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95D" w:rsidRPr="00D72699" w:rsidRDefault="00457707" w:rsidP="00D72699">
      <w:pPr>
        <w:pStyle w:val="Ttulo1"/>
        <w:jc w:val="both"/>
        <w:rPr>
          <w:rFonts w:ascii="ITC Avant Garde" w:hAnsi="ITC Avant Garde"/>
          <w:b/>
          <w:color w:val="000000" w:themeColor="text1"/>
          <w:sz w:val="22"/>
          <w:szCs w:val="22"/>
        </w:rPr>
      </w:pPr>
      <w:r w:rsidRPr="00D72699">
        <w:rPr>
          <w:rFonts w:ascii="ITC Avant Garde" w:hAnsi="ITC Avant Garde"/>
          <w:b/>
          <w:color w:val="000000" w:themeColor="text1"/>
          <w:sz w:val="22"/>
          <w:szCs w:val="22"/>
          <w:lang w:eastAsia="es-MX"/>
        </w:rPr>
        <w:t>ACUERDO MEDIANTE EL CUAL EL PLENO DEL INSTITUTO FEDERAL DE TELECOMUNICACIONES DETERMINA LA IMPROCEDENCIA DE LA SOLICITUD DE AMPLIACIÓN DE PLAZO SOLICITADA POR TELEVISIÓN TABASQUEÑA, S.A DE C.V., EN RELACIÓN CON LA OBLIGACIÓN PREVISTA EN EL RESOLUTIVO SEGUNDO DE LA RESOLUCIÓN EMITIDA MEDIANTE EL ACUERDO P/IFT/EXT/181215/188 DE FECHA EL 18 DE DICIEMBRE DE 2015</w:t>
      </w:r>
      <w:r w:rsidR="00A52147" w:rsidRPr="00D72699">
        <w:rPr>
          <w:rFonts w:ascii="ITC Avant Garde" w:hAnsi="ITC Avant Garde"/>
          <w:b/>
          <w:color w:val="000000" w:themeColor="text1"/>
          <w:sz w:val="22"/>
          <w:szCs w:val="22"/>
          <w:lang w:eastAsia="es-MX"/>
        </w:rPr>
        <w:t>.</w:t>
      </w:r>
    </w:p>
    <w:p w:rsidR="005A574C" w:rsidRPr="00A52147" w:rsidRDefault="005A574C" w:rsidP="00D72699">
      <w:pPr>
        <w:pStyle w:val="Prrafodelista"/>
        <w:ind w:left="720"/>
        <w:jc w:val="both"/>
        <w:rPr>
          <w:rFonts w:ascii="ITC Avant Garde" w:hAnsi="ITC Avant Garde"/>
          <w:b/>
          <w:bCs/>
          <w:color w:val="000000"/>
        </w:rPr>
      </w:pPr>
    </w:p>
    <w:p w:rsidR="00852641" w:rsidRPr="00D72699" w:rsidRDefault="00852641" w:rsidP="00D72699">
      <w:pPr>
        <w:pStyle w:val="Ttulo2"/>
        <w:jc w:val="center"/>
        <w:rPr>
          <w:rFonts w:ascii="ITC Avant Garde" w:hAnsi="ITC Avant Garde"/>
          <w:b/>
          <w:bCs/>
          <w:color w:val="000000" w:themeColor="text1"/>
          <w:sz w:val="22"/>
          <w:szCs w:val="22"/>
          <w:lang w:eastAsia="es-MX"/>
        </w:rPr>
      </w:pPr>
      <w:r w:rsidRPr="00D72699">
        <w:rPr>
          <w:rFonts w:ascii="ITC Avant Garde" w:hAnsi="ITC Avant Garde"/>
          <w:b/>
          <w:color w:val="000000" w:themeColor="text1"/>
          <w:sz w:val="22"/>
          <w:szCs w:val="22"/>
        </w:rPr>
        <w:t>ANTECEDENTES</w:t>
      </w:r>
    </w:p>
    <w:p w:rsidR="00852641" w:rsidRPr="00A52147" w:rsidRDefault="00852641" w:rsidP="00D72699">
      <w:pPr>
        <w:pStyle w:val="Prrafodelista"/>
        <w:ind w:left="720"/>
        <w:jc w:val="both"/>
        <w:rPr>
          <w:rFonts w:ascii="ITC Avant Garde" w:hAnsi="ITC Avant Garde"/>
          <w:b/>
          <w:bCs/>
          <w:color w:val="000000" w:themeColor="text1"/>
          <w:lang w:eastAsia="es-MX"/>
        </w:rPr>
      </w:pPr>
    </w:p>
    <w:p w:rsidR="00852641" w:rsidRPr="00A52147" w:rsidRDefault="00852641" w:rsidP="00A52147">
      <w:pPr>
        <w:pStyle w:val="Prrafodelista"/>
        <w:numPr>
          <w:ilvl w:val="0"/>
          <w:numId w:val="1"/>
        </w:numPr>
        <w:jc w:val="both"/>
        <w:rPr>
          <w:rFonts w:ascii="ITC Avant Garde" w:hAnsi="ITC Avant Garde"/>
          <w:bCs/>
          <w:color w:val="000000"/>
          <w:sz w:val="22"/>
          <w:szCs w:val="22"/>
          <w:lang w:eastAsia="es-MX"/>
        </w:rPr>
      </w:pPr>
      <w:r w:rsidRPr="00A52147">
        <w:rPr>
          <w:rFonts w:ascii="ITC Avant Garde" w:hAnsi="ITC Avant Garde"/>
          <w:bCs/>
          <w:color w:val="000000"/>
          <w:sz w:val="22"/>
          <w:szCs w:val="22"/>
          <w:lang w:eastAsia="es-MX"/>
        </w:rPr>
        <w:t xml:space="preserve">Con fecha 18 de diciembre de 2015, el Pleno del Instituto </w:t>
      </w:r>
      <w:r w:rsidR="00F56499" w:rsidRPr="00A52147">
        <w:rPr>
          <w:rFonts w:ascii="ITC Avant Garde" w:hAnsi="ITC Avant Garde"/>
          <w:bCs/>
          <w:color w:val="000000"/>
          <w:sz w:val="22"/>
          <w:szCs w:val="22"/>
          <w:lang w:eastAsia="es-MX"/>
        </w:rPr>
        <w:t>Federal de Telecomunicaciones</w:t>
      </w:r>
      <w:r w:rsidR="00B36FB1" w:rsidRPr="00A52147">
        <w:rPr>
          <w:rFonts w:ascii="ITC Avant Garde" w:hAnsi="ITC Avant Garde"/>
          <w:bCs/>
          <w:color w:val="000000"/>
          <w:sz w:val="22"/>
          <w:szCs w:val="22"/>
          <w:lang w:eastAsia="es-MX"/>
        </w:rPr>
        <w:t xml:space="preserve"> (el “Instituto”)</w:t>
      </w:r>
      <w:r w:rsidR="00F56499" w:rsidRPr="00A52147">
        <w:rPr>
          <w:rFonts w:ascii="ITC Avant Garde" w:hAnsi="ITC Avant Garde"/>
          <w:bCs/>
          <w:color w:val="000000"/>
          <w:sz w:val="22"/>
          <w:szCs w:val="22"/>
          <w:lang w:eastAsia="es-MX"/>
        </w:rPr>
        <w:t xml:space="preserve">, </w:t>
      </w:r>
      <w:r w:rsidRPr="00A52147">
        <w:rPr>
          <w:rFonts w:ascii="ITC Avant Garde" w:hAnsi="ITC Avant Garde"/>
          <w:bCs/>
          <w:color w:val="000000"/>
          <w:sz w:val="22"/>
          <w:szCs w:val="22"/>
          <w:lang w:eastAsia="es-MX"/>
        </w:rPr>
        <w:t>mediante Acuerdo P/IFT/EXT/181215/188, resolvió la procedencia de la solicitud de prórroga de vigencia del título de concesión</w:t>
      </w:r>
      <w:r w:rsidR="00F56499" w:rsidRPr="00A52147">
        <w:rPr>
          <w:rFonts w:ascii="ITC Avant Garde" w:hAnsi="ITC Avant Garde"/>
          <w:bCs/>
          <w:color w:val="000000"/>
          <w:sz w:val="22"/>
          <w:szCs w:val="22"/>
          <w:lang w:eastAsia="es-MX"/>
        </w:rPr>
        <w:t xml:space="preserve"> otorgado en favor de </w:t>
      </w:r>
      <w:r w:rsidR="009D1394" w:rsidRPr="00A52147">
        <w:rPr>
          <w:rFonts w:ascii="ITC Avant Garde" w:hAnsi="ITC Avant Garde"/>
          <w:b/>
          <w:bCs/>
          <w:color w:val="000000"/>
          <w:sz w:val="22"/>
          <w:szCs w:val="22"/>
          <w:lang w:eastAsia="es-MX"/>
        </w:rPr>
        <w:t xml:space="preserve">TELEVISIÓN TABASQUEÑA, S.A. DE C.V. </w:t>
      </w:r>
      <w:r w:rsidR="009D1394" w:rsidRPr="00A52147">
        <w:rPr>
          <w:rFonts w:ascii="ITC Avant Garde" w:hAnsi="ITC Avant Garde"/>
          <w:bCs/>
          <w:color w:val="000000"/>
          <w:sz w:val="22"/>
          <w:szCs w:val="22"/>
          <w:lang w:eastAsia="es-MX"/>
        </w:rPr>
        <w:t>(en lo sucesivo “TV Tabasqueña”)</w:t>
      </w:r>
      <w:r w:rsidRPr="00A52147">
        <w:rPr>
          <w:rFonts w:ascii="ITC Avant Garde" w:hAnsi="ITC Avant Garde"/>
          <w:bCs/>
          <w:color w:val="000000"/>
          <w:sz w:val="22"/>
          <w:szCs w:val="22"/>
          <w:lang w:eastAsia="es-MX"/>
        </w:rPr>
        <w:t>, así como la transición de dicho instrumento al régimen de uso público, respecto de los canales de televisión 5 (76-82 MHz) con distintivo de llamada XHVET-TV en La Venta; 10(+) (192-198 MHz), con distintivo de llamada XHMET-TV en Tenosique</w:t>
      </w:r>
      <w:r w:rsidR="00F56499" w:rsidRPr="00A52147">
        <w:rPr>
          <w:rFonts w:ascii="ITC Avant Garde" w:hAnsi="ITC Avant Garde"/>
          <w:bCs/>
          <w:color w:val="000000"/>
          <w:sz w:val="22"/>
          <w:szCs w:val="22"/>
          <w:lang w:eastAsia="es-MX"/>
        </w:rPr>
        <w:t>,</w:t>
      </w:r>
      <w:r w:rsidRPr="00A52147">
        <w:rPr>
          <w:rFonts w:ascii="ITC Avant Garde" w:hAnsi="ITC Avant Garde"/>
          <w:bCs/>
          <w:color w:val="000000"/>
          <w:sz w:val="22"/>
          <w:szCs w:val="22"/>
          <w:lang w:eastAsia="es-MX"/>
        </w:rPr>
        <w:t xml:space="preserve"> y 7(-)(174-180 MHz) con distintivo de llamada XHSTA-TV, en Villahermosa, todos ellos en el Estado de Tabasco (la “Resolución”).</w:t>
      </w:r>
    </w:p>
    <w:p w:rsidR="00852641" w:rsidRPr="00A52147" w:rsidRDefault="00852641" w:rsidP="00A52147">
      <w:pPr>
        <w:pStyle w:val="Prrafodelista"/>
        <w:ind w:left="720"/>
        <w:jc w:val="both"/>
        <w:rPr>
          <w:rFonts w:ascii="ITC Avant Garde" w:hAnsi="ITC Avant Garde"/>
          <w:bCs/>
          <w:color w:val="000000"/>
          <w:sz w:val="22"/>
          <w:szCs w:val="22"/>
          <w:lang w:eastAsia="es-MX"/>
        </w:rPr>
      </w:pPr>
    </w:p>
    <w:p w:rsidR="00852641" w:rsidRPr="00A52147" w:rsidRDefault="00F56499" w:rsidP="00A52147">
      <w:pPr>
        <w:pStyle w:val="Prrafodelista"/>
        <w:numPr>
          <w:ilvl w:val="0"/>
          <w:numId w:val="1"/>
        </w:numPr>
        <w:jc w:val="both"/>
        <w:rPr>
          <w:rFonts w:ascii="ITC Avant Garde" w:hAnsi="ITC Avant Garde"/>
          <w:bCs/>
          <w:color w:val="000000"/>
          <w:sz w:val="22"/>
          <w:szCs w:val="22"/>
          <w:lang w:eastAsia="es-MX"/>
        </w:rPr>
      </w:pPr>
      <w:r w:rsidRPr="00A52147">
        <w:rPr>
          <w:rFonts w:ascii="ITC Avant Garde" w:hAnsi="ITC Avant Garde"/>
          <w:bCs/>
          <w:color w:val="000000"/>
          <w:sz w:val="22"/>
          <w:szCs w:val="22"/>
          <w:lang w:eastAsia="es-MX"/>
        </w:rPr>
        <w:t>L</w:t>
      </w:r>
      <w:r w:rsidR="00852641" w:rsidRPr="00A52147">
        <w:rPr>
          <w:rFonts w:ascii="ITC Avant Garde" w:hAnsi="ITC Avant Garde"/>
          <w:bCs/>
          <w:color w:val="000000"/>
          <w:sz w:val="22"/>
          <w:szCs w:val="22"/>
          <w:lang w:eastAsia="es-MX"/>
        </w:rPr>
        <w:t>os Resolutivos Segundo y Noveno de la Resolución establecen:</w:t>
      </w:r>
    </w:p>
    <w:p w:rsidR="00852641" w:rsidRPr="00A52147" w:rsidRDefault="00852641" w:rsidP="00A52147">
      <w:pPr>
        <w:suppressAutoHyphens/>
        <w:spacing w:after="0" w:line="240" w:lineRule="auto"/>
        <w:ind w:left="993" w:right="1127"/>
        <w:jc w:val="both"/>
        <w:rPr>
          <w:rFonts w:ascii="ITC Avant Garde" w:eastAsia="Times New Roman" w:hAnsi="ITC Avant Garde"/>
          <w:i/>
          <w:kern w:val="1"/>
          <w:lang w:val="es-ES" w:eastAsia="ar-SA"/>
        </w:rPr>
      </w:pPr>
    </w:p>
    <w:p w:rsidR="00852641" w:rsidRPr="00A52147" w:rsidRDefault="00852641" w:rsidP="00A52147">
      <w:pPr>
        <w:suppressAutoHyphens/>
        <w:spacing w:after="0" w:line="240" w:lineRule="auto"/>
        <w:ind w:left="1276" w:right="1127"/>
        <w:jc w:val="both"/>
        <w:rPr>
          <w:rFonts w:ascii="ITC Avant Garde" w:eastAsia="Times New Roman" w:hAnsi="ITC Avant Garde"/>
          <w:i/>
          <w:kern w:val="2"/>
          <w:lang w:val="es-ES" w:eastAsia="ar-SA"/>
        </w:rPr>
      </w:pPr>
      <w:r w:rsidRPr="00A52147">
        <w:rPr>
          <w:rFonts w:ascii="ITC Avant Garde" w:eastAsia="Times New Roman" w:hAnsi="ITC Avant Garde"/>
          <w:i/>
          <w:kern w:val="1"/>
          <w:lang w:val="es-ES" w:eastAsia="ar-SA"/>
        </w:rPr>
        <w:t>“</w:t>
      </w:r>
      <w:r w:rsidRPr="00A52147">
        <w:rPr>
          <w:rFonts w:ascii="ITC Avant Garde" w:eastAsia="Times New Roman" w:hAnsi="ITC Avant Garde"/>
          <w:b/>
          <w:i/>
          <w:kern w:val="1"/>
          <w:lang w:val="es-ES" w:eastAsia="ar-SA"/>
        </w:rPr>
        <w:t>SEGUNDO.-</w:t>
      </w:r>
      <w:r w:rsidRPr="00A52147">
        <w:rPr>
          <w:rFonts w:ascii="ITC Avant Garde" w:eastAsia="Times New Roman" w:hAnsi="ITC Avant Garde"/>
          <w:i/>
          <w:kern w:val="1"/>
          <w:lang w:val="es-ES" w:eastAsia="ar-SA"/>
        </w:rPr>
        <w:t xml:space="preserve"> Televisión Tabasqueña, S.A. de C.V., deberá exhibir los comprobantes de pago de los montos de los aprovechamientos por la parte proporcional autorizados por la Secretaría de Hacienda y Crédito Público que ascienden a las cantidades de $8,721,922.00 (Ocho millones setecientos veintiún mil novecientos veintidós pesos 00/100 M.N.); $4,017,007.00 (Cuatro millones diecisiete mil siete pesos 00/100 M.N.); y $22,196,009.00 (Veintidós millones ciento noventa y seis mil nueve pesos 00/100 M.N.) de las estaciones XHVET-TV en la Venta, XHMET-TV en Tenosique y XHSTA-TV en Villahermosa, respectivamente, todas del Estado de Tabasco bajo los extremos expuestos en el Considerando Sexto de la presente Resolución, situación que deberá realizar en un término de 30 (treinta) días hábiles contados a partir del día siguiente a aquel en que haya surtido efectos la</w:t>
      </w:r>
      <w:r w:rsidRPr="00A52147">
        <w:rPr>
          <w:rFonts w:ascii="ITC Avant Garde" w:eastAsia="Times New Roman" w:hAnsi="ITC Avant Garde"/>
          <w:i/>
          <w:kern w:val="2"/>
          <w:lang w:val="es-ES" w:eastAsia="ar-SA"/>
        </w:rPr>
        <w:t xml:space="preserve"> notificación respectiva, para lo cual, dentro del mismo plazo señalado, deberá manifestar de manera expresa e indubitable la aceptación de las condiciones señaladas en el cuerpo de la presente Resolución.”</w:t>
      </w:r>
    </w:p>
    <w:p w:rsidR="00852641" w:rsidRPr="00A52147" w:rsidRDefault="00852641" w:rsidP="00A52147">
      <w:pPr>
        <w:suppressAutoHyphens/>
        <w:spacing w:after="0" w:line="240" w:lineRule="auto"/>
        <w:ind w:left="1276" w:right="1127"/>
        <w:jc w:val="both"/>
        <w:rPr>
          <w:rFonts w:ascii="ITC Avant Garde" w:eastAsia="Times New Roman" w:hAnsi="ITC Avant Garde"/>
          <w:i/>
          <w:kern w:val="2"/>
          <w:lang w:val="es-ES" w:eastAsia="ar-SA"/>
        </w:rPr>
      </w:pPr>
    </w:p>
    <w:p w:rsidR="00852641" w:rsidRPr="00A52147" w:rsidRDefault="00852641" w:rsidP="00A52147">
      <w:pPr>
        <w:suppressAutoHyphens/>
        <w:spacing w:after="0" w:line="240" w:lineRule="auto"/>
        <w:ind w:left="1276" w:right="1127"/>
        <w:jc w:val="both"/>
        <w:rPr>
          <w:rFonts w:ascii="ITC Avant Garde" w:eastAsia="Times New Roman" w:hAnsi="ITC Avant Garde"/>
          <w:i/>
          <w:kern w:val="1"/>
          <w:lang w:val="es-ES" w:eastAsia="ar-SA"/>
        </w:rPr>
      </w:pPr>
      <w:r w:rsidRPr="00A52147">
        <w:rPr>
          <w:rFonts w:ascii="ITC Avant Garde" w:eastAsia="Times New Roman" w:hAnsi="ITC Avant Garde"/>
          <w:i/>
          <w:kern w:val="1"/>
          <w:lang w:val="es-ES" w:eastAsia="ar-SA"/>
        </w:rPr>
        <w:t>“</w:t>
      </w:r>
      <w:r w:rsidRPr="00A52147">
        <w:rPr>
          <w:rFonts w:ascii="ITC Avant Garde" w:eastAsia="Times New Roman" w:hAnsi="ITC Avant Garde"/>
          <w:b/>
          <w:i/>
          <w:kern w:val="1"/>
          <w:lang w:val="es-ES" w:eastAsia="ar-SA"/>
        </w:rPr>
        <w:t>NOVENO.-</w:t>
      </w:r>
      <w:r w:rsidRPr="00A52147">
        <w:rPr>
          <w:rFonts w:ascii="ITC Avant Garde" w:eastAsia="Times New Roman" w:hAnsi="ITC Avant Garde"/>
          <w:i/>
          <w:kern w:val="1"/>
          <w:lang w:val="es-ES" w:eastAsia="ar-SA"/>
        </w:rPr>
        <w:t xml:space="preserve"> En caso de que Televisión Tabasqueña, S.A. de C.V., no dé cumplimiento al Resolutivo Segundo, la presente Resolución quedará sin efectos y los canales (bandas de frecuencia) que le fueron asignados revertirán a favor de la Nación, sin perjuicio de las obligaciones por el uso, explotación y aprovechamiento del espectro radioeléctrico y con independencia de que el Instituto </w:t>
      </w:r>
      <w:r w:rsidRPr="00A52147">
        <w:rPr>
          <w:rFonts w:ascii="ITC Avant Garde" w:eastAsia="Times New Roman" w:hAnsi="ITC Avant Garde"/>
          <w:i/>
          <w:kern w:val="1"/>
          <w:lang w:val="es-ES" w:eastAsia="ar-SA"/>
        </w:rPr>
        <w:lastRenderedPageBreak/>
        <w:t>Federal de Telecomunicaciones pueda ejercer las atribuciones de verificación, supervisión y, en su caso, sanción que correspondan.”</w:t>
      </w:r>
    </w:p>
    <w:p w:rsidR="00852641" w:rsidRPr="00A52147" w:rsidRDefault="00852641" w:rsidP="00A52147">
      <w:pPr>
        <w:suppressAutoHyphens/>
        <w:spacing w:after="0" w:line="240" w:lineRule="auto"/>
        <w:ind w:left="1276" w:right="1127"/>
        <w:jc w:val="both"/>
        <w:rPr>
          <w:rFonts w:ascii="ITC Avant Garde" w:eastAsia="Times New Roman" w:hAnsi="ITC Avant Garde"/>
          <w:i/>
          <w:kern w:val="1"/>
          <w:lang w:val="es-ES" w:eastAsia="ar-SA"/>
        </w:rPr>
      </w:pPr>
    </w:p>
    <w:p w:rsidR="009D1394" w:rsidRPr="00A52147" w:rsidRDefault="009D1394" w:rsidP="00A52147">
      <w:pPr>
        <w:pStyle w:val="Prrafodelista"/>
        <w:numPr>
          <w:ilvl w:val="0"/>
          <w:numId w:val="1"/>
        </w:numPr>
        <w:jc w:val="both"/>
        <w:rPr>
          <w:rFonts w:ascii="ITC Avant Garde" w:hAnsi="ITC Avant Garde"/>
          <w:bCs/>
          <w:color w:val="000000"/>
          <w:sz w:val="22"/>
          <w:szCs w:val="22"/>
          <w:lang w:eastAsia="es-MX"/>
        </w:rPr>
      </w:pPr>
      <w:r w:rsidRPr="00A52147">
        <w:rPr>
          <w:rFonts w:ascii="ITC Avant Garde" w:hAnsi="ITC Avant Garde"/>
          <w:bCs/>
          <w:color w:val="000000"/>
          <w:sz w:val="22"/>
          <w:szCs w:val="22"/>
          <w:lang w:eastAsia="es-MX"/>
        </w:rPr>
        <w:t>El 19 de enero de 2016, en términos de lo establecido por el Resolutivo Octavo de la Resolución, la Unidad de Concesiones y Servicios del Instituto, notificó formalmente a T</w:t>
      </w:r>
      <w:r w:rsidR="00B36FB1" w:rsidRPr="00A52147">
        <w:rPr>
          <w:rFonts w:ascii="ITC Avant Garde" w:hAnsi="ITC Avant Garde"/>
          <w:bCs/>
          <w:color w:val="000000"/>
          <w:sz w:val="22"/>
          <w:szCs w:val="22"/>
          <w:lang w:eastAsia="es-MX"/>
        </w:rPr>
        <w:t>V</w:t>
      </w:r>
      <w:r w:rsidRPr="00A52147">
        <w:rPr>
          <w:rFonts w:ascii="ITC Avant Garde" w:hAnsi="ITC Avant Garde"/>
          <w:bCs/>
          <w:color w:val="000000"/>
          <w:sz w:val="22"/>
          <w:szCs w:val="22"/>
          <w:lang w:eastAsia="es-MX"/>
        </w:rPr>
        <w:t xml:space="preserve"> Tabasqueña</w:t>
      </w:r>
      <w:r w:rsidR="00B36FB1" w:rsidRPr="00A52147">
        <w:rPr>
          <w:rFonts w:ascii="ITC Avant Garde" w:hAnsi="ITC Avant Garde"/>
          <w:bCs/>
          <w:color w:val="000000"/>
          <w:sz w:val="22"/>
          <w:szCs w:val="22"/>
          <w:lang w:eastAsia="es-MX"/>
        </w:rPr>
        <w:t xml:space="preserve"> </w:t>
      </w:r>
      <w:r w:rsidRPr="00A52147">
        <w:rPr>
          <w:rFonts w:ascii="ITC Avant Garde" w:hAnsi="ITC Avant Garde"/>
          <w:bCs/>
          <w:color w:val="000000"/>
          <w:sz w:val="22"/>
          <w:szCs w:val="22"/>
          <w:lang w:eastAsia="es-MX"/>
        </w:rPr>
        <w:t>el contenido de la Resolución.</w:t>
      </w:r>
    </w:p>
    <w:p w:rsidR="009D1394" w:rsidRPr="00A52147" w:rsidRDefault="009D1394" w:rsidP="00A52147">
      <w:pPr>
        <w:pStyle w:val="Prrafodelista"/>
        <w:ind w:left="720"/>
        <w:jc w:val="both"/>
        <w:rPr>
          <w:rFonts w:ascii="ITC Avant Garde" w:hAnsi="ITC Avant Garde"/>
          <w:bCs/>
          <w:color w:val="000000"/>
          <w:sz w:val="22"/>
          <w:szCs w:val="22"/>
          <w:lang w:eastAsia="es-MX"/>
        </w:rPr>
      </w:pPr>
    </w:p>
    <w:p w:rsidR="00852641" w:rsidRPr="00A52147" w:rsidRDefault="00852641" w:rsidP="00A52147">
      <w:pPr>
        <w:pStyle w:val="Prrafodelista"/>
        <w:numPr>
          <w:ilvl w:val="0"/>
          <w:numId w:val="1"/>
        </w:numPr>
        <w:jc w:val="both"/>
        <w:rPr>
          <w:rFonts w:ascii="ITC Avant Garde" w:hAnsi="ITC Avant Garde"/>
          <w:bCs/>
          <w:color w:val="000000"/>
          <w:sz w:val="22"/>
          <w:szCs w:val="22"/>
          <w:lang w:eastAsia="es-MX"/>
        </w:rPr>
      </w:pPr>
      <w:bookmarkStart w:id="0" w:name="_GoBack"/>
      <w:bookmarkEnd w:id="0"/>
      <w:r w:rsidRPr="00A52147">
        <w:rPr>
          <w:rFonts w:ascii="ITC Avant Garde" w:eastAsia="Calibri" w:hAnsi="ITC Avant Garde"/>
          <w:bCs/>
          <w:color w:val="000000"/>
          <w:sz w:val="22"/>
          <w:szCs w:val="22"/>
          <w:lang w:eastAsia="es-MX"/>
        </w:rPr>
        <w:t>C</w:t>
      </w:r>
      <w:r w:rsidR="009D1394" w:rsidRPr="00A52147">
        <w:rPr>
          <w:rFonts w:ascii="ITC Avant Garde" w:eastAsia="Calibri" w:hAnsi="ITC Avant Garde"/>
          <w:bCs/>
          <w:color w:val="000000"/>
          <w:sz w:val="22"/>
          <w:szCs w:val="22"/>
          <w:lang w:eastAsia="es-MX"/>
        </w:rPr>
        <w:t xml:space="preserve">omo consecuencia de la notificación señalada </w:t>
      </w:r>
      <w:r w:rsidR="00B36FB1" w:rsidRPr="00A52147">
        <w:rPr>
          <w:rFonts w:ascii="ITC Avant Garde" w:eastAsia="Calibri" w:hAnsi="ITC Avant Garde"/>
          <w:bCs/>
          <w:color w:val="000000"/>
          <w:sz w:val="22"/>
          <w:szCs w:val="22"/>
          <w:lang w:eastAsia="es-MX"/>
        </w:rPr>
        <w:t>anteriormente</w:t>
      </w:r>
      <w:r w:rsidR="009D1394" w:rsidRPr="00A52147">
        <w:rPr>
          <w:rFonts w:ascii="ITC Avant Garde" w:eastAsia="Calibri" w:hAnsi="ITC Avant Garde"/>
          <w:bCs/>
          <w:color w:val="000000"/>
          <w:sz w:val="22"/>
          <w:szCs w:val="22"/>
          <w:lang w:eastAsia="es-MX"/>
        </w:rPr>
        <w:t xml:space="preserve">, el </w:t>
      </w:r>
      <w:r w:rsidRPr="00A52147">
        <w:rPr>
          <w:rFonts w:ascii="ITC Avant Garde" w:eastAsia="Calibri" w:hAnsi="ITC Avant Garde"/>
          <w:bCs/>
          <w:color w:val="000000"/>
          <w:sz w:val="22"/>
          <w:szCs w:val="22"/>
          <w:lang w:eastAsia="es-MX"/>
        </w:rPr>
        <w:t>18 de febrero de 2016,</w:t>
      </w:r>
      <w:r w:rsidRPr="00A52147">
        <w:rPr>
          <w:rFonts w:ascii="ITC Avant Garde" w:eastAsia="Calibri" w:hAnsi="ITC Avant Garde"/>
          <w:b/>
          <w:bCs/>
          <w:color w:val="000000"/>
          <w:sz w:val="22"/>
          <w:szCs w:val="22"/>
          <w:lang w:eastAsia="es-MX"/>
        </w:rPr>
        <w:t xml:space="preserve"> </w:t>
      </w:r>
      <w:r w:rsidR="00B36FB1" w:rsidRPr="00A52147">
        <w:rPr>
          <w:rFonts w:ascii="ITC Avant Garde" w:eastAsia="Calibri" w:hAnsi="ITC Avant Garde"/>
          <w:bCs/>
          <w:color w:val="000000"/>
          <w:sz w:val="22"/>
          <w:szCs w:val="22"/>
          <w:lang w:eastAsia="es-MX"/>
        </w:rPr>
        <w:t xml:space="preserve">TV Tabasqueña, </w:t>
      </w:r>
      <w:r w:rsidRPr="00A52147">
        <w:rPr>
          <w:rFonts w:ascii="ITC Avant Garde" w:eastAsia="Calibri" w:hAnsi="ITC Avant Garde"/>
          <w:bCs/>
          <w:color w:val="000000"/>
          <w:sz w:val="22"/>
          <w:szCs w:val="22"/>
          <w:lang w:eastAsia="es-MX"/>
        </w:rPr>
        <w:t>por medio de su representante legal</w:t>
      </w:r>
      <w:r w:rsidR="00B36FB1" w:rsidRPr="00A52147">
        <w:rPr>
          <w:rFonts w:ascii="ITC Avant Garde" w:eastAsia="Calibri" w:hAnsi="ITC Avant Garde"/>
          <w:bCs/>
          <w:color w:val="000000"/>
          <w:sz w:val="22"/>
          <w:szCs w:val="22"/>
          <w:lang w:eastAsia="es-MX"/>
        </w:rPr>
        <w:t xml:space="preserve">, </w:t>
      </w:r>
      <w:r w:rsidRPr="00A52147">
        <w:rPr>
          <w:rFonts w:ascii="ITC Avant Garde" w:eastAsia="Calibri" w:hAnsi="ITC Avant Garde"/>
          <w:bCs/>
          <w:color w:val="000000"/>
          <w:sz w:val="22"/>
          <w:szCs w:val="22"/>
          <w:lang w:eastAsia="es-MX"/>
        </w:rPr>
        <w:t>Andrés Avelino de la Cerda Cortina</w:t>
      </w:r>
      <w:r w:rsidR="00B36FB1" w:rsidRPr="00A52147">
        <w:rPr>
          <w:rFonts w:ascii="ITC Avant Garde" w:eastAsia="Calibri" w:hAnsi="ITC Avant Garde"/>
          <w:bCs/>
          <w:color w:val="000000"/>
          <w:sz w:val="22"/>
          <w:szCs w:val="22"/>
          <w:lang w:eastAsia="es-MX"/>
        </w:rPr>
        <w:t>,</w:t>
      </w:r>
      <w:r w:rsidRPr="00A52147">
        <w:rPr>
          <w:rFonts w:ascii="ITC Avant Garde" w:eastAsia="Calibri" w:hAnsi="ITC Avant Garde"/>
          <w:bCs/>
          <w:color w:val="000000"/>
          <w:sz w:val="22"/>
          <w:szCs w:val="22"/>
          <w:lang w:eastAsia="es-MX"/>
        </w:rPr>
        <w:t xml:space="preserve"> presentó ante la oficialía de partes del Instituto, en relación al contenido de los Resolutivos Segundo, Tercero, Cuarto, Séptimo, Octavo, Noveno y Décimo de la Resolución, solicitud de ampliación del plazo legal de </w:t>
      </w:r>
      <w:r w:rsidR="00B36FB1" w:rsidRPr="00A52147">
        <w:rPr>
          <w:rFonts w:ascii="ITC Avant Garde" w:eastAsia="Calibri" w:hAnsi="ITC Avant Garde"/>
          <w:bCs/>
          <w:color w:val="000000"/>
          <w:sz w:val="22"/>
          <w:szCs w:val="22"/>
          <w:lang w:eastAsia="es-MX"/>
        </w:rPr>
        <w:t>30 (</w:t>
      </w:r>
      <w:r w:rsidRPr="00A52147">
        <w:rPr>
          <w:rFonts w:ascii="ITC Avant Garde" w:eastAsia="Calibri" w:hAnsi="ITC Avant Garde"/>
          <w:bCs/>
          <w:color w:val="000000"/>
          <w:sz w:val="22"/>
          <w:szCs w:val="22"/>
          <w:lang w:eastAsia="es-MX"/>
        </w:rPr>
        <w:t>treinta</w:t>
      </w:r>
      <w:r w:rsidR="00B36FB1" w:rsidRPr="00A52147">
        <w:rPr>
          <w:rFonts w:ascii="ITC Avant Garde" w:eastAsia="Calibri" w:hAnsi="ITC Avant Garde"/>
          <w:bCs/>
          <w:color w:val="000000"/>
          <w:sz w:val="22"/>
          <w:szCs w:val="22"/>
          <w:lang w:eastAsia="es-MX"/>
        </w:rPr>
        <w:t>)</w:t>
      </w:r>
      <w:r w:rsidRPr="00A52147">
        <w:rPr>
          <w:rFonts w:ascii="ITC Avant Garde" w:eastAsia="Calibri" w:hAnsi="ITC Avant Garde"/>
          <w:bCs/>
          <w:color w:val="000000"/>
          <w:sz w:val="22"/>
          <w:szCs w:val="22"/>
          <w:lang w:eastAsia="es-MX"/>
        </w:rPr>
        <w:t xml:space="preserve"> días hábiles otorgado para realizar el pago de las contraprestaciones económicas a favor de la Nación, </w:t>
      </w:r>
      <w:r w:rsidR="0032479D" w:rsidRPr="00A52147">
        <w:rPr>
          <w:rFonts w:ascii="ITC Avant Garde" w:eastAsia="Calibri" w:hAnsi="ITC Avant Garde"/>
          <w:bCs/>
          <w:color w:val="000000"/>
          <w:sz w:val="22"/>
          <w:szCs w:val="22"/>
          <w:lang w:eastAsia="es-MX"/>
        </w:rPr>
        <w:t xml:space="preserve">establecidas por el otorgamiento de la prórroga de vigencia de la concesión descrita en el Antecedente I. </w:t>
      </w:r>
    </w:p>
    <w:p w:rsidR="005A574C" w:rsidRPr="00A52147" w:rsidRDefault="005A574C" w:rsidP="00A52147">
      <w:pPr>
        <w:pStyle w:val="Prrafodelista"/>
        <w:ind w:left="720"/>
        <w:jc w:val="both"/>
        <w:rPr>
          <w:rFonts w:ascii="ITC Avant Garde" w:hAnsi="ITC Avant Garde"/>
          <w:bCs/>
          <w:color w:val="000000"/>
          <w:sz w:val="22"/>
          <w:szCs w:val="22"/>
          <w:lang w:eastAsia="es-MX"/>
        </w:rPr>
      </w:pPr>
    </w:p>
    <w:p w:rsidR="00852641" w:rsidRPr="00A52147" w:rsidRDefault="00852641" w:rsidP="00A52147">
      <w:pPr>
        <w:spacing w:after="0" w:line="240" w:lineRule="auto"/>
        <w:jc w:val="both"/>
        <w:rPr>
          <w:rFonts w:ascii="ITC Avant Garde" w:hAnsi="ITC Avant Garde"/>
          <w:bCs/>
          <w:color w:val="000000"/>
          <w:lang w:eastAsia="es-MX"/>
        </w:rPr>
      </w:pPr>
      <w:r w:rsidRPr="00A52147">
        <w:rPr>
          <w:rFonts w:ascii="ITC Avant Garde" w:hAnsi="ITC Avant Garde"/>
          <w:bCs/>
          <w:color w:val="000000"/>
          <w:lang w:eastAsia="es-MX"/>
        </w:rPr>
        <w:t xml:space="preserve">Al tenor de los antecedentes expuestos, </w:t>
      </w:r>
      <w:r w:rsidR="0032479D" w:rsidRPr="00A52147">
        <w:rPr>
          <w:rFonts w:ascii="ITC Avant Garde" w:hAnsi="ITC Avant Garde"/>
          <w:bCs/>
          <w:color w:val="000000"/>
          <w:lang w:eastAsia="es-MX"/>
        </w:rPr>
        <w:t>el Pleno del Instituto</w:t>
      </w:r>
      <w:r w:rsidRPr="00A52147">
        <w:rPr>
          <w:rFonts w:ascii="ITC Avant Garde" w:hAnsi="ITC Avant Garde"/>
          <w:bCs/>
          <w:color w:val="000000"/>
          <w:lang w:eastAsia="es-MX"/>
        </w:rPr>
        <w:t xml:space="preserve"> procede a</w:t>
      </w:r>
      <w:r w:rsidR="005057AD">
        <w:rPr>
          <w:rFonts w:ascii="ITC Avant Garde" w:hAnsi="ITC Avant Garde"/>
          <w:bCs/>
          <w:color w:val="000000"/>
          <w:lang w:eastAsia="es-MX"/>
        </w:rPr>
        <w:t xml:space="preserve"> resolver la petición de mérito, </w:t>
      </w:r>
    </w:p>
    <w:p w:rsidR="005A574C" w:rsidRPr="00A52147" w:rsidRDefault="005A574C" w:rsidP="00A52147">
      <w:pPr>
        <w:spacing w:after="0" w:line="240" w:lineRule="auto"/>
        <w:jc w:val="both"/>
        <w:rPr>
          <w:rFonts w:ascii="ITC Avant Garde" w:hAnsi="ITC Avant Garde"/>
          <w:b/>
          <w:bCs/>
          <w:color w:val="000000"/>
          <w:lang w:eastAsia="es-MX"/>
        </w:rPr>
      </w:pPr>
    </w:p>
    <w:p w:rsidR="00852641" w:rsidRPr="00A52147" w:rsidRDefault="005057AD" w:rsidP="00D72699">
      <w:pPr>
        <w:pStyle w:val="Ttulo2"/>
        <w:jc w:val="center"/>
        <w:rPr>
          <w:rFonts w:ascii="ITC Avant Garde" w:hAnsi="ITC Avant Garde"/>
          <w:b/>
          <w:bCs/>
          <w:color w:val="000000"/>
          <w:lang w:eastAsia="es-MX"/>
        </w:rPr>
      </w:pPr>
      <w:r w:rsidRPr="00D72699">
        <w:rPr>
          <w:rFonts w:ascii="ITC Avant Garde" w:hAnsi="ITC Avant Garde"/>
          <w:b/>
          <w:color w:val="000000" w:themeColor="text1"/>
          <w:sz w:val="22"/>
          <w:szCs w:val="22"/>
        </w:rPr>
        <w:t>CONSIDERANDO</w:t>
      </w:r>
    </w:p>
    <w:p w:rsidR="0011195D" w:rsidRPr="00A52147" w:rsidRDefault="0011195D" w:rsidP="00A52147">
      <w:pPr>
        <w:spacing w:after="0" w:line="240" w:lineRule="auto"/>
        <w:jc w:val="both"/>
        <w:rPr>
          <w:rFonts w:ascii="ITC Avant Garde" w:hAnsi="ITC Avant Garde"/>
          <w:bCs/>
          <w:color w:val="000000"/>
          <w:lang w:eastAsia="es-MX"/>
        </w:rPr>
      </w:pPr>
    </w:p>
    <w:p w:rsidR="00852641" w:rsidRPr="00A52147" w:rsidRDefault="002078D2" w:rsidP="00A52147">
      <w:pPr>
        <w:spacing w:after="0" w:line="240" w:lineRule="auto"/>
        <w:jc w:val="both"/>
        <w:rPr>
          <w:rFonts w:ascii="ITC Avant Garde" w:hAnsi="ITC Avant Garde"/>
          <w:bCs/>
          <w:color w:val="000000"/>
          <w:lang w:eastAsia="es-MX"/>
        </w:rPr>
      </w:pPr>
      <w:r w:rsidRPr="00A52147">
        <w:rPr>
          <w:rFonts w:ascii="ITC Avant Garde" w:hAnsi="ITC Avant Garde"/>
          <w:b/>
          <w:bCs/>
          <w:color w:val="000000"/>
          <w:lang w:eastAsia="es-MX"/>
        </w:rPr>
        <w:t>PRIMERO</w:t>
      </w:r>
      <w:r w:rsidR="00852641" w:rsidRPr="00A52147">
        <w:rPr>
          <w:rFonts w:ascii="ITC Avant Garde" w:hAnsi="ITC Avant Garde"/>
          <w:b/>
          <w:bCs/>
          <w:color w:val="000000"/>
          <w:lang w:eastAsia="es-MX"/>
        </w:rPr>
        <w:t>.</w:t>
      </w:r>
      <w:r w:rsidR="00B97AC1" w:rsidRPr="00A52147">
        <w:rPr>
          <w:rFonts w:ascii="ITC Avant Garde" w:hAnsi="ITC Avant Garde"/>
          <w:b/>
          <w:bCs/>
          <w:color w:val="000000"/>
          <w:lang w:eastAsia="es-MX"/>
        </w:rPr>
        <w:t>-</w:t>
      </w:r>
      <w:r w:rsidRPr="00A52147">
        <w:rPr>
          <w:rFonts w:ascii="ITC Avant Garde" w:hAnsi="ITC Avant Garde"/>
          <w:b/>
          <w:bCs/>
          <w:color w:val="000000"/>
          <w:lang w:eastAsia="es-MX"/>
        </w:rPr>
        <w:t xml:space="preserve"> Competencia del Instituto.</w:t>
      </w:r>
      <w:r w:rsidR="00B97AC1" w:rsidRPr="00A52147">
        <w:rPr>
          <w:rFonts w:ascii="ITC Avant Garde" w:hAnsi="ITC Avant Garde"/>
          <w:b/>
          <w:bCs/>
          <w:color w:val="000000"/>
          <w:lang w:eastAsia="es-MX"/>
        </w:rPr>
        <w:t xml:space="preserve"> </w:t>
      </w:r>
      <w:r w:rsidR="00852641" w:rsidRPr="00A52147">
        <w:rPr>
          <w:rFonts w:ascii="ITC Avant Garde" w:hAnsi="ITC Avant Garde"/>
          <w:bCs/>
          <w:color w:val="000000"/>
          <w:lang w:eastAsia="es-MX"/>
        </w:rPr>
        <w:t xml:space="preserve">De conformidad con lo dispuesto </w:t>
      </w:r>
      <w:r w:rsidR="0032479D" w:rsidRPr="00A52147">
        <w:rPr>
          <w:rFonts w:ascii="ITC Avant Garde" w:hAnsi="ITC Avant Garde"/>
          <w:bCs/>
          <w:color w:val="000000"/>
          <w:lang w:eastAsia="es-MX"/>
        </w:rPr>
        <w:t>por</w:t>
      </w:r>
      <w:r w:rsidR="00852641" w:rsidRPr="00A52147">
        <w:rPr>
          <w:rFonts w:ascii="ITC Avant Garde" w:hAnsi="ITC Avant Garde"/>
          <w:bCs/>
          <w:color w:val="000000"/>
          <w:lang w:eastAsia="es-MX"/>
        </w:rPr>
        <w:t xml:space="preserve"> los artículos 6° apartado B fracción III, 7° y 28 párrafos décimo quinto, décimo sexto, décimo séptimo y décimo octavo de la Constitución Política de los Estados Unidos Mexicanos; 1, 2, 6 fracción IV, 7, 15 fracciones IV y LXIII, 16, 17 fracciones I y XV de la Ley Federal de Telecomunicaciones y Radiodifusión</w:t>
      </w:r>
      <w:r w:rsidR="0032479D" w:rsidRPr="00A52147">
        <w:rPr>
          <w:rFonts w:ascii="ITC Avant Garde" w:hAnsi="ITC Avant Garde"/>
          <w:bCs/>
          <w:color w:val="000000"/>
          <w:lang w:eastAsia="es-MX"/>
        </w:rPr>
        <w:t>,</w:t>
      </w:r>
      <w:r w:rsidR="00852641" w:rsidRPr="00A52147">
        <w:rPr>
          <w:rFonts w:ascii="ITC Avant Garde" w:hAnsi="ITC Avant Garde"/>
          <w:bCs/>
          <w:color w:val="000000"/>
          <w:lang w:eastAsia="es-MX"/>
        </w:rPr>
        <w:t xml:space="preserve"> y 1, 4 fracción I, 6 fracción I, 20 fracción XXV, 32 y 33 fracción II del Estatuto Orgánico, el Instituto es un órgano autónomo con personalidad jurídica y patrimonio propio</w:t>
      </w:r>
      <w:r w:rsidR="0032479D" w:rsidRPr="00A52147">
        <w:rPr>
          <w:rFonts w:ascii="ITC Avant Garde" w:hAnsi="ITC Avant Garde"/>
          <w:bCs/>
          <w:color w:val="000000"/>
          <w:lang w:eastAsia="es-MX"/>
        </w:rPr>
        <w:t>s</w:t>
      </w:r>
      <w:r w:rsidR="00852641" w:rsidRPr="00A52147">
        <w:rPr>
          <w:rFonts w:ascii="ITC Avant Garde" w:hAnsi="ITC Avant Garde"/>
          <w:bCs/>
          <w:color w:val="000000"/>
          <w:lang w:eastAsia="es-MX"/>
        </w:rPr>
        <w:t xml:space="preserve"> que tiene por objeto el desarrollo eficiente de la radiodifusión y las telecomunicaciones</w:t>
      </w:r>
      <w:r w:rsidR="0032479D" w:rsidRPr="00A52147">
        <w:rPr>
          <w:rFonts w:ascii="ITC Avant Garde" w:hAnsi="ITC Avant Garde"/>
          <w:bCs/>
          <w:color w:val="000000"/>
          <w:lang w:eastAsia="es-MX"/>
        </w:rPr>
        <w:t>,</w:t>
      </w:r>
      <w:r w:rsidR="00852641" w:rsidRPr="00A52147">
        <w:rPr>
          <w:rFonts w:ascii="ITC Avant Garde" w:hAnsi="ITC Avant Garde"/>
          <w:bCs/>
          <w:color w:val="000000"/>
          <w:lang w:eastAsia="es-MX"/>
        </w:rPr>
        <w:t xml:space="preserve"> </w:t>
      </w:r>
      <w:r w:rsidR="0032479D" w:rsidRPr="00A52147">
        <w:rPr>
          <w:rFonts w:ascii="ITC Avant Garde" w:hAnsi="ITC Avant Garde"/>
          <w:bCs/>
          <w:color w:val="000000"/>
          <w:lang w:eastAsia="es-MX"/>
        </w:rPr>
        <w:t>a</w:t>
      </w:r>
      <w:r w:rsidR="00852641" w:rsidRPr="00A52147">
        <w:rPr>
          <w:rFonts w:ascii="ITC Avant Garde" w:hAnsi="ITC Avant Garde"/>
          <w:bCs/>
          <w:color w:val="000000"/>
          <w:lang w:eastAsia="es-MX"/>
        </w:rPr>
        <w:t>demás de ser también la autoridad en materia de competencia económica de los sectores de radiodifusión y telecomunicaciones.</w:t>
      </w:r>
    </w:p>
    <w:p w:rsidR="00852641" w:rsidRPr="00A52147" w:rsidRDefault="00852641" w:rsidP="00A52147">
      <w:pPr>
        <w:spacing w:after="0" w:line="240" w:lineRule="auto"/>
        <w:jc w:val="both"/>
        <w:rPr>
          <w:rFonts w:ascii="ITC Avant Garde" w:hAnsi="ITC Avant Garde"/>
          <w:bCs/>
          <w:color w:val="000000"/>
          <w:lang w:eastAsia="es-MX"/>
        </w:rPr>
      </w:pPr>
    </w:p>
    <w:p w:rsidR="00852641" w:rsidRPr="00A52147" w:rsidRDefault="00852641" w:rsidP="00A52147">
      <w:pPr>
        <w:spacing w:after="0" w:line="240" w:lineRule="auto"/>
        <w:jc w:val="both"/>
        <w:rPr>
          <w:rFonts w:ascii="ITC Avant Garde" w:hAnsi="ITC Avant Garde"/>
          <w:bCs/>
          <w:color w:val="000000"/>
          <w:lang w:eastAsia="es-MX"/>
        </w:rPr>
      </w:pPr>
      <w:r w:rsidRPr="00A52147">
        <w:rPr>
          <w:rFonts w:ascii="ITC Avant Garde" w:hAnsi="ITC Avant Garde"/>
          <w:bCs/>
          <w:color w:val="000000"/>
          <w:lang w:eastAsia="es-MX"/>
        </w:rPr>
        <w:t xml:space="preserve">En ese sentido, el Pleno como órgano máximo de gobierno del Instituto, resulta competente para emitir el presente acuerdo relacionado con la solicitud </w:t>
      </w:r>
      <w:r w:rsidR="008A68F6" w:rsidRPr="00A52147">
        <w:rPr>
          <w:rFonts w:ascii="ITC Avant Garde" w:hAnsi="ITC Avant Garde"/>
          <w:bCs/>
          <w:color w:val="000000"/>
          <w:lang w:eastAsia="es-MX"/>
        </w:rPr>
        <w:t xml:space="preserve">planteada por </w:t>
      </w:r>
      <w:r w:rsidR="00B43B94" w:rsidRPr="00A52147">
        <w:rPr>
          <w:rFonts w:ascii="ITC Avant Garde" w:hAnsi="ITC Avant Garde"/>
          <w:bCs/>
          <w:color w:val="000000"/>
          <w:lang w:eastAsia="es-MX"/>
        </w:rPr>
        <w:t>TV Tabasqueña</w:t>
      </w:r>
      <w:r w:rsidR="006F6052" w:rsidRPr="00A52147">
        <w:rPr>
          <w:rFonts w:ascii="ITC Avant Garde" w:hAnsi="ITC Avant Garde"/>
          <w:bCs/>
          <w:color w:val="000000"/>
          <w:lang w:eastAsia="es-MX"/>
        </w:rPr>
        <w:t>,</w:t>
      </w:r>
      <w:r w:rsidR="008A68F6" w:rsidRPr="00A52147">
        <w:rPr>
          <w:rFonts w:ascii="ITC Avant Garde" w:hAnsi="ITC Avant Garde"/>
          <w:bCs/>
          <w:color w:val="000000"/>
          <w:lang w:eastAsia="es-MX"/>
        </w:rPr>
        <w:t xml:space="preserve"> </w:t>
      </w:r>
      <w:r w:rsidR="006F6052" w:rsidRPr="00A52147">
        <w:rPr>
          <w:rFonts w:ascii="ITC Avant Garde" w:hAnsi="ITC Avant Garde"/>
          <w:bCs/>
          <w:color w:val="000000"/>
          <w:lang w:eastAsia="es-MX"/>
        </w:rPr>
        <w:t xml:space="preserve">respecto a la petición </w:t>
      </w:r>
      <w:r w:rsidR="008A68F6" w:rsidRPr="00A52147">
        <w:rPr>
          <w:rFonts w:ascii="ITC Avant Garde" w:hAnsi="ITC Avant Garde"/>
          <w:bCs/>
          <w:color w:val="000000"/>
          <w:lang w:eastAsia="es-MX"/>
        </w:rPr>
        <w:t>para que se amplíe e</w:t>
      </w:r>
      <w:r w:rsidRPr="00A52147">
        <w:rPr>
          <w:rFonts w:ascii="ITC Avant Garde" w:hAnsi="ITC Avant Garde"/>
          <w:bCs/>
          <w:color w:val="000000"/>
          <w:lang w:eastAsia="es-MX"/>
        </w:rPr>
        <w:t>l plazo previsto en el Resolutivo Segundo de la Resolución.</w:t>
      </w:r>
    </w:p>
    <w:p w:rsidR="00852641" w:rsidRPr="00A52147" w:rsidRDefault="00852641" w:rsidP="00A52147">
      <w:pPr>
        <w:spacing w:after="0" w:line="240" w:lineRule="auto"/>
        <w:jc w:val="both"/>
        <w:rPr>
          <w:rFonts w:ascii="ITC Avant Garde" w:hAnsi="ITC Avant Garde"/>
          <w:bCs/>
          <w:color w:val="000000"/>
          <w:lang w:eastAsia="es-MX"/>
        </w:rPr>
      </w:pPr>
    </w:p>
    <w:p w:rsidR="00852641" w:rsidRPr="00A52147" w:rsidRDefault="002078D2" w:rsidP="00A52147">
      <w:pPr>
        <w:spacing w:after="0" w:line="240" w:lineRule="auto"/>
        <w:jc w:val="both"/>
        <w:rPr>
          <w:rFonts w:ascii="ITC Avant Garde" w:hAnsi="ITC Avant Garde"/>
          <w:bCs/>
          <w:color w:val="000000"/>
          <w:lang w:eastAsia="es-MX"/>
        </w:rPr>
      </w:pPr>
      <w:r w:rsidRPr="00A52147">
        <w:rPr>
          <w:rFonts w:ascii="ITC Avant Garde" w:hAnsi="ITC Avant Garde"/>
          <w:b/>
          <w:bCs/>
          <w:color w:val="000000"/>
          <w:lang w:eastAsia="es-MX"/>
        </w:rPr>
        <w:t>SEGUNDO.- Análisis de la petición</w:t>
      </w:r>
      <w:r w:rsidRPr="00A52147">
        <w:rPr>
          <w:rFonts w:ascii="ITC Avant Garde" w:hAnsi="ITC Avant Garde"/>
          <w:bCs/>
          <w:color w:val="000000"/>
          <w:lang w:eastAsia="es-MX"/>
        </w:rPr>
        <w:t>.- L</w:t>
      </w:r>
      <w:r w:rsidR="00852641" w:rsidRPr="00A52147">
        <w:rPr>
          <w:rFonts w:ascii="ITC Avant Garde" w:hAnsi="ITC Avant Garde"/>
          <w:bCs/>
          <w:color w:val="000000"/>
          <w:lang w:eastAsia="es-MX"/>
        </w:rPr>
        <w:t xml:space="preserve">a solicitud </w:t>
      </w:r>
      <w:r w:rsidR="00AE3ACE" w:rsidRPr="00A52147">
        <w:rPr>
          <w:rFonts w:ascii="ITC Avant Garde" w:hAnsi="ITC Avant Garde"/>
          <w:bCs/>
          <w:color w:val="000000"/>
          <w:lang w:eastAsia="es-MX"/>
        </w:rPr>
        <w:t xml:space="preserve">planteada por el peticionario esencialmente consiste </w:t>
      </w:r>
      <w:r w:rsidR="00852641" w:rsidRPr="00A52147">
        <w:rPr>
          <w:rFonts w:ascii="ITC Avant Garde" w:hAnsi="ITC Avant Garde"/>
          <w:bCs/>
          <w:color w:val="000000"/>
          <w:lang w:eastAsia="es-MX"/>
        </w:rPr>
        <w:t>en:</w:t>
      </w:r>
    </w:p>
    <w:p w:rsidR="00852641" w:rsidRPr="00A52147" w:rsidRDefault="00852641" w:rsidP="00A52147">
      <w:pPr>
        <w:autoSpaceDE w:val="0"/>
        <w:autoSpaceDN w:val="0"/>
        <w:adjustRightInd w:val="0"/>
        <w:spacing w:after="0" w:line="240" w:lineRule="auto"/>
        <w:jc w:val="both"/>
        <w:rPr>
          <w:rFonts w:ascii="ITC Avant Garde" w:hAnsi="ITC Avant Garde"/>
        </w:rPr>
      </w:pPr>
    </w:p>
    <w:p w:rsidR="00852641" w:rsidRPr="00A52147" w:rsidRDefault="00852641" w:rsidP="00A52147">
      <w:pPr>
        <w:autoSpaceDE w:val="0"/>
        <w:autoSpaceDN w:val="0"/>
        <w:adjustRightInd w:val="0"/>
        <w:spacing w:after="0" w:line="240" w:lineRule="auto"/>
        <w:ind w:left="1276" w:right="985"/>
        <w:jc w:val="both"/>
        <w:rPr>
          <w:rFonts w:ascii="ITC Avant Garde" w:hAnsi="ITC Avant Garde"/>
        </w:rPr>
      </w:pPr>
      <w:r w:rsidRPr="00A52147">
        <w:rPr>
          <w:rFonts w:ascii="ITC Avant Garde" w:hAnsi="ITC Avant Garde"/>
        </w:rPr>
        <w:t xml:space="preserve"> </w:t>
      </w:r>
      <w:r w:rsidRPr="00A52147">
        <w:rPr>
          <w:rFonts w:ascii="ITC Avant Garde" w:hAnsi="ITC Avant Garde"/>
          <w:i/>
        </w:rPr>
        <w:t xml:space="preserve">“…derivado de lo contenido en los Resolutivos  Segundo, Tercero, Cuarto, Séptimo, Octavo, Noveno y Décimo del documento antes mencionado cuya notificación fue recibida el día 19 de Enero del año 2016, solicito respetuosamente la ampliación del plazo legal otorgado de treinta días hábiles para realizar el pago de las contraprestaciones económicas a favor de la Nación por el uso de diversos segmentos del espacio electromagnético correspondientes </w:t>
      </w:r>
      <w:r w:rsidRPr="00A52147">
        <w:rPr>
          <w:rFonts w:ascii="ITC Avant Garde" w:hAnsi="ITC Avant Garde"/>
          <w:i/>
        </w:rPr>
        <w:lastRenderedPageBreak/>
        <w:t xml:space="preserve">a tres canales del Servicio Público de Televisión, </w:t>
      </w:r>
      <w:r w:rsidRPr="00A52147">
        <w:rPr>
          <w:rFonts w:ascii="ITC Avant Garde" w:hAnsi="ITC Avant Garde"/>
          <w:b/>
          <w:i/>
        </w:rPr>
        <w:t>toda vez que consideramos que los montos asignados no corresponden proporcionalmente al plazo de 8 años con dos meses exigidos y que esos Resolutivos</w:t>
      </w:r>
      <w:r w:rsidRPr="00A52147">
        <w:rPr>
          <w:rFonts w:ascii="ITC Avant Garde" w:hAnsi="ITC Avant Garde"/>
          <w:i/>
        </w:rPr>
        <w:t xml:space="preserve"> no convienen a los Intereses de la empresa Televisión Tabasqueña, S.A. de C.V., lo que motivará diversos trámites justificados y motivados que en breve serán entregados en la Oficialía de partes del Instituto Federal de Telecomunicaciones.”.</w:t>
      </w:r>
    </w:p>
    <w:p w:rsidR="00852641" w:rsidRPr="00A52147" w:rsidRDefault="00852641" w:rsidP="00A52147">
      <w:pPr>
        <w:autoSpaceDE w:val="0"/>
        <w:autoSpaceDN w:val="0"/>
        <w:adjustRightInd w:val="0"/>
        <w:spacing w:after="0" w:line="240" w:lineRule="auto"/>
        <w:jc w:val="both"/>
        <w:rPr>
          <w:rFonts w:ascii="ITC Avant Garde" w:hAnsi="ITC Avant Garde"/>
        </w:rPr>
      </w:pPr>
    </w:p>
    <w:p w:rsidR="00C76EEE" w:rsidRPr="00A52147" w:rsidRDefault="00852641" w:rsidP="00A52147">
      <w:pPr>
        <w:autoSpaceDE w:val="0"/>
        <w:autoSpaceDN w:val="0"/>
        <w:adjustRightInd w:val="0"/>
        <w:spacing w:after="0" w:line="240" w:lineRule="auto"/>
        <w:jc w:val="both"/>
        <w:rPr>
          <w:rFonts w:ascii="ITC Avant Garde" w:hAnsi="ITC Avant Garde"/>
          <w:bCs/>
          <w:color w:val="000000"/>
          <w:lang w:eastAsia="es-MX"/>
        </w:rPr>
      </w:pPr>
      <w:r w:rsidRPr="00A52147">
        <w:rPr>
          <w:rFonts w:ascii="ITC Avant Garde" w:hAnsi="ITC Avant Garde"/>
          <w:bCs/>
          <w:color w:val="000000"/>
          <w:lang w:eastAsia="es-MX"/>
        </w:rPr>
        <w:t xml:space="preserve">En relación a lo </w:t>
      </w:r>
      <w:r w:rsidR="00AE3ACE" w:rsidRPr="00A52147">
        <w:rPr>
          <w:rFonts w:ascii="ITC Avant Garde" w:hAnsi="ITC Avant Garde"/>
          <w:bCs/>
          <w:color w:val="000000"/>
          <w:lang w:eastAsia="es-MX"/>
        </w:rPr>
        <w:t>transcrito</w:t>
      </w:r>
      <w:r w:rsidRPr="00A52147">
        <w:rPr>
          <w:rFonts w:ascii="ITC Avant Garde" w:hAnsi="ITC Avant Garde"/>
          <w:bCs/>
          <w:color w:val="000000"/>
          <w:lang w:eastAsia="es-MX"/>
        </w:rPr>
        <w:t>, est</w:t>
      </w:r>
      <w:r w:rsidR="00AE3ACE" w:rsidRPr="00A52147">
        <w:rPr>
          <w:rFonts w:ascii="ITC Avant Garde" w:hAnsi="ITC Avant Garde"/>
          <w:bCs/>
          <w:color w:val="000000"/>
          <w:lang w:eastAsia="es-MX"/>
        </w:rPr>
        <w:t xml:space="preserve">e </w:t>
      </w:r>
      <w:r w:rsidR="00C76EEE" w:rsidRPr="00A52147">
        <w:rPr>
          <w:rFonts w:ascii="ITC Avant Garde" w:hAnsi="ITC Avant Garde"/>
          <w:bCs/>
          <w:color w:val="000000"/>
          <w:lang w:eastAsia="es-MX"/>
        </w:rPr>
        <w:t xml:space="preserve">órgano colegiado </w:t>
      </w:r>
      <w:r w:rsidR="00AE3ACE" w:rsidRPr="00A52147">
        <w:rPr>
          <w:rFonts w:ascii="ITC Avant Garde" w:hAnsi="ITC Avant Garde"/>
          <w:bCs/>
          <w:color w:val="000000"/>
          <w:lang w:eastAsia="es-MX"/>
        </w:rPr>
        <w:t>dese</w:t>
      </w:r>
      <w:r w:rsidR="001703C6" w:rsidRPr="00A52147">
        <w:rPr>
          <w:rFonts w:ascii="ITC Avant Garde" w:hAnsi="ITC Avant Garde"/>
          <w:bCs/>
          <w:color w:val="000000"/>
          <w:lang w:eastAsia="es-MX"/>
        </w:rPr>
        <w:t>stima</w:t>
      </w:r>
      <w:r w:rsidR="00AE3ACE" w:rsidRPr="00A52147">
        <w:rPr>
          <w:rFonts w:ascii="ITC Avant Garde" w:hAnsi="ITC Avant Garde"/>
          <w:bCs/>
          <w:color w:val="000000"/>
          <w:lang w:eastAsia="es-MX"/>
        </w:rPr>
        <w:t xml:space="preserve"> de plano la petición de ampliación de plazo a que se refiere el escrito presentado </w:t>
      </w:r>
      <w:r w:rsidR="006B25D6" w:rsidRPr="00A52147">
        <w:rPr>
          <w:rFonts w:ascii="ITC Avant Garde" w:hAnsi="ITC Avant Garde"/>
          <w:bCs/>
          <w:color w:val="000000"/>
          <w:lang w:eastAsia="es-MX"/>
        </w:rPr>
        <w:t xml:space="preserve">por el representante de </w:t>
      </w:r>
      <w:r w:rsidR="00B43B94" w:rsidRPr="00A52147">
        <w:rPr>
          <w:rFonts w:ascii="ITC Avant Garde" w:hAnsi="ITC Avant Garde"/>
          <w:bCs/>
          <w:color w:val="000000"/>
          <w:lang w:eastAsia="es-MX"/>
        </w:rPr>
        <w:t>TV Tabasqueña</w:t>
      </w:r>
      <w:r w:rsidR="006B25D6" w:rsidRPr="00A52147">
        <w:rPr>
          <w:rFonts w:ascii="ITC Avant Garde" w:hAnsi="ITC Avant Garde"/>
          <w:bCs/>
          <w:color w:val="000000"/>
          <w:lang w:eastAsia="es-MX"/>
        </w:rPr>
        <w:t xml:space="preserve">, </w:t>
      </w:r>
      <w:r w:rsidR="00AE3ACE" w:rsidRPr="00A52147">
        <w:rPr>
          <w:rFonts w:ascii="ITC Avant Garde" w:hAnsi="ITC Avant Garde"/>
          <w:bCs/>
          <w:color w:val="000000"/>
          <w:lang w:eastAsia="es-MX"/>
        </w:rPr>
        <w:t>ante este Instituto e</w:t>
      </w:r>
      <w:r w:rsidR="00C76EEE" w:rsidRPr="00A52147">
        <w:rPr>
          <w:rFonts w:ascii="ITC Avant Garde" w:hAnsi="ITC Avant Garde"/>
          <w:bCs/>
          <w:color w:val="000000"/>
          <w:lang w:eastAsia="es-MX"/>
        </w:rPr>
        <w:t>l</w:t>
      </w:r>
      <w:r w:rsidR="00AE3ACE" w:rsidRPr="00A52147">
        <w:rPr>
          <w:rFonts w:ascii="ITC Avant Garde" w:hAnsi="ITC Avant Garde"/>
          <w:bCs/>
          <w:color w:val="000000"/>
          <w:lang w:eastAsia="es-MX"/>
        </w:rPr>
        <w:t xml:space="preserve"> 18 de febrero del 2016, ello por resultar notoriamente improcedente la petición mencionada, </w:t>
      </w:r>
      <w:r w:rsidR="00C76EEE" w:rsidRPr="00A52147">
        <w:rPr>
          <w:rFonts w:ascii="ITC Avant Garde" w:hAnsi="ITC Avant Garde"/>
          <w:bCs/>
          <w:color w:val="000000"/>
          <w:lang w:eastAsia="es-MX"/>
        </w:rPr>
        <w:t xml:space="preserve">es decir, la petición obedece a que el promovente manifiesta </w:t>
      </w:r>
      <w:r w:rsidR="00C76EEE" w:rsidRPr="00A52147">
        <w:rPr>
          <w:rFonts w:ascii="ITC Avant Garde" w:hAnsi="ITC Avant Garde"/>
          <w:bCs/>
          <w:i/>
          <w:color w:val="000000"/>
          <w:lang w:eastAsia="es-MX"/>
        </w:rPr>
        <w:t>“… que los montos asignados no corresponden proporcionalmente al plazo de 8 años con dos meses exigidos y que esos Resolutivos no convienen a los Intereses de la empresa …”</w:t>
      </w:r>
      <w:r w:rsidR="00C76EEE" w:rsidRPr="00A52147">
        <w:rPr>
          <w:rFonts w:ascii="ITC Avant Garde" w:hAnsi="ITC Avant Garde"/>
          <w:bCs/>
          <w:color w:val="000000"/>
          <w:lang w:eastAsia="es-MX"/>
        </w:rPr>
        <w:t>;</w:t>
      </w:r>
      <w:r w:rsidR="00C76EEE" w:rsidRPr="00A52147">
        <w:rPr>
          <w:rFonts w:ascii="ITC Avant Garde" w:hAnsi="ITC Avant Garde"/>
          <w:bCs/>
          <w:i/>
          <w:color w:val="000000"/>
          <w:lang w:eastAsia="es-MX"/>
        </w:rPr>
        <w:t xml:space="preserve"> </w:t>
      </w:r>
      <w:r w:rsidR="00C76EEE" w:rsidRPr="00A52147">
        <w:rPr>
          <w:rFonts w:ascii="ITC Avant Garde" w:hAnsi="ITC Avant Garde"/>
          <w:bCs/>
          <w:color w:val="000000"/>
          <w:lang w:eastAsia="es-MX"/>
        </w:rPr>
        <w:t xml:space="preserve">en ese sentido, </w:t>
      </w:r>
      <w:r w:rsidR="00EA0610" w:rsidRPr="00A52147">
        <w:rPr>
          <w:rFonts w:ascii="ITC Avant Garde" w:hAnsi="ITC Avant Garde"/>
          <w:bCs/>
          <w:color w:val="000000"/>
          <w:lang w:eastAsia="es-MX"/>
        </w:rPr>
        <w:t xml:space="preserve">el Pleno en ningún modo </w:t>
      </w:r>
      <w:r w:rsidR="00C76EEE" w:rsidRPr="00A52147">
        <w:rPr>
          <w:rFonts w:ascii="ITC Avant Garde" w:hAnsi="ITC Avant Garde"/>
          <w:bCs/>
          <w:color w:val="000000"/>
          <w:lang w:eastAsia="es-MX"/>
        </w:rPr>
        <w:t xml:space="preserve">puede alterar o modificar </w:t>
      </w:r>
      <w:r w:rsidR="00EA0610" w:rsidRPr="00A52147">
        <w:rPr>
          <w:rFonts w:ascii="ITC Avant Garde" w:hAnsi="ITC Avant Garde"/>
          <w:bCs/>
          <w:color w:val="000000"/>
          <w:lang w:eastAsia="es-MX"/>
        </w:rPr>
        <w:t xml:space="preserve">el sentido de los Resolutivos de la misma, </w:t>
      </w:r>
      <w:r w:rsidR="00C76EEE" w:rsidRPr="00A52147">
        <w:rPr>
          <w:rFonts w:ascii="ITC Avant Garde" w:hAnsi="ITC Avant Garde"/>
          <w:bCs/>
          <w:color w:val="000000"/>
          <w:lang w:eastAsia="es-MX"/>
        </w:rPr>
        <w:t xml:space="preserve">debido a </w:t>
      </w:r>
      <w:r w:rsidR="00AE3ACE" w:rsidRPr="00A52147">
        <w:rPr>
          <w:rFonts w:ascii="ITC Avant Garde" w:hAnsi="ITC Avant Garde"/>
          <w:bCs/>
          <w:color w:val="000000"/>
          <w:lang w:eastAsia="es-MX"/>
        </w:rPr>
        <w:t xml:space="preserve">la falta de procedimiento </w:t>
      </w:r>
      <w:r w:rsidR="004B052D" w:rsidRPr="00A52147">
        <w:rPr>
          <w:rFonts w:ascii="ITC Avant Garde" w:hAnsi="ITC Avant Garde"/>
          <w:bCs/>
          <w:color w:val="000000"/>
          <w:lang w:eastAsia="es-MX"/>
        </w:rPr>
        <w:t xml:space="preserve">legal </w:t>
      </w:r>
      <w:r w:rsidR="00AE3ACE" w:rsidRPr="00A52147">
        <w:rPr>
          <w:rFonts w:ascii="ITC Avant Garde" w:hAnsi="ITC Avant Garde"/>
          <w:bCs/>
          <w:color w:val="000000"/>
          <w:lang w:eastAsia="es-MX"/>
        </w:rPr>
        <w:t>para que el Pleno de este Instituto modifique sus propias determinaciones, como lo es</w:t>
      </w:r>
      <w:r w:rsidR="00C76EEE" w:rsidRPr="00A52147">
        <w:rPr>
          <w:rFonts w:ascii="ITC Avant Garde" w:hAnsi="ITC Avant Garde"/>
          <w:bCs/>
          <w:color w:val="000000"/>
          <w:lang w:eastAsia="es-MX"/>
        </w:rPr>
        <w:t>, en la especie</w:t>
      </w:r>
      <w:r w:rsidR="00AE3ACE" w:rsidRPr="00A52147">
        <w:rPr>
          <w:rFonts w:ascii="ITC Avant Garde" w:hAnsi="ITC Avant Garde"/>
          <w:bCs/>
          <w:color w:val="000000"/>
          <w:lang w:eastAsia="es-MX"/>
        </w:rPr>
        <w:t xml:space="preserve"> el Acuerdo P/IFT/EXT/181215/188 y su contenido</w:t>
      </w:r>
      <w:r w:rsidR="00EA0610" w:rsidRPr="00A52147">
        <w:rPr>
          <w:rFonts w:ascii="ITC Avant Garde" w:hAnsi="ITC Avant Garde"/>
          <w:bCs/>
          <w:color w:val="000000"/>
          <w:lang w:eastAsia="es-MX"/>
        </w:rPr>
        <w:t xml:space="preserve">, en consecuencia la solicitud de la prórroga no puede tener como efecto entrar al análisis </w:t>
      </w:r>
      <w:r w:rsidR="000510B5" w:rsidRPr="00A52147">
        <w:rPr>
          <w:rFonts w:ascii="ITC Avant Garde" w:hAnsi="ITC Avant Garde"/>
          <w:bCs/>
          <w:color w:val="000000"/>
          <w:lang w:eastAsia="es-MX"/>
        </w:rPr>
        <w:t>del monto de las contraprestaciones económicas, al no ser la vía legal procedente.</w:t>
      </w:r>
    </w:p>
    <w:p w:rsidR="00C76EEE" w:rsidRPr="00A52147" w:rsidRDefault="00C76EEE" w:rsidP="00A52147">
      <w:pPr>
        <w:autoSpaceDE w:val="0"/>
        <w:autoSpaceDN w:val="0"/>
        <w:adjustRightInd w:val="0"/>
        <w:spacing w:after="0" w:line="240" w:lineRule="auto"/>
        <w:jc w:val="both"/>
        <w:rPr>
          <w:rFonts w:ascii="ITC Avant Garde" w:hAnsi="ITC Avant Garde"/>
          <w:bCs/>
          <w:color w:val="000000"/>
          <w:lang w:eastAsia="es-MX"/>
        </w:rPr>
      </w:pPr>
    </w:p>
    <w:p w:rsidR="00C76EEE" w:rsidRPr="00A52147" w:rsidRDefault="00C76EEE" w:rsidP="00A52147">
      <w:pPr>
        <w:autoSpaceDE w:val="0"/>
        <w:autoSpaceDN w:val="0"/>
        <w:adjustRightInd w:val="0"/>
        <w:spacing w:after="0" w:line="240" w:lineRule="auto"/>
        <w:jc w:val="both"/>
        <w:rPr>
          <w:rFonts w:ascii="ITC Avant Garde" w:hAnsi="ITC Avant Garde"/>
          <w:bCs/>
          <w:color w:val="000000"/>
          <w:lang w:eastAsia="es-MX"/>
        </w:rPr>
      </w:pPr>
      <w:r w:rsidRPr="00A52147">
        <w:rPr>
          <w:rFonts w:ascii="ITC Avant Garde" w:hAnsi="ITC Avant Garde"/>
          <w:bCs/>
          <w:color w:val="000000"/>
          <w:lang w:eastAsia="es-MX"/>
        </w:rPr>
        <w:t xml:space="preserve">Lo anterior debido a que </w:t>
      </w:r>
      <w:r w:rsidR="00A257E7" w:rsidRPr="00A52147">
        <w:rPr>
          <w:rFonts w:ascii="ITC Avant Garde" w:hAnsi="ITC Avant Garde"/>
          <w:bCs/>
          <w:color w:val="000000"/>
          <w:lang w:eastAsia="es-MX"/>
        </w:rPr>
        <w:t>el acuerdo a que se hace referencia en el párrafo anterior, fue</w:t>
      </w:r>
      <w:r w:rsidRPr="00A52147">
        <w:rPr>
          <w:rFonts w:ascii="ITC Avant Garde" w:hAnsi="ITC Avant Garde"/>
          <w:bCs/>
          <w:color w:val="000000"/>
          <w:lang w:eastAsia="es-MX"/>
        </w:rPr>
        <w:t xml:space="preserve"> debidamente notificado y ha surtido sus efectos </w:t>
      </w:r>
      <w:r w:rsidR="00A257E7" w:rsidRPr="00A52147">
        <w:rPr>
          <w:rFonts w:ascii="ITC Avant Garde" w:hAnsi="ITC Avant Garde"/>
          <w:bCs/>
          <w:color w:val="000000"/>
          <w:lang w:eastAsia="es-MX"/>
        </w:rPr>
        <w:t xml:space="preserve">a su representada, siendo un acto </w:t>
      </w:r>
      <w:r w:rsidRPr="00A52147">
        <w:rPr>
          <w:rFonts w:ascii="ITC Avant Garde" w:hAnsi="ITC Avant Garde"/>
          <w:bCs/>
          <w:color w:val="000000"/>
          <w:lang w:eastAsia="es-MX"/>
        </w:rPr>
        <w:t xml:space="preserve">válido y exigible, salvo que su invalidez sea declarada por autoridad administrativa o jurisdiccional. </w:t>
      </w:r>
    </w:p>
    <w:p w:rsidR="00AE3ACE" w:rsidRPr="00A52147" w:rsidRDefault="00AE3ACE" w:rsidP="00A52147">
      <w:pPr>
        <w:autoSpaceDE w:val="0"/>
        <w:autoSpaceDN w:val="0"/>
        <w:adjustRightInd w:val="0"/>
        <w:spacing w:after="0" w:line="240" w:lineRule="auto"/>
        <w:jc w:val="both"/>
        <w:rPr>
          <w:rFonts w:ascii="ITC Avant Garde" w:hAnsi="ITC Avant Garde"/>
          <w:bCs/>
          <w:color w:val="000000"/>
          <w:lang w:eastAsia="es-MX"/>
        </w:rPr>
      </w:pPr>
    </w:p>
    <w:p w:rsidR="00A2566B" w:rsidRPr="00A52147" w:rsidRDefault="00852641" w:rsidP="00A52147">
      <w:pPr>
        <w:autoSpaceDE w:val="0"/>
        <w:autoSpaceDN w:val="0"/>
        <w:adjustRightInd w:val="0"/>
        <w:spacing w:after="0" w:line="240" w:lineRule="auto"/>
        <w:jc w:val="both"/>
        <w:rPr>
          <w:rFonts w:ascii="ITC Avant Garde" w:hAnsi="ITC Avant Garde"/>
        </w:rPr>
      </w:pPr>
      <w:bookmarkStart w:id="1" w:name="0_1"/>
      <w:bookmarkStart w:id="2" w:name="0_2"/>
      <w:bookmarkStart w:id="3" w:name="0_3"/>
      <w:bookmarkStart w:id="4" w:name="0_4"/>
      <w:bookmarkEnd w:id="1"/>
      <w:bookmarkEnd w:id="2"/>
      <w:bookmarkEnd w:id="3"/>
      <w:bookmarkEnd w:id="4"/>
      <w:r w:rsidRPr="00A52147">
        <w:rPr>
          <w:rFonts w:ascii="ITC Avant Garde" w:hAnsi="ITC Avant Garde"/>
          <w:bCs/>
          <w:color w:val="000000"/>
          <w:lang w:eastAsia="es-MX"/>
        </w:rPr>
        <w:t>Por lo anterior</w:t>
      </w:r>
      <w:r w:rsidR="00C557C2" w:rsidRPr="00A52147">
        <w:rPr>
          <w:rFonts w:ascii="ITC Avant Garde" w:hAnsi="ITC Avant Garde"/>
          <w:bCs/>
          <w:color w:val="000000"/>
          <w:lang w:eastAsia="es-MX"/>
        </w:rPr>
        <w:t>mente señalado</w:t>
      </w:r>
      <w:r w:rsidRPr="00A52147">
        <w:rPr>
          <w:rFonts w:ascii="ITC Avant Garde" w:hAnsi="ITC Avant Garde"/>
          <w:bCs/>
          <w:color w:val="000000"/>
          <w:lang w:eastAsia="es-MX"/>
        </w:rPr>
        <w:t xml:space="preserve">, con fundamento en </w:t>
      </w:r>
      <w:r w:rsidR="00B8795A" w:rsidRPr="00A52147">
        <w:rPr>
          <w:rFonts w:ascii="ITC Avant Garde" w:hAnsi="ITC Avant Garde"/>
          <w:bCs/>
          <w:color w:val="000000"/>
          <w:lang w:eastAsia="es-MX"/>
        </w:rPr>
        <w:t xml:space="preserve">lo dispuesto por </w:t>
      </w:r>
      <w:r w:rsidRPr="00A52147">
        <w:rPr>
          <w:rFonts w:ascii="ITC Avant Garde" w:hAnsi="ITC Avant Garde"/>
          <w:bCs/>
          <w:color w:val="000000"/>
          <w:lang w:eastAsia="es-MX"/>
        </w:rPr>
        <w:t>los artículos 6º Apartado B fracción III,</w:t>
      </w:r>
      <w:r w:rsidR="00A52147">
        <w:rPr>
          <w:rFonts w:ascii="ITC Avant Garde" w:hAnsi="ITC Avant Garde"/>
          <w:bCs/>
          <w:color w:val="000000"/>
          <w:lang w:eastAsia="es-MX"/>
        </w:rPr>
        <w:t xml:space="preserve"> 8°, </w:t>
      </w:r>
      <w:r w:rsidRPr="00A52147">
        <w:rPr>
          <w:rFonts w:ascii="ITC Avant Garde" w:hAnsi="ITC Avant Garde"/>
          <w:bCs/>
          <w:color w:val="000000"/>
          <w:lang w:eastAsia="es-MX"/>
        </w:rPr>
        <w:t>28 párrafos décimo quinto, décimo sexto, décimo séptimo, y décimo octavo, todos de la Constitución Política de los Estados Unidos Mexicanos; 1, 2, 6 fracción IV, 7, y 15 fracciones IV y LXIII, 16, 17 fracciones I y XV de la Ley Federal de Telecomunicaciones y Radiodifusión; 3,</w:t>
      </w:r>
      <w:r w:rsidR="00B702EF">
        <w:rPr>
          <w:rFonts w:ascii="ITC Avant Garde" w:hAnsi="ITC Avant Garde"/>
          <w:bCs/>
          <w:color w:val="000000"/>
          <w:lang w:eastAsia="es-MX"/>
        </w:rPr>
        <w:t xml:space="preserve"> 8, 9,</w:t>
      </w:r>
      <w:r w:rsidRPr="00A52147">
        <w:rPr>
          <w:rFonts w:ascii="ITC Avant Garde" w:hAnsi="ITC Avant Garde"/>
          <w:bCs/>
          <w:color w:val="000000"/>
          <w:lang w:eastAsia="es-MX"/>
        </w:rPr>
        <w:t xml:space="preserve"> 13, </w:t>
      </w:r>
      <w:r w:rsidR="00260657" w:rsidRPr="00A52147">
        <w:rPr>
          <w:rFonts w:ascii="ITC Avant Garde" w:hAnsi="ITC Avant Garde"/>
          <w:bCs/>
          <w:color w:val="000000"/>
          <w:lang w:eastAsia="es-MX"/>
        </w:rPr>
        <w:t>1</w:t>
      </w:r>
      <w:r w:rsidRPr="00A52147">
        <w:rPr>
          <w:rFonts w:ascii="ITC Avant Garde" w:hAnsi="ITC Avant Garde"/>
          <w:bCs/>
          <w:color w:val="000000"/>
          <w:lang w:eastAsia="es-MX"/>
        </w:rPr>
        <w:t>6 fracción X, 35 fracción I, 36, 38 y 57 fracción I</w:t>
      </w:r>
      <w:r w:rsidR="00220D79" w:rsidRPr="00A52147">
        <w:rPr>
          <w:rFonts w:ascii="ITC Avant Garde" w:hAnsi="ITC Avant Garde"/>
          <w:bCs/>
          <w:color w:val="000000"/>
          <w:lang w:eastAsia="es-MX"/>
        </w:rPr>
        <w:t>,</w:t>
      </w:r>
      <w:r w:rsidRPr="00A52147">
        <w:rPr>
          <w:rFonts w:ascii="ITC Avant Garde" w:hAnsi="ITC Avant Garde"/>
          <w:bCs/>
          <w:color w:val="000000"/>
          <w:lang w:eastAsia="es-MX"/>
        </w:rPr>
        <w:t xml:space="preserve"> de la Ley Federal de Procedimiento Administrativo</w:t>
      </w:r>
      <w:r w:rsidR="00B8795A" w:rsidRPr="00A52147">
        <w:rPr>
          <w:rFonts w:ascii="ITC Avant Garde" w:hAnsi="ITC Avant Garde"/>
          <w:bCs/>
          <w:color w:val="000000"/>
          <w:lang w:eastAsia="es-MX"/>
        </w:rPr>
        <w:t>,</w:t>
      </w:r>
      <w:r w:rsidRPr="00A52147">
        <w:rPr>
          <w:rFonts w:ascii="ITC Avant Garde" w:hAnsi="ITC Avant Garde"/>
          <w:bCs/>
          <w:color w:val="000000"/>
          <w:lang w:eastAsia="es-MX"/>
        </w:rPr>
        <w:t xml:space="preserve"> y 1, 4 fracción I y 20 fracción XXV del Estatuto Orgánico del Instituto Federal de Telecomunicaciones</w:t>
      </w:r>
      <w:r w:rsidR="00B8795A" w:rsidRPr="00A52147">
        <w:rPr>
          <w:rFonts w:ascii="ITC Avant Garde" w:hAnsi="ITC Avant Garde"/>
          <w:bCs/>
          <w:color w:val="000000"/>
          <w:lang w:eastAsia="es-MX"/>
        </w:rPr>
        <w:t>, así como</w:t>
      </w:r>
      <w:r w:rsidR="00260657" w:rsidRPr="00A52147">
        <w:rPr>
          <w:rFonts w:ascii="ITC Avant Garde" w:hAnsi="ITC Avant Garde"/>
          <w:bCs/>
          <w:color w:val="000000"/>
          <w:lang w:eastAsia="es-MX"/>
        </w:rPr>
        <w:t xml:space="preserve"> en términos de  </w:t>
      </w:r>
      <w:r w:rsidR="00B8795A" w:rsidRPr="00A52147">
        <w:rPr>
          <w:rFonts w:ascii="ITC Avant Garde" w:hAnsi="ITC Avant Garde"/>
          <w:bCs/>
          <w:color w:val="000000"/>
          <w:lang w:eastAsia="es-MX"/>
        </w:rPr>
        <w:t>lo establecido por</w:t>
      </w:r>
      <w:r w:rsidRPr="00A52147">
        <w:rPr>
          <w:rFonts w:ascii="ITC Avant Garde" w:hAnsi="ITC Avant Garde"/>
          <w:bCs/>
          <w:color w:val="000000"/>
          <w:lang w:eastAsia="es-MX"/>
        </w:rPr>
        <w:t xml:space="preserve"> la Resolución contenida en el Acuerdo P/IFT/EXT/181215/188, emitido en la LIII Sesión Extraordinaria celebrada el 18 de diciembre de 2015, este órgano </w:t>
      </w:r>
      <w:r w:rsidR="00E12130" w:rsidRPr="00A52147">
        <w:rPr>
          <w:rFonts w:ascii="ITC Avant Garde" w:hAnsi="ITC Avant Garde"/>
          <w:bCs/>
          <w:color w:val="000000"/>
          <w:lang w:eastAsia="es-MX"/>
        </w:rPr>
        <w:t xml:space="preserve">colegiado </w:t>
      </w:r>
      <w:r w:rsidRPr="00A52147">
        <w:rPr>
          <w:rFonts w:ascii="ITC Avant Garde" w:hAnsi="ITC Avant Garde"/>
          <w:bCs/>
          <w:color w:val="000000"/>
          <w:lang w:eastAsia="es-MX"/>
        </w:rPr>
        <w:t xml:space="preserve">determina </w:t>
      </w:r>
      <w:r w:rsidR="004B052D" w:rsidRPr="00A52147">
        <w:rPr>
          <w:rFonts w:ascii="ITC Avant Garde" w:hAnsi="ITC Avant Garde"/>
          <w:bCs/>
          <w:color w:val="000000"/>
          <w:lang w:eastAsia="es-MX"/>
        </w:rPr>
        <w:t xml:space="preserve">la </w:t>
      </w:r>
      <w:r w:rsidR="00791C33" w:rsidRPr="00A52147">
        <w:rPr>
          <w:rFonts w:ascii="ITC Avant Garde" w:hAnsi="ITC Avant Garde"/>
          <w:bCs/>
          <w:color w:val="000000"/>
          <w:lang w:eastAsia="es-MX"/>
        </w:rPr>
        <w:t>improceden</w:t>
      </w:r>
      <w:r w:rsidR="004B052D" w:rsidRPr="00A52147">
        <w:rPr>
          <w:rFonts w:ascii="ITC Avant Garde" w:hAnsi="ITC Avant Garde"/>
          <w:bCs/>
          <w:color w:val="000000"/>
          <w:lang w:eastAsia="es-MX"/>
        </w:rPr>
        <w:t xml:space="preserve">cia de </w:t>
      </w:r>
      <w:r w:rsidR="002C6F75" w:rsidRPr="00A52147">
        <w:rPr>
          <w:rFonts w:ascii="ITC Avant Garde" w:hAnsi="ITC Avant Garde"/>
          <w:bCs/>
          <w:color w:val="000000"/>
          <w:lang w:eastAsia="es-MX"/>
        </w:rPr>
        <w:t>la</w:t>
      </w:r>
      <w:r w:rsidR="00791C33" w:rsidRPr="00A52147">
        <w:rPr>
          <w:rFonts w:ascii="ITC Avant Garde" w:hAnsi="ITC Avant Garde"/>
          <w:bCs/>
          <w:color w:val="000000"/>
          <w:lang w:eastAsia="es-MX"/>
        </w:rPr>
        <w:t xml:space="preserve"> solicitud de </w:t>
      </w:r>
      <w:r w:rsidRPr="00A52147">
        <w:rPr>
          <w:rFonts w:ascii="ITC Avant Garde" w:hAnsi="ITC Avant Garde"/>
          <w:bCs/>
          <w:color w:val="000000"/>
          <w:lang w:eastAsia="es-MX"/>
        </w:rPr>
        <w:t>ampliación del plazo</w:t>
      </w:r>
      <w:r w:rsidR="00E12130" w:rsidRPr="00A52147">
        <w:rPr>
          <w:rFonts w:ascii="ITC Avant Garde" w:hAnsi="ITC Avant Garde"/>
          <w:bCs/>
          <w:color w:val="000000"/>
          <w:lang w:eastAsia="es-MX"/>
        </w:rPr>
        <w:t>,</w:t>
      </w:r>
      <w:r w:rsidR="004B052D" w:rsidRPr="00A52147">
        <w:rPr>
          <w:rFonts w:ascii="ITC Avant Garde" w:hAnsi="ITC Avant Garde"/>
          <w:bCs/>
          <w:color w:val="000000"/>
          <w:lang w:eastAsia="es-MX"/>
        </w:rPr>
        <w:t xml:space="preserve"> </w:t>
      </w:r>
      <w:r w:rsidR="00E12130" w:rsidRPr="00A52147">
        <w:rPr>
          <w:rFonts w:ascii="ITC Avant Garde" w:hAnsi="ITC Avant Garde"/>
          <w:bCs/>
          <w:color w:val="000000"/>
          <w:lang w:eastAsia="es-MX"/>
        </w:rPr>
        <w:t>debido a</w:t>
      </w:r>
      <w:r w:rsidR="004B052D" w:rsidRPr="00A52147">
        <w:rPr>
          <w:rFonts w:ascii="ITC Avant Garde" w:hAnsi="ITC Avant Garde"/>
          <w:bCs/>
          <w:color w:val="000000"/>
          <w:lang w:eastAsia="es-MX"/>
        </w:rPr>
        <w:t xml:space="preserve"> la imposibilidad jurídica y material para modificar un acto administrativo cuyo procedimiento reglado ha sido resuelto en forma definitiva</w:t>
      </w:r>
      <w:r w:rsidR="00E12130" w:rsidRPr="00A52147">
        <w:rPr>
          <w:rFonts w:ascii="ITC Avant Garde" w:hAnsi="ITC Avant Garde"/>
          <w:bCs/>
          <w:color w:val="000000"/>
          <w:lang w:eastAsia="es-MX"/>
        </w:rPr>
        <w:t>, mediante la emisión del Acuerdo P/IFT/EXT/181215/188</w:t>
      </w:r>
      <w:r w:rsidR="00FD5A18" w:rsidRPr="00A52147">
        <w:rPr>
          <w:rFonts w:ascii="ITC Avant Garde" w:hAnsi="ITC Avant Garde"/>
          <w:bCs/>
          <w:color w:val="000000"/>
          <w:lang w:eastAsia="es-MX"/>
        </w:rPr>
        <w:t>, notificado el 19 de enero de 2016</w:t>
      </w:r>
      <w:r w:rsidR="00FB1D69" w:rsidRPr="00A52147">
        <w:rPr>
          <w:rFonts w:ascii="ITC Avant Garde" w:hAnsi="ITC Avant Garde"/>
          <w:bCs/>
          <w:color w:val="000000"/>
          <w:lang w:eastAsia="es-MX"/>
        </w:rPr>
        <w:t>.</w:t>
      </w:r>
      <w:r w:rsidR="004B052D" w:rsidRPr="00A52147">
        <w:rPr>
          <w:rFonts w:ascii="ITC Avant Garde" w:hAnsi="ITC Avant Garde"/>
          <w:bCs/>
          <w:color w:val="000000"/>
          <w:lang w:eastAsia="es-MX"/>
        </w:rPr>
        <w:t xml:space="preserve"> En consecuencia, </w:t>
      </w:r>
      <w:r w:rsidR="004B052D" w:rsidRPr="00A52147">
        <w:rPr>
          <w:rFonts w:ascii="ITC Avant Garde" w:hAnsi="ITC Avant Garde"/>
        </w:rPr>
        <w:t>b</w:t>
      </w:r>
      <w:r w:rsidR="00A2566B" w:rsidRPr="00A52147">
        <w:rPr>
          <w:rFonts w:ascii="ITC Avant Garde" w:hAnsi="ITC Avant Garde"/>
        </w:rPr>
        <w:t xml:space="preserve">ajo </w:t>
      </w:r>
      <w:r w:rsidR="004B052D" w:rsidRPr="00A52147">
        <w:rPr>
          <w:rFonts w:ascii="ITC Avant Garde" w:hAnsi="ITC Avant Garde"/>
        </w:rPr>
        <w:t xml:space="preserve">las anteriores </w:t>
      </w:r>
      <w:r w:rsidR="00A2566B" w:rsidRPr="00A52147">
        <w:rPr>
          <w:rFonts w:ascii="ITC Avant Garde" w:hAnsi="ITC Avant Garde"/>
        </w:rPr>
        <w:t>consideraciones se emite el siguiente:</w:t>
      </w:r>
    </w:p>
    <w:p w:rsidR="00D72699" w:rsidRDefault="00D72699">
      <w:pPr>
        <w:spacing w:after="160" w:line="259" w:lineRule="auto"/>
        <w:rPr>
          <w:rFonts w:ascii="ITC Avant Garde" w:hAnsi="ITC Avant Garde"/>
          <w:b/>
          <w:color w:val="000000" w:themeColor="text1"/>
        </w:rPr>
      </w:pPr>
      <w:r>
        <w:rPr>
          <w:rFonts w:ascii="ITC Avant Garde" w:hAnsi="ITC Avant Garde"/>
          <w:b/>
          <w:color w:val="000000" w:themeColor="text1"/>
        </w:rPr>
        <w:br w:type="page"/>
      </w:r>
    </w:p>
    <w:p w:rsidR="00437508" w:rsidRPr="00A52147" w:rsidRDefault="00437508" w:rsidP="00D72699">
      <w:pPr>
        <w:pStyle w:val="Ttulo2"/>
        <w:jc w:val="center"/>
        <w:rPr>
          <w:rFonts w:ascii="ITC Avant Garde" w:hAnsi="ITC Avant Garde" w:cs="Tahoma"/>
          <w:b/>
          <w:bCs/>
          <w:color w:val="000000"/>
          <w:lang w:eastAsia="es-MX"/>
        </w:rPr>
      </w:pPr>
      <w:r w:rsidRPr="00D72699">
        <w:rPr>
          <w:rFonts w:ascii="ITC Avant Garde" w:hAnsi="ITC Avant Garde"/>
          <w:b/>
          <w:color w:val="000000" w:themeColor="text1"/>
          <w:sz w:val="22"/>
          <w:szCs w:val="22"/>
        </w:rPr>
        <w:lastRenderedPageBreak/>
        <w:t>ACUERDO</w:t>
      </w:r>
    </w:p>
    <w:p w:rsidR="00437508" w:rsidRPr="00A52147" w:rsidRDefault="00437508" w:rsidP="00A52147">
      <w:pPr>
        <w:autoSpaceDE w:val="0"/>
        <w:autoSpaceDN w:val="0"/>
        <w:adjustRightInd w:val="0"/>
        <w:spacing w:after="0" w:line="240" w:lineRule="auto"/>
        <w:jc w:val="both"/>
        <w:rPr>
          <w:rFonts w:ascii="ITC Avant Garde" w:hAnsi="ITC Avant Garde" w:cs="Tahoma"/>
          <w:bCs/>
          <w:color w:val="000000"/>
          <w:lang w:eastAsia="es-MX"/>
        </w:rPr>
      </w:pPr>
    </w:p>
    <w:p w:rsidR="00437508" w:rsidRPr="00A52147" w:rsidRDefault="00437508" w:rsidP="00A52147">
      <w:pPr>
        <w:autoSpaceDE w:val="0"/>
        <w:autoSpaceDN w:val="0"/>
        <w:adjustRightInd w:val="0"/>
        <w:spacing w:after="0" w:line="240" w:lineRule="auto"/>
        <w:jc w:val="both"/>
        <w:rPr>
          <w:rFonts w:ascii="ITC Avant Garde" w:hAnsi="ITC Avant Garde"/>
        </w:rPr>
      </w:pPr>
      <w:r w:rsidRPr="00A52147">
        <w:rPr>
          <w:rFonts w:ascii="ITC Avant Garde" w:eastAsia="Times New Roman" w:hAnsi="ITC Avant Garde"/>
          <w:b/>
          <w:bCs/>
          <w:kern w:val="1"/>
          <w:lang w:eastAsia="ar-SA"/>
        </w:rPr>
        <w:t xml:space="preserve">PRIMERO.- </w:t>
      </w:r>
      <w:r w:rsidRPr="00A52147">
        <w:rPr>
          <w:rFonts w:ascii="ITC Avant Garde" w:hAnsi="ITC Avant Garde"/>
          <w:bCs/>
          <w:color w:val="000000"/>
          <w:lang w:eastAsia="es-MX"/>
        </w:rPr>
        <w:t xml:space="preserve">De conformidad con lo expuesto en el Considerando </w:t>
      </w:r>
      <w:r w:rsidR="00FD5A18" w:rsidRPr="00A52147">
        <w:rPr>
          <w:rFonts w:ascii="ITC Avant Garde" w:hAnsi="ITC Avant Garde"/>
          <w:bCs/>
          <w:color w:val="000000"/>
          <w:lang w:eastAsia="es-MX"/>
        </w:rPr>
        <w:t>SEGUNDO</w:t>
      </w:r>
      <w:r w:rsidRPr="00A52147">
        <w:rPr>
          <w:rFonts w:ascii="ITC Avant Garde" w:hAnsi="ITC Avant Garde"/>
          <w:bCs/>
          <w:color w:val="000000"/>
          <w:lang w:eastAsia="es-MX"/>
        </w:rPr>
        <w:t xml:space="preserve">, se </w:t>
      </w:r>
      <w:r w:rsidR="008C78B7" w:rsidRPr="00A52147">
        <w:rPr>
          <w:rFonts w:ascii="ITC Avant Garde" w:hAnsi="ITC Avant Garde"/>
          <w:bCs/>
          <w:color w:val="000000"/>
          <w:lang w:eastAsia="es-MX"/>
        </w:rPr>
        <w:t>d</w:t>
      </w:r>
      <w:r w:rsidR="001703C6" w:rsidRPr="00A52147">
        <w:rPr>
          <w:rFonts w:ascii="ITC Avant Garde" w:hAnsi="ITC Avant Garde"/>
          <w:bCs/>
          <w:color w:val="000000"/>
          <w:lang w:eastAsia="es-MX"/>
        </w:rPr>
        <w:t>es</w:t>
      </w:r>
      <w:r w:rsidR="008C78B7" w:rsidRPr="00A52147">
        <w:rPr>
          <w:rFonts w:ascii="ITC Avant Garde" w:hAnsi="ITC Avant Garde"/>
          <w:bCs/>
          <w:color w:val="000000"/>
          <w:lang w:eastAsia="es-MX"/>
        </w:rPr>
        <w:t>es</w:t>
      </w:r>
      <w:r w:rsidR="001703C6" w:rsidRPr="00A52147">
        <w:rPr>
          <w:rFonts w:ascii="ITC Avant Garde" w:hAnsi="ITC Avant Garde"/>
          <w:bCs/>
          <w:color w:val="000000"/>
          <w:lang w:eastAsia="es-MX"/>
        </w:rPr>
        <w:t xml:space="preserve">tima </w:t>
      </w:r>
      <w:r w:rsidR="008C78B7" w:rsidRPr="00A52147">
        <w:rPr>
          <w:rFonts w:ascii="ITC Avant Garde" w:hAnsi="ITC Avant Garde"/>
          <w:bCs/>
          <w:color w:val="000000"/>
          <w:lang w:eastAsia="es-MX"/>
        </w:rPr>
        <w:t xml:space="preserve">por </w:t>
      </w:r>
      <w:r w:rsidR="00FD5A18" w:rsidRPr="00A52147">
        <w:rPr>
          <w:rFonts w:ascii="ITC Avant Garde" w:hAnsi="ITC Avant Garde"/>
          <w:bCs/>
          <w:color w:val="000000"/>
          <w:lang w:eastAsia="es-MX"/>
        </w:rPr>
        <w:t xml:space="preserve">ser </w:t>
      </w:r>
      <w:r w:rsidR="001703C6" w:rsidRPr="00A52147">
        <w:rPr>
          <w:rFonts w:ascii="ITC Avant Garde" w:hAnsi="ITC Avant Garde"/>
          <w:bCs/>
          <w:color w:val="000000"/>
          <w:lang w:eastAsia="es-MX"/>
        </w:rPr>
        <w:t>notoriamente improcedente</w:t>
      </w:r>
      <w:r w:rsidR="00AE3ACE" w:rsidRPr="00A52147">
        <w:rPr>
          <w:rFonts w:ascii="ITC Avant Garde" w:hAnsi="ITC Avant Garde"/>
          <w:bCs/>
          <w:color w:val="000000"/>
          <w:lang w:eastAsia="es-MX"/>
        </w:rPr>
        <w:t xml:space="preserve"> la petición </w:t>
      </w:r>
      <w:r w:rsidR="006B25D6" w:rsidRPr="00A52147">
        <w:rPr>
          <w:rFonts w:ascii="ITC Avant Garde" w:hAnsi="ITC Avant Garde"/>
          <w:bCs/>
          <w:color w:val="000000"/>
          <w:lang w:eastAsia="es-MX"/>
        </w:rPr>
        <w:t xml:space="preserve">de ampliación de plazo </w:t>
      </w:r>
      <w:r w:rsidR="00AE3ACE" w:rsidRPr="00A52147">
        <w:rPr>
          <w:rFonts w:ascii="ITC Avant Garde" w:hAnsi="ITC Avant Garde"/>
          <w:bCs/>
          <w:color w:val="000000"/>
          <w:lang w:eastAsia="es-MX"/>
        </w:rPr>
        <w:t xml:space="preserve">presentada en este instituto en fecha 18 de febrero </w:t>
      </w:r>
      <w:r w:rsidR="001703C6" w:rsidRPr="00A52147">
        <w:rPr>
          <w:rFonts w:ascii="ITC Avant Garde" w:hAnsi="ITC Avant Garde"/>
          <w:bCs/>
          <w:color w:val="000000"/>
          <w:lang w:eastAsia="es-MX"/>
        </w:rPr>
        <w:t>del 2016</w:t>
      </w:r>
      <w:r w:rsidR="008C78B7" w:rsidRPr="00A52147">
        <w:rPr>
          <w:rFonts w:ascii="ITC Avant Garde" w:hAnsi="ITC Avant Garde"/>
          <w:bCs/>
          <w:color w:val="000000"/>
          <w:lang w:eastAsia="es-MX"/>
        </w:rPr>
        <w:t xml:space="preserve"> por </w:t>
      </w:r>
      <w:r w:rsidR="00FD5A18" w:rsidRPr="00A52147">
        <w:rPr>
          <w:rFonts w:ascii="ITC Avant Garde" w:hAnsi="ITC Avant Garde"/>
          <w:bCs/>
          <w:color w:val="000000"/>
          <w:lang w:eastAsia="es-MX"/>
        </w:rPr>
        <w:t>Televisión Tabasqueña, S.A. de C.V</w:t>
      </w:r>
      <w:r w:rsidR="00AE3ACE" w:rsidRPr="00A52147">
        <w:rPr>
          <w:rFonts w:ascii="ITC Avant Garde" w:hAnsi="ITC Avant Garde"/>
          <w:bCs/>
          <w:color w:val="000000"/>
          <w:lang w:eastAsia="es-MX"/>
        </w:rPr>
        <w:t>.</w:t>
      </w:r>
    </w:p>
    <w:p w:rsidR="00437508" w:rsidRPr="00A52147" w:rsidRDefault="00437508" w:rsidP="00A52147">
      <w:pPr>
        <w:autoSpaceDE w:val="0"/>
        <w:autoSpaceDN w:val="0"/>
        <w:adjustRightInd w:val="0"/>
        <w:spacing w:after="0" w:line="240" w:lineRule="auto"/>
        <w:jc w:val="both"/>
        <w:rPr>
          <w:rFonts w:ascii="ITC Avant Garde" w:hAnsi="ITC Avant Garde"/>
        </w:rPr>
      </w:pPr>
    </w:p>
    <w:p w:rsidR="00437508" w:rsidRPr="00A52147" w:rsidRDefault="00437508" w:rsidP="00A52147">
      <w:pPr>
        <w:autoSpaceDE w:val="0"/>
        <w:autoSpaceDN w:val="0"/>
        <w:adjustRightInd w:val="0"/>
        <w:spacing w:after="0" w:line="240" w:lineRule="auto"/>
        <w:jc w:val="both"/>
        <w:rPr>
          <w:rFonts w:ascii="ITC Avant Garde" w:eastAsia="Times New Roman" w:hAnsi="ITC Avant Garde"/>
          <w:bCs/>
          <w:kern w:val="1"/>
          <w:lang w:eastAsia="ar-SA"/>
        </w:rPr>
      </w:pPr>
      <w:r w:rsidRPr="00A52147">
        <w:rPr>
          <w:rFonts w:ascii="ITC Avant Garde" w:eastAsia="Times New Roman" w:hAnsi="ITC Avant Garde"/>
          <w:b/>
          <w:bCs/>
          <w:kern w:val="1"/>
          <w:lang w:eastAsia="ar-SA"/>
        </w:rPr>
        <w:t xml:space="preserve">SEGUNDO.- </w:t>
      </w:r>
      <w:r w:rsidRPr="00A52147">
        <w:rPr>
          <w:rFonts w:ascii="ITC Avant Garde" w:hAnsi="ITC Avant Garde"/>
          <w:bCs/>
          <w:color w:val="000000"/>
          <w:lang w:eastAsia="es-MX"/>
        </w:rPr>
        <w:t>Se instruye a la Unidad de Concesiones y Servicios a notificar personalmente a Televisión Tabasqueña, S.A. de C.V., el presente Acuerdo</w:t>
      </w:r>
      <w:r w:rsidRPr="00A52147">
        <w:rPr>
          <w:rFonts w:ascii="ITC Avant Garde" w:eastAsia="Times New Roman" w:hAnsi="ITC Avant Garde"/>
          <w:bCs/>
          <w:kern w:val="1"/>
          <w:lang w:eastAsia="ar-SA"/>
        </w:rPr>
        <w:t>.</w:t>
      </w:r>
    </w:p>
    <w:p w:rsidR="00A52147" w:rsidRDefault="00A52147" w:rsidP="00A52147">
      <w:pPr>
        <w:spacing w:after="0" w:line="240" w:lineRule="auto"/>
        <w:jc w:val="both"/>
        <w:rPr>
          <w:rFonts w:ascii="ITC Avant Garde" w:hAnsi="ITC Avant Garde"/>
          <w:sz w:val="16"/>
          <w:szCs w:val="16"/>
        </w:rPr>
      </w:pPr>
    </w:p>
    <w:p w:rsidR="00D72699" w:rsidRDefault="00A52147" w:rsidP="00D72699">
      <w:pPr>
        <w:spacing w:after="0" w:line="240" w:lineRule="auto"/>
        <w:jc w:val="both"/>
      </w:pPr>
      <w:r w:rsidRPr="00757D87">
        <w:rPr>
          <w:rFonts w:ascii="ITC Avant Garde" w:hAnsi="ITC Avant Garde"/>
          <w:sz w:val="16"/>
          <w:szCs w:val="16"/>
        </w:rPr>
        <w:t xml:space="preserve">La presente Resolución fue aprobada por el Pleno del Instituto Federal de Telecomunicaciones en su VI Sesión Ordinaria celebrada el 29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w:t>
      </w:r>
      <w:r>
        <w:rPr>
          <w:rFonts w:ascii="ITC Avant Garde" w:hAnsi="ITC Avant Garde"/>
          <w:sz w:val="16"/>
          <w:szCs w:val="16"/>
        </w:rPr>
        <w:t>mediante Acuerdo P/IFT/290216/70</w:t>
      </w:r>
      <w:r w:rsidRPr="00757D87">
        <w:rPr>
          <w:rFonts w:ascii="ITC Avant Garde" w:hAnsi="ITC Avant Garde"/>
          <w:sz w:val="16"/>
          <w:szCs w:val="16"/>
        </w:rPr>
        <w:t>.</w:t>
      </w:r>
    </w:p>
    <w:sectPr w:rsidR="00D72699" w:rsidSect="00852641">
      <w:headerReference w:type="even" r:id="rId8"/>
      <w:footerReference w:type="default" r:id="rId9"/>
      <w:headerReference w:type="first" r:id="rId10"/>
      <w:pgSz w:w="12240" w:h="15840"/>
      <w:pgMar w:top="1985" w:right="1304" w:bottom="680"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C16" w:rsidRDefault="002F5C16">
      <w:pPr>
        <w:spacing w:after="0" w:line="240" w:lineRule="auto"/>
      </w:pPr>
      <w:r>
        <w:separator/>
      </w:r>
    </w:p>
  </w:endnote>
  <w:endnote w:type="continuationSeparator" w:id="0">
    <w:p w:rsidR="002F5C16" w:rsidRDefault="002F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altName w:val="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10B" w:rsidRPr="00CE61F7" w:rsidRDefault="00852641" w:rsidP="00F82DE5">
    <w:pPr>
      <w:pStyle w:val="Piedepgina"/>
      <w:jc w:val="center"/>
      <w:rPr>
        <w:rFonts w:ascii="ITC Avant Garde" w:hAnsi="ITC Avant Garde"/>
        <w:sz w:val="14"/>
        <w:szCs w:val="14"/>
      </w:rPr>
    </w:pPr>
    <w:r w:rsidRPr="00CE61F7">
      <w:rPr>
        <w:rFonts w:ascii="ITC Avant Garde" w:hAnsi="ITC Avant Garde"/>
        <w:sz w:val="14"/>
        <w:szCs w:val="14"/>
      </w:rPr>
      <w:fldChar w:fldCharType="begin"/>
    </w:r>
    <w:r w:rsidRPr="00CE61F7">
      <w:rPr>
        <w:rFonts w:ascii="ITC Avant Garde" w:hAnsi="ITC Avant Garde"/>
        <w:sz w:val="14"/>
        <w:szCs w:val="14"/>
      </w:rPr>
      <w:instrText xml:space="preserve"> PAGE </w:instrText>
    </w:r>
    <w:r w:rsidRPr="00CE61F7">
      <w:rPr>
        <w:rFonts w:ascii="ITC Avant Garde" w:hAnsi="ITC Avant Garde"/>
        <w:sz w:val="14"/>
        <w:szCs w:val="14"/>
      </w:rPr>
      <w:fldChar w:fldCharType="separate"/>
    </w:r>
    <w:r w:rsidR="00D72699">
      <w:rPr>
        <w:rFonts w:ascii="ITC Avant Garde" w:hAnsi="ITC Avant Garde"/>
        <w:noProof/>
        <w:sz w:val="14"/>
        <w:szCs w:val="14"/>
      </w:rPr>
      <w:t>4</w:t>
    </w:r>
    <w:r w:rsidRPr="00CE61F7">
      <w:rPr>
        <w:rFonts w:ascii="ITC Avant Garde" w:hAnsi="ITC Avant Garde"/>
        <w:sz w:val="14"/>
        <w:szCs w:val="14"/>
      </w:rPr>
      <w:fldChar w:fldCharType="end"/>
    </w:r>
    <w:r w:rsidRPr="00CE61F7">
      <w:rPr>
        <w:rFonts w:ascii="ITC Avant Garde" w:hAnsi="ITC Avant Garde"/>
        <w:sz w:val="14"/>
        <w:szCs w:val="14"/>
      </w:rPr>
      <w:t xml:space="preserve"> de </w:t>
    </w:r>
    <w:r w:rsidRPr="00CE61F7">
      <w:rPr>
        <w:rFonts w:ascii="ITC Avant Garde" w:hAnsi="ITC Avant Garde"/>
        <w:sz w:val="14"/>
        <w:szCs w:val="14"/>
      </w:rPr>
      <w:fldChar w:fldCharType="begin"/>
    </w:r>
    <w:r w:rsidRPr="00CE61F7">
      <w:rPr>
        <w:rFonts w:ascii="ITC Avant Garde" w:hAnsi="ITC Avant Garde"/>
        <w:sz w:val="14"/>
        <w:szCs w:val="14"/>
      </w:rPr>
      <w:instrText xml:space="preserve"> NUMPAGES </w:instrText>
    </w:r>
    <w:r w:rsidRPr="00CE61F7">
      <w:rPr>
        <w:rFonts w:ascii="ITC Avant Garde" w:hAnsi="ITC Avant Garde"/>
        <w:sz w:val="14"/>
        <w:szCs w:val="14"/>
      </w:rPr>
      <w:fldChar w:fldCharType="separate"/>
    </w:r>
    <w:r w:rsidR="00D72699">
      <w:rPr>
        <w:rFonts w:ascii="ITC Avant Garde" w:hAnsi="ITC Avant Garde"/>
        <w:noProof/>
        <w:sz w:val="14"/>
        <w:szCs w:val="14"/>
      </w:rPr>
      <w:t>4</w:t>
    </w:r>
    <w:r w:rsidRPr="00CE61F7">
      <w:rPr>
        <w:rFonts w:ascii="ITC Avant Garde" w:hAnsi="ITC Avant Garde"/>
        <w:sz w:val="14"/>
        <w:szCs w:val="14"/>
      </w:rPr>
      <w:fldChar w:fldCharType="end"/>
    </w:r>
  </w:p>
  <w:p w:rsidR="0095010B" w:rsidRDefault="002F5C16" w:rsidP="00F82DE5">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C16" w:rsidRDefault="002F5C16">
      <w:pPr>
        <w:spacing w:after="0" w:line="240" w:lineRule="auto"/>
      </w:pPr>
      <w:r>
        <w:separator/>
      </w:r>
    </w:p>
  </w:footnote>
  <w:footnote w:type="continuationSeparator" w:id="0">
    <w:p w:rsidR="002F5C16" w:rsidRDefault="002F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10B" w:rsidRDefault="002F5C1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10B" w:rsidRDefault="002F5C1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E6F67"/>
    <w:multiLevelType w:val="hybridMultilevel"/>
    <w:tmpl w:val="45F66A74"/>
    <w:lvl w:ilvl="0" w:tplc="835E2E52">
      <w:start w:val="1"/>
      <w:numFmt w:val="upperRoman"/>
      <w:lvlText w:val="%1."/>
      <w:lvlJc w:val="left"/>
      <w:pPr>
        <w:ind w:left="1616" w:hanging="720"/>
      </w:pPr>
      <w:rPr>
        <w:rFonts w:hint="default"/>
      </w:rPr>
    </w:lvl>
    <w:lvl w:ilvl="1" w:tplc="080A0019" w:tentative="1">
      <w:start w:val="1"/>
      <w:numFmt w:val="lowerLetter"/>
      <w:lvlText w:val="%2."/>
      <w:lvlJc w:val="left"/>
      <w:pPr>
        <w:ind w:left="1976" w:hanging="360"/>
      </w:pPr>
    </w:lvl>
    <w:lvl w:ilvl="2" w:tplc="080A001B" w:tentative="1">
      <w:start w:val="1"/>
      <w:numFmt w:val="lowerRoman"/>
      <w:lvlText w:val="%3."/>
      <w:lvlJc w:val="right"/>
      <w:pPr>
        <w:ind w:left="2696" w:hanging="180"/>
      </w:pPr>
    </w:lvl>
    <w:lvl w:ilvl="3" w:tplc="080A000F" w:tentative="1">
      <w:start w:val="1"/>
      <w:numFmt w:val="decimal"/>
      <w:lvlText w:val="%4."/>
      <w:lvlJc w:val="left"/>
      <w:pPr>
        <w:ind w:left="3416" w:hanging="360"/>
      </w:pPr>
    </w:lvl>
    <w:lvl w:ilvl="4" w:tplc="080A0019" w:tentative="1">
      <w:start w:val="1"/>
      <w:numFmt w:val="lowerLetter"/>
      <w:lvlText w:val="%5."/>
      <w:lvlJc w:val="left"/>
      <w:pPr>
        <w:ind w:left="4136" w:hanging="360"/>
      </w:pPr>
    </w:lvl>
    <w:lvl w:ilvl="5" w:tplc="080A001B" w:tentative="1">
      <w:start w:val="1"/>
      <w:numFmt w:val="lowerRoman"/>
      <w:lvlText w:val="%6."/>
      <w:lvlJc w:val="right"/>
      <w:pPr>
        <w:ind w:left="4856" w:hanging="180"/>
      </w:pPr>
    </w:lvl>
    <w:lvl w:ilvl="6" w:tplc="080A000F" w:tentative="1">
      <w:start w:val="1"/>
      <w:numFmt w:val="decimal"/>
      <w:lvlText w:val="%7."/>
      <w:lvlJc w:val="left"/>
      <w:pPr>
        <w:ind w:left="5576" w:hanging="360"/>
      </w:pPr>
    </w:lvl>
    <w:lvl w:ilvl="7" w:tplc="080A0019" w:tentative="1">
      <w:start w:val="1"/>
      <w:numFmt w:val="lowerLetter"/>
      <w:lvlText w:val="%8."/>
      <w:lvlJc w:val="left"/>
      <w:pPr>
        <w:ind w:left="6296" w:hanging="360"/>
      </w:pPr>
    </w:lvl>
    <w:lvl w:ilvl="8" w:tplc="080A001B" w:tentative="1">
      <w:start w:val="1"/>
      <w:numFmt w:val="lowerRoman"/>
      <w:lvlText w:val="%9."/>
      <w:lvlJc w:val="right"/>
      <w:pPr>
        <w:ind w:left="7016" w:hanging="180"/>
      </w:pPr>
    </w:lvl>
  </w:abstractNum>
  <w:abstractNum w:abstractNumId="1" w15:restartNumberingAfterBreak="0">
    <w:nsid w:val="6F776A56"/>
    <w:multiLevelType w:val="hybridMultilevel"/>
    <w:tmpl w:val="E96C6472"/>
    <w:lvl w:ilvl="0" w:tplc="407C1FD8">
      <w:start w:val="1"/>
      <w:numFmt w:val="upperRoman"/>
      <w:lvlText w:val="%1."/>
      <w:lvlJc w:val="left"/>
      <w:pPr>
        <w:ind w:left="1571" w:hanging="72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2" w15:restartNumberingAfterBreak="0">
    <w:nsid w:val="7CB159B4"/>
    <w:multiLevelType w:val="hybridMultilevel"/>
    <w:tmpl w:val="20522C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41"/>
    <w:rsid w:val="0000456D"/>
    <w:rsid w:val="000510B5"/>
    <w:rsid w:val="00060649"/>
    <w:rsid w:val="000769EA"/>
    <w:rsid w:val="000E2223"/>
    <w:rsid w:val="0011195D"/>
    <w:rsid w:val="001703C6"/>
    <w:rsid w:val="001D5BC2"/>
    <w:rsid w:val="001E6CDD"/>
    <w:rsid w:val="002078D2"/>
    <w:rsid w:val="0021340B"/>
    <w:rsid w:val="002168CC"/>
    <w:rsid w:val="00220D79"/>
    <w:rsid w:val="00257BD3"/>
    <w:rsid w:val="00260657"/>
    <w:rsid w:val="002948AB"/>
    <w:rsid w:val="002C6F75"/>
    <w:rsid w:val="002F5C16"/>
    <w:rsid w:val="0032479D"/>
    <w:rsid w:val="0037791F"/>
    <w:rsid w:val="003851AC"/>
    <w:rsid w:val="00437508"/>
    <w:rsid w:val="00457707"/>
    <w:rsid w:val="004772F2"/>
    <w:rsid w:val="00486657"/>
    <w:rsid w:val="004B052D"/>
    <w:rsid w:val="004F69E6"/>
    <w:rsid w:val="005057AD"/>
    <w:rsid w:val="00593B8C"/>
    <w:rsid w:val="005A19BA"/>
    <w:rsid w:val="005A574C"/>
    <w:rsid w:val="00656FD2"/>
    <w:rsid w:val="006A1654"/>
    <w:rsid w:val="006B25D6"/>
    <w:rsid w:val="006E3AD9"/>
    <w:rsid w:val="006F6052"/>
    <w:rsid w:val="00765B60"/>
    <w:rsid w:val="00791C33"/>
    <w:rsid w:val="007D6FC5"/>
    <w:rsid w:val="00830AA4"/>
    <w:rsid w:val="00852641"/>
    <w:rsid w:val="00893BF9"/>
    <w:rsid w:val="008966F3"/>
    <w:rsid w:val="008A68F6"/>
    <w:rsid w:val="008C78B7"/>
    <w:rsid w:val="00911E23"/>
    <w:rsid w:val="009A352E"/>
    <w:rsid w:val="009B0C2B"/>
    <w:rsid w:val="009D1394"/>
    <w:rsid w:val="00A2566B"/>
    <w:rsid w:val="00A257E7"/>
    <w:rsid w:val="00A52147"/>
    <w:rsid w:val="00AC3A21"/>
    <w:rsid w:val="00AD4E7E"/>
    <w:rsid w:val="00AD7673"/>
    <w:rsid w:val="00AE3ACE"/>
    <w:rsid w:val="00B36FB1"/>
    <w:rsid w:val="00B43B94"/>
    <w:rsid w:val="00B702EF"/>
    <w:rsid w:val="00B8795A"/>
    <w:rsid w:val="00B97AC1"/>
    <w:rsid w:val="00C557C2"/>
    <w:rsid w:val="00C76EEE"/>
    <w:rsid w:val="00CD3316"/>
    <w:rsid w:val="00CD45EB"/>
    <w:rsid w:val="00D72699"/>
    <w:rsid w:val="00D82B45"/>
    <w:rsid w:val="00D9067D"/>
    <w:rsid w:val="00DA2EEC"/>
    <w:rsid w:val="00DC0CA6"/>
    <w:rsid w:val="00E0662E"/>
    <w:rsid w:val="00E12130"/>
    <w:rsid w:val="00E124CB"/>
    <w:rsid w:val="00E15B45"/>
    <w:rsid w:val="00E56048"/>
    <w:rsid w:val="00EA0610"/>
    <w:rsid w:val="00F14637"/>
    <w:rsid w:val="00F56499"/>
    <w:rsid w:val="00F80650"/>
    <w:rsid w:val="00FB1D69"/>
    <w:rsid w:val="00FC1B81"/>
    <w:rsid w:val="00FC58B7"/>
    <w:rsid w:val="00FD5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9301969-064D-43FA-AF13-17C2E4B0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641"/>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D72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2641"/>
    <w:pPr>
      <w:tabs>
        <w:tab w:val="center" w:pos="4419"/>
        <w:tab w:val="right" w:pos="8838"/>
      </w:tabs>
      <w:spacing w:after="0" w:line="240" w:lineRule="auto"/>
    </w:pPr>
  </w:style>
  <w:style w:type="character" w:customStyle="1" w:styleId="EncabezadoCar">
    <w:name w:val="Encabezado Car"/>
    <w:basedOn w:val="Fuentedeprrafopredeter"/>
    <w:link w:val="Encabezado"/>
    <w:rsid w:val="00852641"/>
    <w:rPr>
      <w:rFonts w:ascii="Calibri" w:eastAsia="Calibri" w:hAnsi="Calibri" w:cs="Times New Roman"/>
    </w:rPr>
  </w:style>
  <w:style w:type="paragraph" w:styleId="Piedepgina">
    <w:name w:val="footer"/>
    <w:basedOn w:val="Normal"/>
    <w:link w:val="PiedepginaCar"/>
    <w:unhideWhenUsed/>
    <w:rsid w:val="00852641"/>
    <w:pPr>
      <w:tabs>
        <w:tab w:val="center" w:pos="4419"/>
        <w:tab w:val="right" w:pos="8838"/>
      </w:tabs>
      <w:spacing w:after="0" w:line="240" w:lineRule="auto"/>
    </w:pPr>
  </w:style>
  <w:style w:type="character" w:customStyle="1" w:styleId="PiedepginaCar">
    <w:name w:val="Pie de página Car"/>
    <w:basedOn w:val="Fuentedeprrafopredeter"/>
    <w:link w:val="Piedepgina"/>
    <w:rsid w:val="00852641"/>
    <w:rPr>
      <w:rFonts w:ascii="Calibri" w:eastAsia="Calibri" w:hAnsi="Calibri" w:cs="Times New Roman"/>
    </w:rPr>
  </w:style>
  <w:style w:type="paragraph" w:styleId="Prrafodelista">
    <w:name w:val="List Paragraph"/>
    <w:aliases w:val="Numeración 1,Cuadrícula media 1 - Énfasis 21"/>
    <w:basedOn w:val="Normal"/>
    <w:link w:val="PrrafodelistaCar"/>
    <w:uiPriority w:val="34"/>
    <w:qFormat/>
    <w:rsid w:val="00852641"/>
    <w:pPr>
      <w:spacing w:after="0" w:line="240" w:lineRule="auto"/>
      <w:ind w:left="708"/>
    </w:pPr>
    <w:rPr>
      <w:rFonts w:ascii="Arial" w:eastAsia="Times New Roman" w:hAnsi="Arial"/>
      <w:sz w:val="24"/>
      <w:szCs w:val="20"/>
    </w:rPr>
  </w:style>
  <w:style w:type="character" w:customStyle="1" w:styleId="PrrafodelistaCar">
    <w:name w:val="Párrafo de lista Car"/>
    <w:aliases w:val="Numeración 1 Car,Cuadrícula media 1 - Énfasis 21 Car"/>
    <w:link w:val="Prrafodelista"/>
    <w:uiPriority w:val="34"/>
    <w:locked/>
    <w:rsid w:val="00852641"/>
    <w:rPr>
      <w:rFonts w:ascii="Arial" w:eastAsia="Times New Roman" w:hAnsi="Arial" w:cs="Times New Roman"/>
      <w:sz w:val="24"/>
      <w:szCs w:val="20"/>
    </w:rPr>
  </w:style>
  <w:style w:type="paragraph" w:styleId="Textodeglobo">
    <w:name w:val="Balloon Text"/>
    <w:basedOn w:val="Normal"/>
    <w:link w:val="TextodegloboCar"/>
    <w:uiPriority w:val="99"/>
    <w:semiHidden/>
    <w:unhideWhenUsed/>
    <w:rsid w:val="009D13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1394"/>
    <w:rPr>
      <w:rFonts w:ascii="Segoe UI" w:eastAsia="Calibri" w:hAnsi="Segoe UI" w:cs="Segoe UI"/>
      <w:sz w:val="18"/>
      <w:szCs w:val="18"/>
    </w:rPr>
  </w:style>
  <w:style w:type="paragraph" w:customStyle="1" w:styleId="Default">
    <w:name w:val="Default"/>
    <w:rsid w:val="00791C33"/>
    <w:pPr>
      <w:autoSpaceDE w:val="0"/>
      <w:autoSpaceDN w:val="0"/>
      <w:adjustRightInd w:val="0"/>
      <w:spacing w:after="0" w:line="240" w:lineRule="auto"/>
    </w:pPr>
    <w:rPr>
      <w:rFonts w:ascii="Tahoma" w:eastAsia="Calibri" w:hAnsi="Tahoma" w:cs="Tahoma"/>
      <w:color w:val="000000"/>
      <w:sz w:val="24"/>
      <w:szCs w:val="24"/>
      <w:lang w:eastAsia="es-MX"/>
    </w:rPr>
  </w:style>
  <w:style w:type="paragraph" w:styleId="Revisin">
    <w:name w:val="Revision"/>
    <w:hidden/>
    <w:uiPriority w:val="99"/>
    <w:semiHidden/>
    <w:rsid w:val="00457707"/>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D7269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26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19DB-3D20-476A-BFD6-069BCA55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1449</Words>
  <Characters>7970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13</cp:revision>
  <cp:lastPrinted>2016-03-01T20:59:00Z</cp:lastPrinted>
  <dcterms:created xsi:type="dcterms:W3CDTF">2016-03-01T19:23:00Z</dcterms:created>
  <dcterms:modified xsi:type="dcterms:W3CDTF">2016-03-02T19:45:00Z</dcterms:modified>
</cp:coreProperties>
</file>