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1FA4F" w14:textId="77777777" w:rsidR="00434B8E" w:rsidRPr="006620FB" w:rsidRDefault="00434B8E" w:rsidP="006620FB">
      <w:pPr>
        <w:pStyle w:val="Ttulo1"/>
        <w:jc w:val="center"/>
        <w:rPr>
          <w:rFonts w:ascii="ITC Avant Garde" w:hAnsi="ITC Avant Garde"/>
          <w:sz w:val="24"/>
          <w:szCs w:val="24"/>
        </w:rPr>
      </w:pPr>
      <w:r w:rsidRPr="006620FB">
        <w:rPr>
          <w:rFonts w:ascii="ITC Avant Garde" w:hAnsi="ITC Avant Garde"/>
          <w:sz w:val="24"/>
          <w:szCs w:val="24"/>
        </w:rPr>
        <w:t>VERSIÓN PÚBLICA DEL ACUERDO P/IFT/060416/136</w:t>
      </w:r>
    </w:p>
    <w:p w14:paraId="01BC81B8" w14:textId="77777777" w:rsidR="00434B8E" w:rsidRPr="008B7C04" w:rsidRDefault="00434B8E" w:rsidP="00434B8E">
      <w:pPr>
        <w:autoSpaceDE w:val="0"/>
        <w:autoSpaceDN w:val="0"/>
        <w:adjustRightInd w:val="0"/>
        <w:spacing w:after="0" w:line="240" w:lineRule="auto"/>
        <w:ind w:left="-284" w:right="-377"/>
        <w:jc w:val="center"/>
        <w:rPr>
          <w:rFonts w:ascii="ITC Avant Garde" w:hAnsi="ITC Avant Garde" w:cs="Tahoma"/>
          <w:b/>
          <w:color w:val="000000"/>
          <w:sz w:val="24"/>
          <w:szCs w:val="24"/>
          <w:lang w:eastAsia="es-MX"/>
        </w:rPr>
      </w:pPr>
    </w:p>
    <w:p w14:paraId="37C91B3A" w14:textId="77777777" w:rsidR="00434B8E" w:rsidRPr="00A24ECD" w:rsidRDefault="00434B8E" w:rsidP="00434B8E">
      <w:pPr>
        <w:pStyle w:val="Default"/>
        <w:ind w:left="-284" w:right="-377"/>
        <w:jc w:val="both"/>
        <w:rPr>
          <w:rFonts w:ascii="ITC Avant Garde" w:hAnsi="ITC Avant Garde"/>
          <w:b/>
        </w:rPr>
      </w:pPr>
      <w:r w:rsidRPr="00A24ECD">
        <w:rPr>
          <w:rFonts w:ascii="ITC Avant Garde" w:hAnsi="ITC Avant Garde"/>
          <w:b/>
        </w:rPr>
        <w:t>DE LA SESIÓN DEL PLENO DEL INSTITUTO FEDERAL DE TELECOMUNICACIONES EN SU IX SESIÓN ORDINARIA DEL 2016, CELEBRADA EL 6 DE ABRIL DE 2016.</w:t>
      </w:r>
    </w:p>
    <w:p w14:paraId="3926606E" w14:textId="77777777" w:rsidR="00434B8E" w:rsidRPr="008B7C04" w:rsidRDefault="00434B8E" w:rsidP="00434B8E">
      <w:pPr>
        <w:autoSpaceDE w:val="0"/>
        <w:autoSpaceDN w:val="0"/>
        <w:adjustRightInd w:val="0"/>
        <w:spacing w:after="0" w:line="240" w:lineRule="auto"/>
        <w:ind w:left="-284" w:right="-377"/>
        <w:jc w:val="center"/>
        <w:rPr>
          <w:rFonts w:ascii="ITC Avant Garde" w:hAnsi="ITC Avant Garde" w:cs="Tahoma"/>
          <w:b/>
          <w:color w:val="000000"/>
          <w:sz w:val="24"/>
          <w:szCs w:val="24"/>
          <w:lang w:eastAsia="es-MX"/>
        </w:rPr>
      </w:pPr>
    </w:p>
    <w:p w14:paraId="104E3D12" w14:textId="77777777" w:rsidR="00434B8E" w:rsidRPr="008B7C04" w:rsidRDefault="00434B8E" w:rsidP="00434B8E">
      <w:pPr>
        <w:autoSpaceDE w:val="0"/>
        <w:autoSpaceDN w:val="0"/>
        <w:adjustRightInd w:val="0"/>
        <w:spacing w:after="0" w:line="240" w:lineRule="auto"/>
        <w:ind w:left="-284" w:right="-377"/>
        <w:jc w:val="center"/>
        <w:rPr>
          <w:rFonts w:ascii="ITC Avant Garde" w:hAnsi="ITC Avant Garde" w:cs="Tahoma"/>
          <w:b/>
          <w:color w:val="000000"/>
          <w:sz w:val="24"/>
          <w:szCs w:val="24"/>
          <w:lang w:eastAsia="es-MX"/>
        </w:rPr>
      </w:pPr>
      <w:r w:rsidRPr="008B7C04">
        <w:rPr>
          <w:rFonts w:ascii="ITC Avant Garde" w:hAnsi="ITC Avant Garde" w:cs="Tahoma"/>
          <w:b/>
          <w:color w:val="000000"/>
          <w:sz w:val="24"/>
          <w:szCs w:val="24"/>
          <w:lang w:eastAsia="es-MX"/>
        </w:rPr>
        <w:t>LEYENDA DE LA CLASIFICACIÓN</w:t>
      </w:r>
    </w:p>
    <w:p w14:paraId="24899E9A" w14:textId="77777777" w:rsidR="00434B8E" w:rsidRPr="008B7C04" w:rsidRDefault="00434B8E" w:rsidP="00434B8E">
      <w:pPr>
        <w:autoSpaceDE w:val="0"/>
        <w:autoSpaceDN w:val="0"/>
        <w:adjustRightInd w:val="0"/>
        <w:spacing w:after="0" w:line="240" w:lineRule="auto"/>
        <w:ind w:left="-284" w:right="-377"/>
        <w:jc w:val="center"/>
        <w:rPr>
          <w:rFonts w:ascii="ITC Avant Garde" w:hAnsi="ITC Avant Garde" w:cs="Tahoma"/>
          <w:b/>
          <w:color w:val="000000"/>
          <w:sz w:val="24"/>
          <w:szCs w:val="24"/>
          <w:lang w:eastAsia="es-MX"/>
        </w:rPr>
      </w:pPr>
    </w:p>
    <w:p w14:paraId="4E96433A" w14:textId="77777777" w:rsidR="00434B8E" w:rsidRPr="008B7C04" w:rsidRDefault="00434B8E" w:rsidP="00434B8E">
      <w:pPr>
        <w:autoSpaceDE w:val="0"/>
        <w:autoSpaceDN w:val="0"/>
        <w:adjustRightInd w:val="0"/>
        <w:spacing w:after="0" w:line="240" w:lineRule="auto"/>
        <w:ind w:left="-284" w:right="-377"/>
        <w:jc w:val="both"/>
        <w:rPr>
          <w:rFonts w:ascii="ITC Avant Garde" w:hAnsi="ITC Avant Garde" w:cs="Tahoma"/>
          <w:color w:val="000000"/>
          <w:sz w:val="24"/>
          <w:szCs w:val="24"/>
          <w:lang w:eastAsia="es-MX"/>
        </w:rPr>
      </w:pPr>
      <w:r w:rsidRPr="008B7C04">
        <w:rPr>
          <w:rFonts w:ascii="ITC Avant Garde" w:hAnsi="ITC Avant Garde" w:cs="Tahoma"/>
          <w:b/>
          <w:color w:val="000000"/>
          <w:sz w:val="24"/>
          <w:szCs w:val="24"/>
          <w:lang w:eastAsia="es-MX"/>
        </w:rPr>
        <w:t>Fecha de Clasificación:</w:t>
      </w:r>
      <w:r w:rsidRPr="008B7C04">
        <w:rPr>
          <w:rFonts w:ascii="ITC Avant Garde" w:hAnsi="ITC Avant Garde" w:cs="Tahoma"/>
          <w:color w:val="000000"/>
          <w:sz w:val="24"/>
          <w:szCs w:val="24"/>
          <w:lang w:eastAsia="es-MX"/>
        </w:rPr>
        <w:t xml:space="preserve"> </w:t>
      </w:r>
      <w:r w:rsidRPr="00A24ECD">
        <w:rPr>
          <w:rFonts w:ascii="ITC Avant Garde" w:hAnsi="ITC Avant Garde"/>
          <w:sz w:val="24"/>
          <w:szCs w:val="24"/>
        </w:rPr>
        <w:t>6 de abril de 2016</w:t>
      </w:r>
      <w:r w:rsidRPr="008B7C04">
        <w:rPr>
          <w:rFonts w:ascii="ITC Avant Garde" w:hAnsi="ITC Avant Garde" w:cs="Tahoma"/>
          <w:color w:val="000000"/>
          <w:sz w:val="24"/>
          <w:szCs w:val="24"/>
          <w:lang w:eastAsia="es-MX"/>
        </w:rPr>
        <w:t>.</w:t>
      </w:r>
    </w:p>
    <w:p w14:paraId="759DD445" w14:textId="77777777" w:rsidR="00434B8E" w:rsidRPr="008B7C04" w:rsidRDefault="00434B8E" w:rsidP="00434B8E">
      <w:pPr>
        <w:autoSpaceDE w:val="0"/>
        <w:autoSpaceDN w:val="0"/>
        <w:adjustRightInd w:val="0"/>
        <w:spacing w:after="0" w:line="240" w:lineRule="auto"/>
        <w:ind w:left="-284" w:right="-377"/>
        <w:jc w:val="both"/>
        <w:rPr>
          <w:rFonts w:ascii="ITC Avant Garde" w:hAnsi="ITC Avant Garde" w:cs="Tahoma"/>
          <w:color w:val="000000"/>
          <w:sz w:val="24"/>
          <w:szCs w:val="24"/>
          <w:lang w:eastAsia="es-MX"/>
        </w:rPr>
      </w:pPr>
      <w:r w:rsidRPr="008B7C04">
        <w:rPr>
          <w:rFonts w:ascii="ITC Avant Garde" w:hAnsi="ITC Avant Garde" w:cs="Tahoma"/>
          <w:b/>
          <w:color w:val="000000"/>
          <w:sz w:val="24"/>
          <w:szCs w:val="24"/>
          <w:lang w:eastAsia="es-MX"/>
        </w:rPr>
        <w:t>Unidad Administrativa:</w:t>
      </w:r>
      <w:r w:rsidRPr="008B7C04">
        <w:rPr>
          <w:rFonts w:ascii="ITC Avant Garde" w:hAnsi="ITC Avant Garde" w:cs="Tahoma"/>
          <w:color w:val="000000"/>
          <w:sz w:val="24"/>
          <w:szCs w:val="24"/>
          <w:lang w:eastAsia="es-MX"/>
        </w:rPr>
        <w:t xml:space="preserve"> Secretaría Técnica del Pleno.</w:t>
      </w:r>
    </w:p>
    <w:p w14:paraId="42E550DB" w14:textId="77777777" w:rsidR="00434B8E" w:rsidRPr="008B7C04" w:rsidRDefault="00434B8E" w:rsidP="00434B8E">
      <w:pPr>
        <w:autoSpaceDE w:val="0"/>
        <w:autoSpaceDN w:val="0"/>
        <w:adjustRightInd w:val="0"/>
        <w:spacing w:after="0" w:line="240" w:lineRule="auto"/>
        <w:ind w:left="-284" w:right="-377"/>
        <w:jc w:val="both"/>
        <w:rPr>
          <w:rFonts w:ascii="ITC Avant Garde" w:hAnsi="ITC Avant Garde" w:cs="Tahoma"/>
          <w:color w:val="000000"/>
          <w:sz w:val="24"/>
          <w:szCs w:val="24"/>
          <w:lang w:eastAsia="es-MX"/>
        </w:rPr>
      </w:pPr>
      <w:r w:rsidRPr="008B7C04">
        <w:rPr>
          <w:rFonts w:ascii="ITC Avant Garde" w:hAnsi="ITC Avant Garde" w:cs="Tahoma"/>
          <w:b/>
          <w:color w:val="000000"/>
          <w:sz w:val="24"/>
          <w:szCs w:val="24"/>
          <w:lang w:eastAsia="es-MX"/>
        </w:rPr>
        <w:t>Confidencial:</w:t>
      </w:r>
      <w:r w:rsidRPr="008B7C04">
        <w:rPr>
          <w:rFonts w:ascii="ITC Avant Garde" w:hAnsi="ITC Avant Garde" w:cs="Tahoma"/>
          <w:color w:val="000000"/>
          <w:sz w:val="24"/>
          <w:szCs w:val="24"/>
          <w:lang w:eastAsia="es-MX"/>
        </w:rPr>
        <w:t xml:space="preserve"> </w:t>
      </w:r>
      <w:r w:rsidRPr="00A24ECD">
        <w:rPr>
          <w:rFonts w:ascii="ITC Avant Garde" w:hAnsi="ITC Avant Garde"/>
          <w:sz w:val="24"/>
          <w:szCs w:val="24"/>
        </w:rPr>
        <w:t>Si, por contener información Confidencial; por lo anterior, el 28 de abril de 2016 la Unidad de Cumplimiento elaboró versión pública de la Resolución P/IFT/060416/136, de conformidad con los artículos 106, 107 y 111 de la Ley General de Transparencia y Acceso a la Información Pública ("LGTAIP”).</w:t>
      </w:r>
    </w:p>
    <w:p w14:paraId="725BA9B6" w14:textId="77777777" w:rsidR="00434B8E" w:rsidRPr="008B7C04" w:rsidRDefault="00434B8E" w:rsidP="00434B8E">
      <w:pPr>
        <w:autoSpaceDE w:val="0"/>
        <w:autoSpaceDN w:val="0"/>
        <w:adjustRightInd w:val="0"/>
        <w:spacing w:after="0" w:line="240" w:lineRule="auto"/>
        <w:ind w:left="-284" w:right="-377"/>
        <w:jc w:val="both"/>
        <w:rPr>
          <w:rFonts w:ascii="ITC Avant Garde" w:hAnsi="ITC Avant Garde" w:cs="Tahoma"/>
          <w:color w:val="000000"/>
          <w:sz w:val="24"/>
          <w:szCs w:val="24"/>
          <w:lang w:eastAsia="es-MX"/>
        </w:rPr>
      </w:pPr>
    </w:p>
    <w:p w14:paraId="418AA83F" w14:textId="77777777" w:rsidR="00434B8E" w:rsidRPr="008B7C04" w:rsidRDefault="00434B8E" w:rsidP="00434B8E">
      <w:pPr>
        <w:autoSpaceDE w:val="0"/>
        <w:autoSpaceDN w:val="0"/>
        <w:adjustRightInd w:val="0"/>
        <w:spacing w:after="0" w:line="240" w:lineRule="auto"/>
        <w:ind w:left="-284" w:right="-377"/>
        <w:jc w:val="both"/>
        <w:rPr>
          <w:rFonts w:ascii="ITC Avant Garde" w:hAnsi="ITC Avant Garde" w:cs="Tahoma"/>
          <w:color w:val="000000"/>
          <w:sz w:val="24"/>
          <w:szCs w:val="24"/>
          <w:lang w:eastAsia="es-MX"/>
        </w:rPr>
      </w:pPr>
      <w:r w:rsidRPr="008B7C04">
        <w:rPr>
          <w:rFonts w:ascii="ITC Avant Garde" w:hAnsi="ITC Avant Garde" w:cs="Tahoma"/>
          <w:b/>
          <w:color w:val="000000"/>
          <w:sz w:val="24"/>
          <w:szCs w:val="24"/>
          <w:lang w:eastAsia="es-MX"/>
        </w:rPr>
        <w:t xml:space="preserve">Núm. de Resolución: </w:t>
      </w:r>
      <w:r w:rsidRPr="008B7C04">
        <w:rPr>
          <w:rFonts w:ascii="ITC Avant Garde" w:hAnsi="ITC Avant Garde" w:cs="Tahoma"/>
          <w:color w:val="0D0D0D"/>
          <w:sz w:val="24"/>
          <w:szCs w:val="24"/>
          <w:lang w:eastAsia="es-MX"/>
        </w:rPr>
        <w:t>P/IFT/060416/136</w:t>
      </w:r>
      <w:r>
        <w:rPr>
          <w:rFonts w:ascii="ITC Avant Garde" w:hAnsi="ITC Avant Garde" w:cs="Tahoma"/>
          <w:color w:val="0D0D0D"/>
          <w:sz w:val="24"/>
          <w:szCs w:val="24"/>
          <w:lang w:eastAsia="es-MX"/>
        </w:rPr>
        <w:t>.</w:t>
      </w:r>
    </w:p>
    <w:p w14:paraId="7F655FE9" w14:textId="179C77F8" w:rsidR="00434B8E" w:rsidRPr="008B7C04" w:rsidRDefault="00434B8E" w:rsidP="00434B8E">
      <w:pPr>
        <w:autoSpaceDE w:val="0"/>
        <w:autoSpaceDN w:val="0"/>
        <w:adjustRightInd w:val="0"/>
        <w:spacing w:after="0" w:line="240" w:lineRule="auto"/>
        <w:ind w:left="-284" w:right="-377"/>
        <w:jc w:val="both"/>
        <w:rPr>
          <w:rFonts w:ascii="ITC Avant Garde" w:hAnsi="ITC Avant Garde" w:cs="Tahoma"/>
          <w:b/>
          <w:color w:val="000000"/>
          <w:sz w:val="24"/>
          <w:szCs w:val="24"/>
          <w:lang w:eastAsia="es-MX"/>
        </w:rPr>
      </w:pPr>
      <w:r w:rsidRPr="008B7C04">
        <w:rPr>
          <w:rFonts w:ascii="ITC Avant Garde" w:hAnsi="ITC Avant Garde" w:cs="Tahoma"/>
          <w:b/>
          <w:color w:val="000000"/>
          <w:sz w:val="24"/>
          <w:szCs w:val="24"/>
          <w:lang w:eastAsia="es-MX"/>
        </w:rPr>
        <w:t>Descripción del asunto</w:t>
      </w:r>
      <w:r w:rsidRPr="008B7C04">
        <w:rPr>
          <w:rFonts w:ascii="ITC Avant Garde" w:hAnsi="ITC Avant Garde" w:cs="Tahoma"/>
          <w:b/>
          <w:color w:val="0D0D0D"/>
          <w:sz w:val="24"/>
          <w:szCs w:val="24"/>
          <w:lang w:eastAsia="es-MX"/>
        </w:rPr>
        <w:t xml:space="preserve">: </w:t>
      </w:r>
      <w:r w:rsidRPr="00A24ECD">
        <w:rPr>
          <w:rFonts w:ascii="ITC Avant Garde" w:hAnsi="ITC Avant Garde"/>
          <w:color w:val="0D0D0D" w:themeColor="text1" w:themeTint="F2"/>
          <w:sz w:val="24"/>
          <w:szCs w:val="24"/>
        </w:rPr>
        <w:t xml:space="preserve">Resolución mediante la cual el Pleno del Instituto Federal de Telecomunicaciones declara la pérdida de bienes en beneficio de la Nación, derivado del procedimiento administrativo iniciado en contra de </w:t>
      </w:r>
      <w:r w:rsidR="009175E0" w:rsidRPr="008B7C04">
        <w:rPr>
          <w:rFonts w:ascii="ITC Avant Garde" w:hAnsi="ITC Avant Garde" w:cs="Tahoma"/>
          <w:b/>
          <w:color w:val="0000FF"/>
          <w:sz w:val="24"/>
          <w:szCs w:val="24"/>
          <w:lang w:eastAsia="es-MX"/>
        </w:rPr>
        <w:t>Reservado por Ley</w:t>
      </w:r>
      <w:r w:rsidRPr="00A24ECD">
        <w:rPr>
          <w:rFonts w:ascii="ITC Avant Garde" w:hAnsi="ITC Avant Garde"/>
          <w:color w:val="0D0D0D" w:themeColor="text1" w:themeTint="F2"/>
          <w:sz w:val="24"/>
          <w:szCs w:val="24"/>
        </w:rPr>
        <w:t>, por invadir el espectro radioeléctrico en las frecuencias 835.268 MHz y 839.408 MHz, en el Municipio de Othón P. Blanco, en la Ciudad de Chetumal, Estado de Quintana Roo.</w:t>
      </w:r>
    </w:p>
    <w:p w14:paraId="6F1D647A" w14:textId="77777777" w:rsidR="00434B8E" w:rsidRPr="008B7C04" w:rsidRDefault="00434B8E" w:rsidP="00434B8E">
      <w:pPr>
        <w:autoSpaceDE w:val="0"/>
        <w:autoSpaceDN w:val="0"/>
        <w:adjustRightInd w:val="0"/>
        <w:spacing w:after="0" w:line="240" w:lineRule="auto"/>
        <w:ind w:left="-284"/>
        <w:jc w:val="both"/>
        <w:rPr>
          <w:rFonts w:ascii="ITC Avant Garde" w:hAnsi="ITC Avant Garde" w:cs="Tahoma"/>
          <w:color w:val="000000"/>
          <w:sz w:val="24"/>
          <w:szCs w:val="24"/>
          <w:lang w:eastAsia="es-MX"/>
        </w:rPr>
      </w:pPr>
      <w:r w:rsidRPr="008B7C04">
        <w:rPr>
          <w:rFonts w:ascii="ITC Avant Garde" w:hAnsi="ITC Avant Garde" w:cs="Tahoma"/>
          <w:b/>
          <w:color w:val="000000"/>
          <w:sz w:val="24"/>
          <w:szCs w:val="24"/>
          <w:lang w:eastAsia="es-MX"/>
        </w:rPr>
        <w:t xml:space="preserve">Fundamento legal: </w:t>
      </w:r>
      <w:r w:rsidRPr="00A24ECD">
        <w:rPr>
          <w:rFonts w:ascii="ITC Avant Garde" w:hAnsi="ITC Avant Garde"/>
          <w:sz w:val="24"/>
          <w:szCs w:val="24"/>
        </w:rPr>
        <w:t>Confidencial con fundamento en el artículo 116 de la Ley General de Transparencia y Acceso a la Información Pública.</w:t>
      </w:r>
    </w:p>
    <w:p w14:paraId="55A49FD2" w14:textId="77777777" w:rsidR="00434B8E" w:rsidRPr="008B7C04" w:rsidRDefault="00434B8E" w:rsidP="00434B8E">
      <w:pPr>
        <w:autoSpaceDE w:val="0"/>
        <w:autoSpaceDN w:val="0"/>
        <w:adjustRightInd w:val="0"/>
        <w:spacing w:after="0" w:line="240" w:lineRule="auto"/>
        <w:ind w:left="-284"/>
        <w:jc w:val="both"/>
        <w:rPr>
          <w:rFonts w:ascii="ITC Avant Garde" w:hAnsi="ITC Avant Garde" w:cs="Tahoma"/>
          <w:color w:val="000000"/>
          <w:sz w:val="24"/>
          <w:szCs w:val="24"/>
          <w:lang w:eastAsia="es-MX"/>
        </w:rPr>
      </w:pPr>
      <w:r w:rsidRPr="008B7C04">
        <w:rPr>
          <w:rFonts w:ascii="ITC Avant Garde" w:hAnsi="ITC Avant Garde" w:cs="Tahoma"/>
          <w:b/>
          <w:color w:val="000000"/>
          <w:sz w:val="24"/>
          <w:szCs w:val="24"/>
          <w:lang w:eastAsia="es-MX"/>
        </w:rPr>
        <w:t xml:space="preserve">Motivación: </w:t>
      </w:r>
      <w:r w:rsidRPr="00A24ECD">
        <w:rPr>
          <w:rFonts w:ascii="ITC Avant Garde" w:hAnsi="ITC Avant Garde"/>
          <w:sz w:val="24"/>
          <w:szCs w:val="24"/>
        </w:rPr>
        <w:t>Contiene datos personales concernientes a una persona identificada o identificable</w:t>
      </w:r>
      <w:r>
        <w:rPr>
          <w:rFonts w:ascii="ITC Avant Garde" w:hAnsi="ITC Avant Garde"/>
          <w:sz w:val="24"/>
          <w:szCs w:val="24"/>
        </w:rPr>
        <w:t>.</w:t>
      </w:r>
    </w:p>
    <w:p w14:paraId="27940CBD" w14:textId="77777777" w:rsidR="00434B8E" w:rsidRPr="008B7C04" w:rsidRDefault="00434B8E" w:rsidP="00434B8E">
      <w:pPr>
        <w:autoSpaceDE w:val="0"/>
        <w:autoSpaceDN w:val="0"/>
        <w:adjustRightInd w:val="0"/>
        <w:spacing w:after="0" w:line="240" w:lineRule="auto"/>
        <w:ind w:left="-284"/>
        <w:jc w:val="both"/>
        <w:rPr>
          <w:rFonts w:ascii="ITC Avant Garde" w:hAnsi="ITC Avant Garde" w:cs="Tahoma"/>
          <w:color w:val="000000"/>
          <w:sz w:val="24"/>
          <w:szCs w:val="24"/>
          <w:lang w:eastAsia="es-MX"/>
        </w:rPr>
      </w:pPr>
      <w:r w:rsidRPr="008B7C04">
        <w:rPr>
          <w:rFonts w:ascii="ITC Avant Garde" w:hAnsi="ITC Avant Garde" w:cs="Tahoma"/>
          <w:b/>
          <w:color w:val="000000"/>
          <w:sz w:val="24"/>
          <w:szCs w:val="24"/>
          <w:lang w:eastAsia="es-MX"/>
        </w:rPr>
        <w:t>Secciones Confidenciales</w:t>
      </w:r>
      <w:r w:rsidRPr="008B7C04">
        <w:rPr>
          <w:rFonts w:ascii="ITC Avant Garde" w:hAnsi="ITC Avant Garde" w:cs="Tahoma"/>
          <w:color w:val="0D0D0D"/>
          <w:sz w:val="24"/>
          <w:szCs w:val="24"/>
          <w:lang w:eastAsia="es-MX"/>
        </w:rPr>
        <w:t xml:space="preserve">: </w:t>
      </w:r>
      <w:r w:rsidRPr="008B7C04">
        <w:rPr>
          <w:rFonts w:ascii="ITC Avant Garde" w:hAnsi="ITC Avant Garde" w:cs="Tahoma"/>
          <w:b/>
          <w:color w:val="0000FF"/>
          <w:sz w:val="24"/>
          <w:szCs w:val="24"/>
          <w:lang w:eastAsia="es-MX"/>
        </w:rPr>
        <w:t>Reservado por Ley</w:t>
      </w:r>
      <w:r>
        <w:rPr>
          <w:rFonts w:ascii="ITC Avant Garde" w:hAnsi="ITC Avant Garde" w:cs="Tahoma"/>
          <w:color w:val="000000"/>
          <w:sz w:val="24"/>
          <w:szCs w:val="24"/>
          <w:lang w:eastAsia="es-MX"/>
        </w:rPr>
        <w:t>.</w:t>
      </w:r>
    </w:p>
    <w:p w14:paraId="75B97324" w14:textId="77777777" w:rsidR="00434B8E" w:rsidRPr="008B7C04" w:rsidRDefault="00434B8E" w:rsidP="00434B8E">
      <w:pPr>
        <w:autoSpaceDE w:val="0"/>
        <w:autoSpaceDN w:val="0"/>
        <w:adjustRightInd w:val="0"/>
        <w:spacing w:after="0" w:line="240" w:lineRule="auto"/>
        <w:ind w:left="-284" w:right="-377"/>
        <w:jc w:val="both"/>
        <w:rPr>
          <w:rFonts w:ascii="ITC Avant Garde" w:hAnsi="ITC Avant Garde" w:cs="Tahoma"/>
          <w:color w:val="000000"/>
          <w:sz w:val="24"/>
          <w:szCs w:val="24"/>
          <w:lang w:eastAsia="es-MX"/>
        </w:rPr>
      </w:pPr>
    </w:p>
    <w:p w14:paraId="66832D07" w14:textId="77777777" w:rsidR="00434B8E" w:rsidRPr="008B7C04" w:rsidRDefault="00434B8E" w:rsidP="00434B8E">
      <w:pPr>
        <w:autoSpaceDE w:val="0"/>
        <w:autoSpaceDN w:val="0"/>
        <w:adjustRightInd w:val="0"/>
        <w:spacing w:after="0" w:line="240" w:lineRule="auto"/>
        <w:ind w:left="-284" w:right="-377"/>
        <w:jc w:val="both"/>
        <w:rPr>
          <w:rFonts w:ascii="ITC Avant Garde" w:hAnsi="ITC Avant Garde" w:cs="Tahoma"/>
          <w:color w:val="000000"/>
          <w:sz w:val="24"/>
          <w:szCs w:val="24"/>
          <w:lang w:eastAsia="es-MX"/>
        </w:rPr>
      </w:pPr>
      <w:r w:rsidRPr="008B7C04">
        <w:rPr>
          <w:rFonts w:ascii="ITC Avant Garde" w:hAnsi="ITC Avant Garde" w:cs="Tahoma"/>
          <w:b/>
          <w:color w:val="000000"/>
          <w:sz w:val="24"/>
          <w:szCs w:val="24"/>
          <w:lang w:eastAsia="es-MX"/>
        </w:rPr>
        <w:t>Firma y Cargo del Servidor Público que clasifica:</w:t>
      </w:r>
      <w:r w:rsidRPr="008B7C04">
        <w:rPr>
          <w:rFonts w:ascii="ITC Avant Garde" w:hAnsi="ITC Avant Garde" w:cs="Tahoma"/>
          <w:color w:val="000000"/>
          <w:sz w:val="24"/>
          <w:szCs w:val="24"/>
          <w:lang w:eastAsia="es-MX"/>
        </w:rPr>
        <w:t xml:space="preserve"> Lic. Yaratzet Funes López, Prosecretaria Técnica del Pleno.</w:t>
      </w:r>
    </w:p>
    <w:p w14:paraId="5163569C" w14:textId="77777777" w:rsidR="00434B8E" w:rsidRPr="008B7C04" w:rsidRDefault="00434B8E" w:rsidP="00434B8E">
      <w:pPr>
        <w:tabs>
          <w:tab w:val="center" w:pos="4419"/>
          <w:tab w:val="right" w:pos="8838"/>
        </w:tabs>
        <w:spacing w:before="120" w:after="0" w:line="288" w:lineRule="auto"/>
        <w:ind w:left="-284"/>
        <w:jc w:val="both"/>
        <w:rPr>
          <w:rFonts w:ascii="ITC Avant Garde" w:hAnsi="ITC Avant Garde" w:cs="Tahoma"/>
          <w:color w:val="000000"/>
          <w:sz w:val="24"/>
          <w:szCs w:val="24"/>
          <w:lang w:eastAsia="es-MX"/>
        </w:rPr>
        <w:sectPr w:rsidR="00434B8E" w:rsidRPr="008B7C04" w:rsidSect="000D06A0">
          <w:headerReference w:type="default" r:id="rId8"/>
          <w:footerReference w:type="default" r:id="rId9"/>
          <w:pgSz w:w="12240" w:h="15840"/>
          <w:pgMar w:top="2269" w:right="1418" w:bottom="851" w:left="1418" w:header="578" w:footer="322" w:gutter="0"/>
          <w:cols w:space="708"/>
          <w:titlePg/>
          <w:docGrid w:linePitch="360"/>
        </w:sectPr>
      </w:pPr>
      <w:r w:rsidRPr="008B7C04">
        <w:rPr>
          <w:rFonts w:ascii="ITC Avant Garde" w:hAnsi="ITC Avant Garde" w:cs="Tahoma"/>
          <w:color w:val="000000"/>
          <w:sz w:val="24"/>
          <w:szCs w:val="24"/>
          <w:lang w:eastAsia="es-MX"/>
        </w:rPr>
        <w:t>Fin de la leyenda.</w:t>
      </w:r>
    </w:p>
    <w:p w14:paraId="0F75E655" w14:textId="77777777" w:rsidR="00434B8E" w:rsidRPr="009175E0" w:rsidRDefault="00434B8E" w:rsidP="00F92DE1">
      <w:pPr>
        <w:spacing w:after="0" w:line="240" w:lineRule="auto"/>
        <w:ind w:right="4111"/>
        <w:jc w:val="both"/>
        <w:rPr>
          <w:rFonts w:ascii="ITC Avant Garde" w:eastAsia="Times New Roman" w:hAnsi="ITC Avant Garde"/>
          <w:b/>
          <w:bCs/>
          <w:color w:val="000000"/>
          <w:highlight w:val="yellow"/>
          <w:lang w:eastAsia="es-MX"/>
        </w:rPr>
      </w:pPr>
    </w:p>
    <w:p w14:paraId="4708D153" w14:textId="77777777" w:rsidR="00434B8E" w:rsidRPr="009175E0" w:rsidRDefault="00434B8E" w:rsidP="009175E0">
      <w:pPr>
        <w:spacing w:after="0" w:line="240" w:lineRule="auto"/>
        <w:ind w:right="4111"/>
        <w:jc w:val="both"/>
        <w:rPr>
          <w:rFonts w:ascii="ITC Avant Garde" w:hAnsi="ITC Avant Garde"/>
          <w:b/>
          <w:color w:val="0000FF"/>
          <w:sz w:val="24"/>
          <w:szCs w:val="24"/>
        </w:rPr>
      </w:pPr>
      <w:r w:rsidRPr="009175E0">
        <w:rPr>
          <w:rFonts w:ascii="ITC Avant Garde" w:hAnsi="ITC Avant Garde"/>
          <w:b/>
          <w:color w:val="0000FF"/>
          <w:sz w:val="24"/>
          <w:szCs w:val="24"/>
        </w:rPr>
        <w:t>Reservado por Ley</w:t>
      </w:r>
    </w:p>
    <w:p w14:paraId="401ADE97" w14:textId="647AA6AE" w:rsidR="009D33DC" w:rsidRPr="006451E3" w:rsidRDefault="00702A79" w:rsidP="006451E3">
      <w:pPr>
        <w:pStyle w:val="Textoindependiente"/>
        <w:spacing w:after="0" w:line="240" w:lineRule="auto"/>
        <w:ind w:right="4585"/>
        <w:jc w:val="both"/>
        <w:rPr>
          <w:rFonts w:ascii="ITC Avant Garde" w:hAnsi="ITC Avant Garde"/>
        </w:rPr>
      </w:pPr>
      <w:r w:rsidRPr="006451E3">
        <w:rPr>
          <w:rFonts w:ascii="ITC Avant Garde" w:eastAsia="Times New Roman" w:hAnsi="ITC Avant Garde"/>
          <w:bCs/>
          <w:lang w:eastAsia="es-MX"/>
        </w:rPr>
        <w:t>Municipio Othón P. Blanco, Ciudad de Chetumal, Estado de Quintana Roo, Código Postal 77030</w:t>
      </w:r>
      <w:r w:rsidR="00DD36E5" w:rsidRPr="006451E3">
        <w:rPr>
          <w:rFonts w:ascii="ITC Avant Garde" w:eastAsia="Times New Roman" w:hAnsi="ITC Avant Garde"/>
          <w:bCs/>
          <w:lang w:eastAsia="es-MX"/>
        </w:rPr>
        <w:t>.</w:t>
      </w:r>
    </w:p>
    <w:p w14:paraId="61DA275D" w14:textId="77777777" w:rsidR="009D33DC" w:rsidRPr="00F92DE1" w:rsidRDefault="009D33DC" w:rsidP="00F92DE1">
      <w:pPr>
        <w:pStyle w:val="Textoindependiente"/>
        <w:spacing w:after="0" w:line="360" w:lineRule="auto"/>
        <w:jc w:val="both"/>
        <w:rPr>
          <w:rFonts w:ascii="ITC Avant Garde" w:eastAsia="Times New Roman" w:hAnsi="ITC Avant Garde"/>
          <w:b/>
          <w:bCs/>
          <w:color w:val="000000"/>
          <w:lang w:eastAsia="es-MX"/>
        </w:rPr>
      </w:pPr>
    </w:p>
    <w:p w14:paraId="0924F2D4" w14:textId="432CFD3B" w:rsidR="004F3596" w:rsidRPr="00F92DE1" w:rsidRDefault="00F92DE1" w:rsidP="00F92DE1">
      <w:pPr>
        <w:pStyle w:val="Textoindependiente"/>
        <w:spacing w:after="0" w:line="360" w:lineRule="auto"/>
        <w:jc w:val="both"/>
        <w:rPr>
          <w:rFonts w:ascii="ITC Avant Garde" w:hAnsi="ITC Avant Garde"/>
          <w:color w:val="000000"/>
        </w:rPr>
      </w:pPr>
      <w:r>
        <w:rPr>
          <w:rFonts w:ascii="ITC Avant Garde" w:eastAsia="Times New Roman" w:hAnsi="ITC Avant Garde"/>
          <w:b/>
          <w:bCs/>
          <w:color w:val="000000"/>
          <w:lang w:eastAsia="es-MX"/>
        </w:rPr>
        <w:t xml:space="preserve">Ciudad </w:t>
      </w:r>
      <w:r w:rsidR="00C62DE8" w:rsidRPr="00F92DE1">
        <w:rPr>
          <w:rFonts w:ascii="ITC Avant Garde" w:eastAsia="Times New Roman" w:hAnsi="ITC Avant Garde"/>
          <w:b/>
          <w:bCs/>
          <w:color w:val="000000"/>
          <w:lang w:eastAsia="es-MX"/>
        </w:rPr>
        <w:t xml:space="preserve">de </w:t>
      </w:r>
      <w:r w:rsidR="00AD7161" w:rsidRPr="00F92DE1">
        <w:rPr>
          <w:rFonts w:ascii="ITC Avant Garde" w:eastAsia="Times New Roman" w:hAnsi="ITC Avant Garde"/>
          <w:b/>
          <w:bCs/>
          <w:color w:val="000000"/>
          <w:lang w:eastAsia="es-MX"/>
        </w:rPr>
        <w:t>México</w:t>
      </w:r>
      <w:r w:rsidR="00D21DCD">
        <w:rPr>
          <w:rFonts w:ascii="ITC Avant Garde" w:eastAsia="Times New Roman" w:hAnsi="ITC Avant Garde"/>
          <w:b/>
          <w:bCs/>
          <w:color w:val="000000"/>
          <w:lang w:eastAsia="es-MX"/>
        </w:rPr>
        <w:t>,</w:t>
      </w:r>
      <w:r w:rsidR="00AD7161" w:rsidRPr="00F92DE1">
        <w:rPr>
          <w:rFonts w:ascii="ITC Avant Garde" w:eastAsia="Times New Roman" w:hAnsi="ITC Avant Garde"/>
          <w:b/>
          <w:bCs/>
          <w:color w:val="000000"/>
          <w:lang w:eastAsia="es-MX"/>
        </w:rPr>
        <w:t xml:space="preserve"> a </w:t>
      </w:r>
      <w:r w:rsidR="00D21DCD">
        <w:rPr>
          <w:rFonts w:ascii="ITC Avant Garde" w:eastAsia="Times New Roman" w:hAnsi="ITC Avant Garde"/>
          <w:b/>
          <w:bCs/>
          <w:color w:val="000000"/>
          <w:lang w:eastAsia="es-MX"/>
        </w:rPr>
        <w:t>seis de abril</w:t>
      </w:r>
      <w:r w:rsidR="007C78F4" w:rsidRPr="00F92DE1">
        <w:rPr>
          <w:rFonts w:ascii="ITC Avant Garde" w:eastAsia="Times New Roman" w:hAnsi="ITC Avant Garde"/>
          <w:b/>
          <w:bCs/>
          <w:color w:val="000000"/>
          <w:lang w:eastAsia="es-MX"/>
        </w:rPr>
        <w:t xml:space="preserve"> </w:t>
      </w:r>
      <w:r w:rsidR="004F3596" w:rsidRPr="00F92DE1">
        <w:rPr>
          <w:rFonts w:ascii="ITC Avant Garde" w:eastAsia="Times New Roman" w:hAnsi="ITC Avant Garde"/>
          <w:b/>
          <w:bCs/>
          <w:color w:val="000000"/>
          <w:lang w:eastAsia="es-MX"/>
        </w:rPr>
        <w:t xml:space="preserve">de dos mil </w:t>
      </w:r>
      <w:r w:rsidR="002C4FDA" w:rsidRPr="00F92DE1">
        <w:rPr>
          <w:rFonts w:ascii="ITC Avant Garde" w:eastAsia="Times New Roman" w:hAnsi="ITC Avant Garde"/>
          <w:b/>
          <w:bCs/>
          <w:color w:val="000000"/>
          <w:lang w:eastAsia="es-MX"/>
        </w:rPr>
        <w:t>dieciséis</w:t>
      </w:r>
      <w:r w:rsidR="004F3596" w:rsidRPr="00F92DE1">
        <w:rPr>
          <w:rFonts w:ascii="ITC Avant Garde" w:eastAsia="Times New Roman" w:hAnsi="ITC Avant Garde"/>
          <w:b/>
          <w:bCs/>
          <w:color w:val="000000"/>
          <w:lang w:eastAsia="es-MX"/>
        </w:rPr>
        <w:t>.-</w:t>
      </w:r>
      <w:r w:rsidR="004F3596" w:rsidRPr="00F92DE1">
        <w:rPr>
          <w:rFonts w:ascii="ITC Avant Garde" w:eastAsia="Times New Roman" w:hAnsi="ITC Avant Garde"/>
          <w:bCs/>
          <w:color w:val="000000"/>
          <w:lang w:eastAsia="es-MX"/>
        </w:rPr>
        <w:t xml:space="preserve"> Visto para resolver el expediente </w:t>
      </w:r>
      <w:r w:rsidR="00E64F4C" w:rsidRPr="00F92DE1">
        <w:rPr>
          <w:rFonts w:ascii="ITC Avant Garde" w:eastAsia="Times New Roman" w:hAnsi="ITC Avant Garde"/>
          <w:b/>
          <w:bCs/>
          <w:color w:val="000000"/>
          <w:lang w:eastAsia="es-MX"/>
        </w:rPr>
        <w:t>E-</w:t>
      </w:r>
      <w:r w:rsidR="00AD7161" w:rsidRPr="00F92DE1">
        <w:rPr>
          <w:rFonts w:ascii="ITC Avant Garde" w:hAnsi="ITC Avant Garde"/>
          <w:b/>
        </w:rPr>
        <w:t>IFT.UC.DG-SAN.</w:t>
      </w:r>
      <w:r w:rsidR="008B1949" w:rsidRPr="00F92DE1">
        <w:rPr>
          <w:rFonts w:ascii="ITC Avant Garde" w:hAnsi="ITC Avant Garde"/>
          <w:b/>
        </w:rPr>
        <w:t>I</w:t>
      </w:r>
      <w:r w:rsidR="00AD7161" w:rsidRPr="00F92DE1">
        <w:rPr>
          <w:rFonts w:ascii="ITC Avant Garde" w:hAnsi="ITC Avant Garde"/>
          <w:b/>
        </w:rPr>
        <w:t>.0</w:t>
      </w:r>
      <w:r w:rsidR="00702A79" w:rsidRPr="00F92DE1">
        <w:rPr>
          <w:rFonts w:ascii="ITC Avant Garde" w:hAnsi="ITC Avant Garde"/>
          <w:b/>
        </w:rPr>
        <w:t>003</w:t>
      </w:r>
      <w:r w:rsidR="004F3596" w:rsidRPr="00F92DE1">
        <w:rPr>
          <w:rFonts w:ascii="ITC Avant Garde" w:hAnsi="ITC Avant Garde"/>
          <w:b/>
        </w:rPr>
        <w:t>/201</w:t>
      </w:r>
      <w:r w:rsidR="00702A79" w:rsidRPr="00F92DE1">
        <w:rPr>
          <w:rFonts w:ascii="ITC Avant Garde" w:hAnsi="ITC Avant Garde"/>
          <w:b/>
        </w:rPr>
        <w:t>6</w:t>
      </w:r>
      <w:r w:rsidR="004F3596" w:rsidRPr="00F92DE1">
        <w:rPr>
          <w:rFonts w:ascii="ITC Avant Garde" w:eastAsia="Times New Roman" w:hAnsi="ITC Avant Garde"/>
          <w:bCs/>
          <w:color w:val="000000"/>
          <w:lang w:eastAsia="es-MX"/>
        </w:rPr>
        <w:t xml:space="preserve">, </w:t>
      </w:r>
      <w:r w:rsidR="007C78F4" w:rsidRPr="00F92DE1">
        <w:rPr>
          <w:rFonts w:ascii="ITC Avant Garde" w:eastAsia="Times New Roman" w:hAnsi="ITC Avant Garde"/>
          <w:bCs/>
          <w:color w:val="000000"/>
          <w:lang w:eastAsia="es-MX"/>
        </w:rPr>
        <w:t xml:space="preserve">formado con motivo del procedimiento administrativo </w:t>
      </w:r>
      <w:r w:rsidR="00E64F4C" w:rsidRPr="00F92DE1">
        <w:rPr>
          <w:rFonts w:ascii="ITC Avant Garde" w:eastAsia="Times New Roman" w:hAnsi="ITC Avant Garde"/>
          <w:bCs/>
          <w:color w:val="000000"/>
          <w:lang w:eastAsia="es-MX"/>
        </w:rPr>
        <w:t>para de</w:t>
      </w:r>
      <w:r w:rsidR="007C78F4" w:rsidRPr="00F92DE1">
        <w:rPr>
          <w:rFonts w:ascii="ITC Avant Garde" w:eastAsia="Times New Roman" w:hAnsi="ITC Avant Garde"/>
          <w:bCs/>
          <w:color w:val="000000"/>
          <w:lang w:eastAsia="es-MX"/>
        </w:rPr>
        <w:t xml:space="preserve">clarar </w:t>
      </w:r>
      <w:r w:rsidR="00E64F4C" w:rsidRPr="00F92DE1">
        <w:rPr>
          <w:rFonts w:ascii="ITC Avant Garde" w:eastAsia="Times New Roman" w:hAnsi="ITC Avant Garde"/>
          <w:bCs/>
          <w:color w:val="000000"/>
          <w:lang w:eastAsia="es-MX"/>
        </w:rPr>
        <w:t>la</w:t>
      </w:r>
      <w:r w:rsidR="007C78F4" w:rsidRPr="00F92DE1">
        <w:rPr>
          <w:rFonts w:ascii="ITC Avant Garde" w:eastAsia="Times New Roman" w:hAnsi="ITC Avant Garde"/>
          <w:bCs/>
          <w:color w:val="000000"/>
          <w:lang w:eastAsia="es-MX"/>
        </w:rPr>
        <w:t xml:space="preserve"> pérdida de bienes, instalaciones y equipos en beneficio de la Nación, iniciado mediante acuerdo de</w:t>
      </w:r>
      <w:r w:rsidR="004F3596" w:rsidRPr="00F92DE1">
        <w:rPr>
          <w:rFonts w:ascii="ITC Avant Garde" w:eastAsia="Times New Roman" w:hAnsi="ITC Avant Garde"/>
          <w:bCs/>
          <w:color w:val="000000"/>
          <w:lang w:eastAsia="es-MX"/>
        </w:rPr>
        <w:t xml:space="preserve"> </w:t>
      </w:r>
      <w:r w:rsidR="00CA7E1D" w:rsidRPr="00F92DE1">
        <w:rPr>
          <w:rFonts w:ascii="ITC Avant Garde" w:eastAsia="Times New Roman" w:hAnsi="ITC Avant Garde"/>
          <w:bCs/>
          <w:color w:val="000000"/>
          <w:lang w:eastAsia="es-MX"/>
        </w:rPr>
        <w:t>trece</w:t>
      </w:r>
      <w:r w:rsidR="00C27195" w:rsidRPr="00F92DE1">
        <w:rPr>
          <w:rFonts w:ascii="ITC Avant Garde" w:eastAsia="Times New Roman" w:hAnsi="ITC Avant Garde"/>
          <w:bCs/>
          <w:color w:val="000000"/>
          <w:lang w:eastAsia="es-MX"/>
        </w:rPr>
        <w:t xml:space="preserve"> </w:t>
      </w:r>
      <w:r w:rsidR="00C31051" w:rsidRPr="00F92DE1">
        <w:rPr>
          <w:rFonts w:ascii="ITC Avant Garde" w:eastAsia="Times New Roman" w:hAnsi="ITC Avant Garde"/>
          <w:bCs/>
          <w:color w:val="000000"/>
          <w:lang w:eastAsia="es-MX"/>
        </w:rPr>
        <w:t xml:space="preserve">de </w:t>
      </w:r>
      <w:r w:rsidR="00CA7E1D" w:rsidRPr="00F92DE1">
        <w:rPr>
          <w:rFonts w:ascii="ITC Avant Garde" w:eastAsia="Times New Roman" w:hAnsi="ITC Avant Garde"/>
          <w:bCs/>
          <w:color w:val="000000"/>
          <w:lang w:eastAsia="es-MX"/>
        </w:rPr>
        <w:t>enero</w:t>
      </w:r>
      <w:r w:rsidR="004F3596" w:rsidRPr="00F92DE1">
        <w:rPr>
          <w:rFonts w:ascii="ITC Avant Garde" w:eastAsia="Times New Roman" w:hAnsi="ITC Avant Garde"/>
          <w:bCs/>
          <w:color w:val="000000"/>
          <w:lang w:eastAsia="es-MX"/>
        </w:rPr>
        <w:t xml:space="preserve"> de dos </w:t>
      </w:r>
      <w:r w:rsidR="00E90B72" w:rsidRPr="00F92DE1">
        <w:rPr>
          <w:rFonts w:ascii="ITC Avant Garde" w:eastAsia="Times New Roman" w:hAnsi="ITC Avant Garde"/>
          <w:bCs/>
          <w:color w:val="000000"/>
          <w:lang w:eastAsia="es-MX"/>
        </w:rPr>
        <w:t xml:space="preserve">mil </w:t>
      </w:r>
      <w:r w:rsidR="00CA7E1D" w:rsidRPr="00F92DE1">
        <w:rPr>
          <w:rFonts w:ascii="ITC Avant Garde" w:eastAsia="Times New Roman" w:hAnsi="ITC Avant Garde"/>
          <w:bCs/>
          <w:color w:val="000000"/>
          <w:lang w:eastAsia="es-MX"/>
        </w:rPr>
        <w:t>dieciséis</w:t>
      </w:r>
      <w:r w:rsidR="00E90B72" w:rsidRPr="00F92DE1">
        <w:rPr>
          <w:rFonts w:ascii="ITC Avant Garde" w:eastAsia="Times New Roman" w:hAnsi="ITC Avant Garde"/>
          <w:bCs/>
          <w:color w:val="000000"/>
          <w:lang w:eastAsia="es-MX"/>
        </w:rPr>
        <w:t xml:space="preserve"> y notificado el </w:t>
      </w:r>
      <w:r w:rsidR="00CA7E1D" w:rsidRPr="00F92DE1">
        <w:rPr>
          <w:rFonts w:ascii="ITC Avant Garde" w:eastAsia="Times New Roman" w:hAnsi="ITC Avant Garde"/>
          <w:bCs/>
          <w:color w:val="000000"/>
          <w:lang w:eastAsia="es-MX"/>
        </w:rPr>
        <w:t>quince</w:t>
      </w:r>
      <w:r w:rsidR="008B1949" w:rsidRPr="00F92DE1">
        <w:rPr>
          <w:rFonts w:ascii="ITC Avant Garde" w:eastAsia="Times New Roman" w:hAnsi="ITC Avant Garde"/>
          <w:bCs/>
          <w:color w:val="000000"/>
          <w:lang w:eastAsia="es-MX"/>
        </w:rPr>
        <w:t xml:space="preserve"> </w:t>
      </w:r>
      <w:r w:rsidR="00C31051" w:rsidRPr="00F92DE1">
        <w:rPr>
          <w:rFonts w:ascii="ITC Avant Garde" w:eastAsia="Times New Roman" w:hAnsi="ITC Avant Garde"/>
          <w:bCs/>
          <w:color w:val="000000"/>
          <w:lang w:eastAsia="es-MX"/>
        </w:rPr>
        <w:t xml:space="preserve">de </w:t>
      </w:r>
      <w:r w:rsidR="00CA7E1D" w:rsidRPr="00F92DE1">
        <w:rPr>
          <w:rFonts w:ascii="ITC Avant Garde" w:eastAsia="Times New Roman" w:hAnsi="ITC Avant Garde"/>
          <w:bCs/>
          <w:color w:val="000000"/>
          <w:lang w:eastAsia="es-MX"/>
        </w:rPr>
        <w:t>enero</w:t>
      </w:r>
      <w:r w:rsidR="004F3596" w:rsidRPr="00F92DE1">
        <w:rPr>
          <w:rFonts w:ascii="ITC Avant Garde" w:eastAsia="Times New Roman" w:hAnsi="ITC Avant Garde"/>
          <w:bCs/>
          <w:color w:val="000000"/>
          <w:lang w:eastAsia="es-MX"/>
        </w:rPr>
        <w:t xml:space="preserve"> del mismo año </w:t>
      </w:r>
      <w:r w:rsidR="007C78F4" w:rsidRPr="00F92DE1">
        <w:rPr>
          <w:rFonts w:ascii="ITC Avant Garde" w:eastAsia="Times New Roman" w:hAnsi="ITC Avant Garde"/>
          <w:bCs/>
          <w:color w:val="000000"/>
          <w:lang w:eastAsia="es-MX"/>
        </w:rPr>
        <w:t>por conducto de la Unidad de Cumplimiento del Instituto Federal de Telecomunicaciones (</w:t>
      </w:r>
      <w:r w:rsidR="008A37FF" w:rsidRPr="00F92DE1">
        <w:rPr>
          <w:rFonts w:ascii="ITC Avant Garde" w:eastAsia="Times New Roman" w:hAnsi="ITC Avant Garde"/>
          <w:bCs/>
          <w:color w:val="000000"/>
          <w:lang w:eastAsia="es-MX"/>
        </w:rPr>
        <w:t xml:space="preserve">en adelante </w:t>
      </w:r>
      <w:r w:rsidR="007C78F4" w:rsidRPr="00F92DE1">
        <w:rPr>
          <w:rFonts w:ascii="ITC Avant Garde" w:eastAsia="Times New Roman" w:hAnsi="ITC Avant Garde"/>
          <w:bCs/>
          <w:color w:val="000000"/>
          <w:lang w:eastAsia="es-MX"/>
        </w:rPr>
        <w:t>el</w:t>
      </w:r>
      <w:r w:rsidR="0001709A" w:rsidRPr="00F92DE1">
        <w:rPr>
          <w:rFonts w:ascii="ITC Avant Garde" w:eastAsia="Times New Roman" w:hAnsi="ITC Avant Garde"/>
          <w:bCs/>
          <w:color w:val="000000"/>
          <w:lang w:eastAsia="es-MX"/>
        </w:rPr>
        <w:t xml:space="preserve"> “</w:t>
      </w:r>
      <w:r w:rsidR="0001709A" w:rsidRPr="00F92DE1">
        <w:rPr>
          <w:rFonts w:ascii="ITC Avant Garde" w:eastAsia="Times New Roman" w:hAnsi="ITC Avant Garde"/>
          <w:b/>
          <w:bCs/>
          <w:color w:val="000000"/>
          <w:lang w:eastAsia="es-MX"/>
        </w:rPr>
        <w:t>IFT</w:t>
      </w:r>
      <w:r w:rsidR="0001709A" w:rsidRPr="00F92DE1">
        <w:rPr>
          <w:rFonts w:ascii="ITC Avant Garde" w:eastAsia="Times New Roman" w:hAnsi="ITC Avant Garde"/>
          <w:bCs/>
          <w:color w:val="000000"/>
          <w:lang w:eastAsia="es-MX"/>
        </w:rPr>
        <w:t>” o</w:t>
      </w:r>
      <w:r w:rsidR="007C78F4" w:rsidRPr="00F92DE1">
        <w:rPr>
          <w:rFonts w:ascii="ITC Avant Garde" w:eastAsia="Times New Roman" w:hAnsi="ITC Avant Garde"/>
          <w:bCs/>
          <w:color w:val="000000"/>
          <w:lang w:eastAsia="es-MX"/>
        </w:rPr>
        <w:t xml:space="preserve"> “</w:t>
      </w:r>
      <w:r w:rsidR="007C78F4" w:rsidRPr="00F92DE1">
        <w:rPr>
          <w:rFonts w:ascii="ITC Avant Garde" w:eastAsia="Times New Roman" w:hAnsi="ITC Avant Garde"/>
          <w:b/>
          <w:bCs/>
          <w:color w:val="000000"/>
          <w:lang w:eastAsia="es-MX"/>
        </w:rPr>
        <w:t>Instituto”</w:t>
      </w:r>
      <w:r w:rsidR="007C78F4" w:rsidRPr="00F92DE1">
        <w:rPr>
          <w:rFonts w:ascii="ITC Avant Garde" w:eastAsia="Times New Roman" w:hAnsi="ITC Avant Garde"/>
          <w:bCs/>
          <w:color w:val="000000"/>
          <w:lang w:eastAsia="es-MX"/>
        </w:rPr>
        <w:t>), en contra de</w:t>
      </w:r>
      <w:r w:rsidR="0092229F" w:rsidRPr="00F92DE1">
        <w:rPr>
          <w:rFonts w:ascii="ITC Avant Garde" w:hAnsi="ITC Avant Garde"/>
        </w:rPr>
        <w:t xml:space="preserve"> </w:t>
      </w:r>
      <w:r w:rsidR="00702A79" w:rsidRPr="00F92DE1">
        <w:rPr>
          <w:rFonts w:ascii="ITC Avant Garde" w:eastAsia="Times New Roman" w:hAnsi="ITC Avant Garde"/>
          <w:b/>
          <w:bCs/>
          <w:color w:val="000000"/>
          <w:lang w:eastAsia="es-MX"/>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eastAsia="Times New Roman" w:hAnsi="ITC Avant Garde"/>
          <w:bCs/>
          <w:color w:val="000000"/>
          <w:lang w:eastAsia="es-MX"/>
        </w:rPr>
        <w:t xml:space="preserve"> </w:t>
      </w:r>
      <w:r w:rsidR="008B1949" w:rsidRPr="00F92DE1">
        <w:rPr>
          <w:rFonts w:ascii="ITC Avant Garde" w:eastAsia="Times New Roman" w:hAnsi="ITC Avant Garde"/>
          <w:bCs/>
          <w:color w:val="000000"/>
          <w:lang w:eastAsia="es-MX"/>
        </w:rPr>
        <w:t>por la probable actualización de la hipótesis normativa prevista en el artículo 305 de la Ley Federal de Telecomunicaciones y Radiodifusión</w:t>
      </w:r>
      <w:r w:rsidR="008B1949" w:rsidRPr="00F92DE1">
        <w:rPr>
          <w:rFonts w:ascii="ITC Avant Garde" w:hAnsi="ITC Avant Garde"/>
        </w:rPr>
        <w:t xml:space="preserve"> </w:t>
      </w:r>
      <w:r w:rsidR="007C78F4" w:rsidRPr="00F92DE1">
        <w:rPr>
          <w:rFonts w:ascii="ITC Avant Garde" w:hAnsi="ITC Avant Garde"/>
        </w:rPr>
        <w:t>(</w:t>
      </w:r>
      <w:r w:rsidR="008A37FF" w:rsidRPr="00F92DE1">
        <w:rPr>
          <w:rFonts w:ascii="ITC Avant Garde" w:hAnsi="ITC Avant Garde"/>
        </w:rPr>
        <w:t xml:space="preserve">en lo sucesivo </w:t>
      </w:r>
      <w:r w:rsidR="007C78F4" w:rsidRPr="00F92DE1">
        <w:rPr>
          <w:rFonts w:ascii="ITC Avant Garde" w:hAnsi="ITC Avant Garde"/>
        </w:rPr>
        <w:t>“</w:t>
      </w:r>
      <w:proofErr w:type="spellStart"/>
      <w:r w:rsidR="007C78F4" w:rsidRPr="00F92DE1">
        <w:rPr>
          <w:rFonts w:ascii="ITC Avant Garde" w:hAnsi="ITC Avant Garde"/>
          <w:b/>
        </w:rPr>
        <w:t>LFTyR</w:t>
      </w:r>
      <w:proofErr w:type="spellEnd"/>
      <w:r w:rsidR="007C78F4" w:rsidRPr="00F92DE1">
        <w:rPr>
          <w:rFonts w:ascii="ITC Avant Garde" w:hAnsi="ITC Avant Garde"/>
          <w:b/>
        </w:rPr>
        <w:t>”</w:t>
      </w:r>
      <w:r w:rsidR="007C78F4" w:rsidRPr="00F92DE1">
        <w:rPr>
          <w:rFonts w:ascii="ITC Avant Garde" w:hAnsi="ITC Avant Garde"/>
        </w:rPr>
        <w:t>). Al respecto, se emite la presente Resolución de conformidad con lo siguiente, y</w:t>
      </w:r>
    </w:p>
    <w:p w14:paraId="698472E6"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1938D120" w14:textId="70BD28FC" w:rsidR="004F3596" w:rsidRPr="009175E0" w:rsidRDefault="00434B8E" w:rsidP="009175E0">
      <w:pPr>
        <w:pStyle w:val="Ttulo2"/>
        <w:jc w:val="center"/>
        <w:rPr>
          <w:rFonts w:ascii="ITC Avant Garde" w:eastAsia="Times New Roman" w:hAnsi="ITC Avant Garde"/>
          <w:b/>
          <w:bCs/>
          <w:color w:val="000000" w:themeColor="text1"/>
          <w:sz w:val="22"/>
          <w:szCs w:val="22"/>
          <w:lang w:eastAsia="es-MX"/>
        </w:rPr>
      </w:pPr>
      <w:r w:rsidRPr="009175E0">
        <w:rPr>
          <w:rFonts w:ascii="ITC Avant Garde" w:hAnsi="ITC Avant Garde"/>
          <w:b/>
          <w:color w:val="000000" w:themeColor="text1"/>
          <w:sz w:val="22"/>
          <w:szCs w:val="22"/>
        </w:rPr>
        <w:t>R</w:t>
      </w:r>
      <w:r w:rsidR="004F3596" w:rsidRPr="009175E0">
        <w:rPr>
          <w:rFonts w:ascii="ITC Avant Garde" w:hAnsi="ITC Avant Garde"/>
          <w:b/>
          <w:color w:val="000000" w:themeColor="text1"/>
          <w:sz w:val="22"/>
          <w:szCs w:val="22"/>
        </w:rPr>
        <w:t>ESULTANDO</w:t>
      </w:r>
    </w:p>
    <w:p w14:paraId="3AD83478" w14:textId="77777777" w:rsidR="004F3596" w:rsidRPr="00F92DE1" w:rsidRDefault="004F3596" w:rsidP="00F92DE1">
      <w:pPr>
        <w:pStyle w:val="Textoindependiente"/>
        <w:spacing w:after="0" w:line="360" w:lineRule="auto"/>
        <w:jc w:val="both"/>
        <w:rPr>
          <w:rFonts w:ascii="ITC Avant Garde" w:eastAsia="Times New Roman" w:hAnsi="ITC Avant Garde"/>
          <w:b/>
          <w:bCs/>
          <w:color w:val="000000"/>
          <w:lang w:eastAsia="es-MX"/>
        </w:rPr>
      </w:pPr>
    </w:p>
    <w:p w14:paraId="1361A761" w14:textId="0D714E69" w:rsidR="008B1949" w:rsidRPr="00F92DE1" w:rsidRDefault="007A32FC" w:rsidP="00F92DE1">
      <w:pPr>
        <w:pStyle w:val="Textoindependiente"/>
        <w:spacing w:after="0" w:line="360" w:lineRule="auto"/>
        <w:jc w:val="both"/>
        <w:rPr>
          <w:rFonts w:ascii="ITC Avant Garde" w:eastAsia="Times New Roman" w:hAnsi="ITC Avant Garde"/>
          <w:bCs/>
          <w:color w:val="000000"/>
          <w:lang w:eastAsia="es-MX"/>
        </w:rPr>
      </w:pPr>
      <w:r w:rsidRPr="00F92DE1">
        <w:rPr>
          <w:rFonts w:ascii="ITC Avant Garde" w:hAnsi="ITC Avant Garde"/>
          <w:b/>
        </w:rPr>
        <w:t>PRIM</w:t>
      </w:r>
      <w:r w:rsidR="00FF47F8" w:rsidRPr="00F92DE1">
        <w:rPr>
          <w:rFonts w:ascii="ITC Avant Garde" w:hAnsi="ITC Avant Garde"/>
          <w:b/>
        </w:rPr>
        <w:t>E</w:t>
      </w:r>
      <w:r w:rsidRPr="00F92DE1">
        <w:rPr>
          <w:rFonts w:ascii="ITC Avant Garde" w:hAnsi="ITC Avant Garde"/>
          <w:b/>
        </w:rPr>
        <w:t>RO.</w:t>
      </w:r>
      <w:r w:rsidR="00B83785" w:rsidRPr="00F92DE1">
        <w:rPr>
          <w:rFonts w:ascii="ITC Avant Garde" w:eastAsia="Times New Roman" w:hAnsi="ITC Avant Garde"/>
          <w:b/>
          <w:bCs/>
          <w:color w:val="000000"/>
          <w:lang w:eastAsia="es-MX"/>
        </w:rPr>
        <w:t xml:space="preserve"> </w:t>
      </w:r>
      <w:r w:rsidR="00B83785" w:rsidRPr="00F92DE1">
        <w:rPr>
          <w:rFonts w:ascii="ITC Avant Garde" w:eastAsia="Times New Roman" w:hAnsi="ITC Avant Garde"/>
          <w:bCs/>
          <w:color w:val="000000"/>
          <w:lang w:eastAsia="es-MX"/>
        </w:rPr>
        <w:t xml:space="preserve">Por </w:t>
      </w:r>
      <w:r w:rsidR="008B1949" w:rsidRPr="00F92DE1">
        <w:rPr>
          <w:rFonts w:ascii="ITC Avant Garde" w:hAnsi="ITC Avant Garde"/>
        </w:rPr>
        <w:t xml:space="preserve">oficio </w:t>
      </w:r>
      <w:r w:rsidR="008B1949" w:rsidRPr="00F92DE1">
        <w:rPr>
          <w:rFonts w:ascii="ITC Avant Garde" w:hAnsi="ITC Avant Garde"/>
          <w:b/>
        </w:rPr>
        <w:t>IFT/225/UC/DGA-VES</w:t>
      </w:r>
      <w:r w:rsidR="00EA6BCF" w:rsidRPr="00F92DE1">
        <w:rPr>
          <w:rFonts w:ascii="ITC Avant Garde" w:hAnsi="ITC Avant Garde"/>
          <w:b/>
        </w:rPr>
        <w:t>R</w:t>
      </w:r>
      <w:r w:rsidR="008B1949" w:rsidRPr="00F92DE1">
        <w:rPr>
          <w:rFonts w:ascii="ITC Avant Garde" w:hAnsi="ITC Avant Garde"/>
          <w:b/>
        </w:rPr>
        <w:t>E/</w:t>
      </w:r>
      <w:r w:rsidR="00FF0104" w:rsidRPr="00F92DE1">
        <w:rPr>
          <w:rFonts w:ascii="ITC Avant Garde" w:hAnsi="ITC Avant Garde"/>
          <w:b/>
        </w:rPr>
        <w:t>417</w:t>
      </w:r>
      <w:r w:rsidR="008B1949" w:rsidRPr="00F92DE1">
        <w:rPr>
          <w:rFonts w:ascii="ITC Avant Garde" w:hAnsi="ITC Avant Garde"/>
          <w:b/>
        </w:rPr>
        <w:t>/201</w:t>
      </w:r>
      <w:r w:rsidR="00C27195" w:rsidRPr="00F92DE1">
        <w:rPr>
          <w:rFonts w:ascii="ITC Avant Garde" w:hAnsi="ITC Avant Garde"/>
          <w:b/>
        </w:rPr>
        <w:t>5</w:t>
      </w:r>
      <w:r w:rsidR="008B1949" w:rsidRPr="00F92DE1">
        <w:rPr>
          <w:rFonts w:ascii="ITC Avant Garde" w:hAnsi="ITC Avant Garde"/>
        </w:rPr>
        <w:t xml:space="preserve">, de </w:t>
      </w:r>
      <w:r w:rsidR="00FF0104" w:rsidRPr="00F92DE1">
        <w:rPr>
          <w:rFonts w:ascii="ITC Avant Garde" w:hAnsi="ITC Avant Garde"/>
        </w:rPr>
        <w:t>diecinueve</w:t>
      </w:r>
      <w:r w:rsidR="008B1949" w:rsidRPr="00F92DE1">
        <w:rPr>
          <w:rFonts w:ascii="ITC Avant Garde" w:hAnsi="ITC Avant Garde"/>
        </w:rPr>
        <w:t xml:space="preserve"> de </w:t>
      </w:r>
      <w:r w:rsidR="00FF0104" w:rsidRPr="00F92DE1">
        <w:rPr>
          <w:rFonts w:ascii="ITC Avant Garde" w:hAnsi="ITC Avant Garde"/>
        </w:rPr>
        <w:t>juni</w:t>
      </w:r>
      <w:r w:rsidR="00C27195" w:rsidRPr="00F92DE1">
        <w:rPr>
          <w:rFonts w:ascii="ITC Avant Garde" w:hAnsi="ITC Avant Garde"/>
        </w:rPr>
        <w:t>o</w:t>
      </w:r>
      <w:r w:rsidR="008B1949" w:rsidRPr="00F92DE1">
        <w:rPr>
          <w:rFonts w:ascii="ITC Avant Garde" w:hAnsi="ITC Avant Garde"/>
        </w:rPr>
        <w:t xml:space="preserve"> de dos mil </w:t>
      </w:r>
      <w:r w:rsidR="00C27195" w:rsidRPr="00F92DE1">
        <w:rPr>
          <w:rFonts w:ascii="ITC Avant Garde" w:hAnsi="ITC Avant Garde"/>
        </w:rPr>
        <w:t>quince</w:t>
      </w:r>
      <w:r w:rsidR="008B1949" w:rsidRPr="00F92DE1">
        <w:rPr>
          <w:rFonts w:ascii="ITC Avant Garde" w:hAnsi="ITC Avant Garde"/>
        </w:rPr>
        <w:t xml:space="preserve"> la Dirección General Adjunta de Vigilancia de</w:t>
      </w:r>
      <w:r w:rsidR="00B83785" w:rsidRPr="00F92DE1">
        <w:rPr>
          <w:rFonts w:ascii="ITC Avant Garde" w:hAnsi="ITC Avant Garde"/>
        </w:rPr>
        <w:t>l</w:t>
      </w:r>
      <w:r w:rsidR="008B1949" w:rsidRPr="00F92DE1">
        <w:rPr>
          <w:rFonts w:ascii="ITC Avant Garde" w:hAnsi="ITC Avant Garde"/>
        </w:rPr>
        <w:t xml:space="preserve"> Espectro Radioeléctrico (</w:t>
      </w:r>
      <w:r w:rsidR="008A37FF" w:rsidRPr="00F92DE1">
        <w:rPr>
          <w:rFonts w:ascii="ITC Avant Garde" w:hAnsi="ITC Avant Garde"/>
        </w:rPr>
        <w:t xml:space="preserve">en adelante </w:t>
      </w:r>
      <w:r w:rsidR="008B1949" w:rsidRPr="00F92DE1">
        <w:rPr>
          <w:rFonts w:ascii="ITC Avant Garde" w:hAnsi="ITC Avant Garde"/>
        </w:rPr>
        <w:t>“</w:t>
      </w:r>
      <w:r w:rsidR="008A37FF" w:rsidRPr="00F92DE1">
        <w:rPr>
          <w:rFonts w:ascii="ITC Avant Garde" w:hAnsi="ITC Avant Garde"/>
          <w:b/>
        </w:rPr>
        <w:t>DGA-VESRE</w:t>
      </w:r>
      <w:r w:rsidR="008A37FF" w:rsidRPr="00F92DE1">
        <w:rPr>
          <w:rFonts w:ascii="ITC Avant Garde" w:hAnsi="ITC Avant Garde"/>
        </w:rPr>
        <w:t>”</w:t>
      </w:r>
      <w:r w:rsidR="008B1949" w:rsidRPr="00F92DE1">
        <w:rPr>
          <w:rFonts w:ascii="ITC Avant Garde" w:hAnsi="ITC Avant Garde"/>
        </w:rPr>
        <w:t xml:space="preserve">) informó a la Dirección General de Verificación </w:t>
      </w:r>
      <w:r w:rsidR="005A0A65" w:rsidRPr="00F92DE1">
        <w:rPr>
          <w:rFonts w:ascii="ITC Avant Garde" w:hAnsi="ITC Avant Garde"/>
        </w:rPr>
        <w:t>(</w:t>
      </w:r>
      <w:r w:rsidR="008A37FF" w:rsidRPr="00F92DE1">
        <w:rPr>
          <w:rFonts w:ascii="ITC Avant Garde" w:hAnsi="ITC Avant Garde"/>
        </w:rPr>
        <w:t xml:space="preserve">en lo sucesivo </w:t>
      </w:r>
      <w:r w:rsidR="005A0A65" w:rsidRPr="00F92DE1">
        <w:rPr>
          <w:rFonts w:ascii="ITC Avant Garde" w:hAnsi="ITC Avant Garde"/>
          <w:b/>
        </w:rPr>
        <w:t>“DGV”</w:t>
      </w:r>
      <w:r w:rsidR="008B1949" w:rsidRPr="00F92DE1">
        <w:rPr>
          <w:rFonts w:ascii="ITC Avant Garde" w:hAnsi="ITC Avant Garde"/>
        </w:rPr>
        <w:t xml:space="preserve">) que </w:t>
      </w:r>
      <w:r w:rsidR="00B83785" w:rsidRPr="00F92DE1">
        <w:rPr>
          <w:rFonts w:ascii="ITC Avant Garde" w:hAnsi="ITC Avant Garde"/>
        </w:rPr>
        <w:t xml:space="preserve">con motivo </w:t>
      </w:r>
      <w:r w:rsidR="008B1949" w:rsidRPr="00F92DE1">
        <w:rPr>
          <w:rFonts w:ascii="ITC Avant Garde" w:hAnsi="ITC Avant Garde"/>
        </w:rPr>
        <w:t xml:space="preserve">del escrito presentado por </w:t>
      </w:r>
      <w:r w:rsidR="00FE3700" w:rsidRPr="00F92DE1">
        <w:rPr>
          <w:rFonts w:ascii="ITC Avant Garde" w:hAnsi="ITC Avant Garde"/>
        </w:rPr>
        <w:t xml:space="preserve">los representantes de </w:t>
      </w:r>
      <w:proofErr w:type="spellStart"/>
      <w:r w:rsidR="00FF0104" w:rsidRPr="00F92DE1">
        <w:rPr>
          <w:rFonts w:ascii="ITC Avant Garde" w:hAnsi="ITC Avant Garde"/>
        </w:rPr>
        <w:t>Portatel</w:t>
      </w:r>
      <w:proofErr w:type="spellEnd"/>
      <w:r w:rsidR="00FF0104" w:rsidRPr="00F92DE1">
        <w:rPr>
          <w:rFonts w:ascii="ITC Avant Garde" w:hAnsi="ITC Avant Garde"/>
        </w:rPr>
        <w:t xml:space="preserve"> del Sureste</w:t>
      </w:r>
      <w:r w:rsidR="008B1949" w:rsidRPr="00F92DE1">
        <w:rPr>
          <w:rFonts w:ascii="ITC Avant Garde" w:hAnsi="ITC Avant Garde"/>
        </w:rPr>
        <w:t xml:space="preserve">, S.A. de C.V. </w:t>
      </w:r>
      <w:r w:rsidR="00DF49FF" w:rsidRPr="00F92DE1">
        <w:rPr>
          <w:rFonts w:ascii="ITC Avant Garde" w:hAnsi="ITC Avant Garde"/>
        </w:rPr>
        <w:t>(</w:t>
      </w:r>
      <w:r w:rsidR="008A37FF" w:rsidRPr="00F92DE1">
        <w:rPr>
          <w:rFonts w:ascii="ITC Avant Garde" w:hAnsi="ITC Avant Garde"/>
          <w:b/>
        </w:rPr>
        <w:t>“</w:t>
      </w:r>
      <w:r w:rsidR="00DF49FF" w:rsidRPr="00F92DE1">
        <w:rPr>
          <w:rFonts w:ascii="ITC Avant Garde" w:hAnsi="ITC Avant Garde"/>
          <w:b/>
        </w:rPr>
        <w:t>IUSACELL</w:t>
      </w:r>
      <w:r w:rsidR="008A37FF" w:rsidRPr="00F92DE1">
        <w:rPr>
          <w:rFonts w:ascii="ITC Avant Garde" w:hAnsi="ITC Avant Garde"/>
          <w:b/>
        </w:rPr>
        <w:t>”</w:t>
      </w:r>
      <w:r w:rsidR="00DF49FF" w:rsidRPr="00F92DE1">
        <w:rPr>
          <w:rFonts w:ascii="ITC Avant Garde" w:hAnsi="ITC Avant Garde"/>
        </w:rPr>
        <w:t xml:space="preserve">) </w:t>
      </w:r>
      <w:r w:rsidR="00D37B88" w:rsidRPr="00F92DE1">
        <w:rPr>
          <w:rFonts w:ascii="ITC Avant Garde" w:eastAsia="Times New Roman" w:hAnsi="ITC Avant Garde"/>
          <w:bCs/>
          <w:color w:val="000000"/>
          <w:lang w:eastAsia="es-MX"/>
        </w:rPr>
        <w:t>el diecisiete de abril de dos mil quince</w:t>
      </w:r>
      <w:r w:rsidR="00D37B88" w:rsidRPr="00F92DE1">
        <w:rPr>
          <w:rFonts w:ascii="ITC Avant Garde" w:hAnsi="ITC Avant Garde"/>
        </w:rPr>
        <w:t xml:space="preserve"> </w:t>
      </w:r>
      <w:r w:rsidR="00DF49FF" w:rsidRPr="00F92DE1">
        <w:rPr>
          <w:rFonts w:ascii="ITC Avant Garde" w:hAnsi="ITC Avant Garde"/>
        </w:rPr>
        <w:t xml:space="preserve">se </w:t>
      </w:r>
      <w:r w:rsidR="008B1949" w:rsidRPr="00F92DE1">
        <w:rPr>
          <w:rFonts w:ascii="ITC Avant Garde" w:hAnsi="ITC Avant Garde"/>
        </w:rPr>
        <w:t xml:space="preserve">hizo del conocimiento </w:t>
      </w:r>
      <w:r w:rsidR="008A37FF" w:rsidRPr="00F92DE1">
        <w:rPr>
          <w:rFonts w:ascii="ITC Avant Garde" w:hAnsi="ITC Avant Garde"/>
        </w:rPr>
        <w:t xml:space="preserve">de este </w:t>
      </w:r>
      <w:r w:rsidR="008A37FF" w:rsidRPr="00F92DE1">
        <w:rPr>
          <w:rFonts w:ascii="ITC Avant Garde" w:hAnsi="ITC Avant Garde"/>
          <w:b/>
        </w:rPr>
        <w:t xml:space="preserve">“Instituto” </w:t>
      </w:r>
      <w:r w:rsidR="008A37FF" w:rsidRPr="00F92DE1">
        <w:rPr>
          <w:rFonts w:ascii="ITC Avant Garde" w:hAnsi="ITC Avant Garde"/>
        </w:rPr>
        <w:t xml:space="preserve">de </w:t>
      </w:r>
      <w:r w:rsidR="008B1949" w:rsidRPr="00F92DE1">
        <w:rPr>
          <w:rFonts w:ascii="ITC Avant Garde" w:hAnsi="ITC Avant Garde"/>
        </w:rPr>
        <w:t xml:space="preserve">la presunta interferencia </w:t>
      </w:r>
      <w:r w:rsidR="008A37FF" w:rsidRPr="00F92DE1">
        <w:rPr>
          <w:rFonts w:ascii="ITC Avant Garde" w:hAnsi="ITC Avant Garde"/>
        </w:rPr>
        <w:t xml:space="preserve">en </w:t>
      </w:r>
      <w:r w:rsidR="008B1949" w:rsidRPr="00F92DE1">
        <w:rPr>
          <w:rFonts w:ascii="ITC Avant Garde" w:hAnsi="ITC Avant Garde"/>
        </w:rPr>
        <w:t xml:space="preserve">la banda </w:t>
      </w:r>
      <w:r w:rsidR="008B1949" w:rsidRPr="00F92DE1">
        <w:rPr>
          <w:rFonts w:ascii="ITC Avant Garde" w:hAnsi="ITC Avant Garde"/>
          <w:b/>
        </w:rPr>
        <w:t>825-835/870-880 MHz</w:t>
      </w:r>
      <w:r w:rsidR="008B1949" w:rsidRPr="00F92DE1">
        <w:rPr>
          <w:rFonts w:ascii="ITC Avant Garde" w:hAnsi="ITC Avant Garde"/>
        </w:rPr>
        <w:t xml:space="preserve"> que </w:t>
      </w:r>
      <w:r w:rsidR="00DF49FF" w:rsidRPr="00F92DE1">
        <w:rPr>
          <w:rFonts w:ascii="ITC Avant Garde" w:hAnsi="ITC Avant Garde"/>
        </w:rPr>
        <w:t xml:space="preserve">dicha </w:t>
      </w:r>
      <w:r w:rsidR="00B83785" w:rsidRPr="00F92DE1">
        <w:rPr>
          <w:rFonts w:ascii="ITC Avant Garde" w:hAnsi="ITC Avant Garde"/>
        </w:rPr>
        <w:t xml:space="preserve">empresa </w:t>
      </w:r>
      <w:r w:rsidR="008B1949" w:rsidRPr="00F92DE1">
        <w:rPr>
          <w:rFonts w:ascii="ITC Avant Garde" w:hAnsi="ITC Avant Garde"/>
        </w:rPr>
        <w:t>tiene concesionada para prestar el servicio de telefonía móvil</w:t>
      </w:r>
      <w:r w:rsidR="00B83785" w:rsidRPr="00F92DE1">
        <w:rPr>
          <w:rFonts w:ascii="ITC Avant Garde" w:hAnsi="ITC Avant Garde"/>
        </w:rPr>
        <w:t>;</w:t>
      </w:r>
      <w:r w:rsidR="008B1949" w:rsidRPr="00F92DE1">
        <w:rPr>
          <w:rFonts w:ascii="ITC Avant Garde" w:hAnsi="ITC Avant Garde"/>
        </w:rPr>
        <w:t xml:space="preserve"> así como </w:t>
      </w:r>
      <w:r w:rsidR="00E64F4C" w:rsidRPr="00F92DE1">
        <w:rPr>
          <w:rFonts w:ascii="ITC Avant Garde" w:hAnsi="ITC Avant Garde"/>
        </w:rPr>
        <w:t xml:space="preserve">del </w:t>
      </w:r>
      <w:r w:rsidR="008B1949" w:rsidRPr="00F92DE1">
        <w:rPr>
          <w:rFonts w:ascii="ITC Avant Garde" w:hAnsi="ITC Avant Garde"/>
        </w:rPr>
        <w:t xml:space="preserve">resultado de los trabajos de radiomonitoreo </w:t>
      </w:r>
      <w:r w:rsidR="00B83785" w:rsidRPr="00F92DE1">
        <w:rPr>
          <w:rFonts w:ascii="ITC Avant Garde" w:hAnsi="ITC Avant Garde"/>
        </w:rPr>
        <w:t xml:space="preserve">llevados a cabo por la </w:t>
      </w:r>
      <w:r w:rsidR="008A37FF" w:rsidRPr="00F92DE1">
        <w:rPr>
          <w:rFonts w:ascii="ITC Avant Garde" w:hAnsi="ITC Avant Garde"/>
        </w:rPr>
        <w:t>“</w:t>
      </w:r>
      <w:r w:rsidR="008A37FF" w:rsidRPr="00F92DE1">
        <w:rPr>
          <w:rFonts w:ascii="ITC Avant Garde" w:hAnsi="ITC Avant Garde"/>
          <w:b/>
        </w:rPr>
        <w:t>DGA-VESRE</w:t>
      </w:r>
      <w:r w:rsidR="008A37FF" w:rsidRPr="00F92DE1">
        <w:rPr>
          <w:rFonts w:ascii="ITC Avant Garde" w:hAnsi="ITC Avant Garde"/>
        </w:rPr>
        <w:t>”</w:t>
      </w:r>
      <w:r w:rsidR="002545C4" w:rsidRPr="00F92DE1">
        <w:rPr>
          <w:rFonts w:ascii="ITC Avant Garde" w:hAnsi="ITC Avant Garde"/>
        </w:rPr>
        <w:t xml:space="preserve"> en las cercanías del </w:t>
      </w:r>
      <w:r w:rsidR="00FF0104" w:rsidRPr="00F92DE1">
        <w:rPr>
          <w:rFonts w:ascii="ITC Avant Garde" w:eastAsia="Times New Roman" w:hAnsi="ITC Avant Garde"/>
          <w:bCs/>
          <w:color w:val="000000"/>
          <w:lang w:eastAsia="es-MX"/>
        </w:rPr>
        <w:t xml:space="preserve">domicilio ubicado en </w:t>
      </w:r>
      <w:r w:rsidR="00434B8E" w:rsidRPr="008B7C04">
        <w:rPr>
          <w:rFonts w:ascii="ITC Avant Garde" w:hAnsi="ITC Avant Garde" w:cs="Tahoma"/>
          <w:b/>
          <w:color w:val="0000FF"/>
          <w:sz w:val="24"/>
          <w:szCs w:val="24"/>
          <w:lang w:eastAsia="es-MX"/>
        </w:rPr>
        <w:t>Reservado por Ley</w:t>
      </w:r>
      <w:r w:rsidR="0061728F" w:rsidRPr="00F92DE1">
        <w:rPr>
          <w:rFonts w:ascii="ITC Avant Garde" w:eastAsia="Times New Roman" w:hAnsi="ITC Avant Garde"/>
          <w:bCs/>
          <w:color w:val="000000"/>
          <w:lang w:eastAsia="es-MX"/>
        </w:rPr>
        <w:t>,</w:t>
      </w:r>
      <w:r w:rsidR="00C50F4F">
        <w:rPr>
          <w:rFonts w:ascii="ITC Avant Garde" w:eastAsia="Times New Roman" w:hAnsi="ITC Avant Garde"/>
          <w:bCs/>
          <w:color w:val="000000"/>
          <w:lang w:eastAsia="es-MX"/>
        </w:rPr>
        <w:t xml:space="preserve"> </w:t>
      </w:r>
      <w:r w:rsidR="00150346" w:rsidRPr="00F92DE1">
        <w:rPr>
          <w:rFonts w:ascii="ITC Avant Garde" w:eastAsia="Times New Roman" w:hAnsi="ITC Avant Garde"/>
          <w:bCs/>
          <w:color w:val="000000"/>
          <w:lang w:eastAsia="es-MX"/>
        </w:rPr>
        <w:t>Chetumal,</w:t>
      </w:r>
      <w:r w:rsidR="00FF0104" w:rsidRPr="00F92DE1">
        <w:rPr>
          <w:rFonts w:ascii="ITC Avant Garde" w:eastAsia="Times New Roman" w:hAnsi="ITC Avant Garde"/>
          <w:bCs/>
          <w:color w:val="000000"/>
          <w:lang w:eastAsia="es-MX"/>
        </w:rPr>
        <w:t xml:space="preserve"> Quintana Roo</w:t>
      </w:r>
      <w:r w:rsidR="00150346" w:rsidRPr="00F92DE1">
        <w:rPr>
          <w:rFonts w:ascii="ITC Avant Garde" w:eastAsia="Times New Roman" w:hAnsi="ITC Avant Garde"/>
          <w:bCs/>
          <w:color w:val="000000"/>
          <w:lang w:eastAsia="es-MX"/>
        </w:rPr>
        <w:t>,</w:t>
      </w:r>
      <w:r w:rsidR="00BB3B42" w:rsidRPr="00F92DE1">
        <w:rPr>
          <w:rFonts w:ascii="ITC Avant Garde" w:hAnsi="ITC Avant Garde" w:cs="Tahoma"/>
        </w:rPr>
        <w:t xml:space="preserve"> Código, Postal 77030</w:t>
      </w:r>
      <w:r w:rsidR="00EA6BCF" w:rsidRPr="00F92DE1">
        <w:rPr>
          <w:rFonts w:ascii="ITC Avant Garde" w:eastAsia="Times New Roman" w:hAnsi="ITC Avant Garde"/>
          <w:bCs/>
          <w:color w:val="000000"/>
          <w:lang w:eastAsia="es-MX"/>
        </w:rPr>
        <w:t xml:space="preserve">, </w:t>
      </w:r>
      <w:r w:rsidR="00EA6BCF" w:rsidRPr="00F92DE1">
        <w:rPr>
          <w:rFonts w:ascii="ITC Avant Garde" w:hAnsi="ITC Avant Garde"/>
        </w:rPr>
        <w:t>dónde se detect</w:t>
      </w:r>
      <w:r w:rsidR="000D29C0">
        <w:rPr>
          <w:rFonts w:ascii="ITC Avant Garde" w:hAnsi="ITC Avant Garde"/>
        </w:rPr>
        <w:t>aron</w:t>
      </w:r>
      <w:r w:rsidR="00EA6BCF" w:rsidRPr="00F92DE1">
        <w:rPr>
          <w:rFonts w:ascii="ITC Avant Garde" w:hAnsi="ITC Avant Garde"/>
        </w:rPr>
        <w:t xml:space="preserve"> emisiones radioeléctricas en las frecuencias </w:t>
      </w:r>
      <w:r w:rsidR="00EA6BCF" w:rsidRPr="00F92DE1">
        <w:rPr>
          <w:rFonts w:ascii="ITC Avant Garde" w:hAnsi="ITC Avant Garde"/>
          <w:b/>
        </w:rPr>
        <w:t>835.268 MHz y 839.408 MHz.</w:t>
      </w:r>
    </w:p>
    <w:p w14:paraId="67FD6860" w14:textId="458CE159" w:rsidR="008B1949" w:rsidRPr="00F92DE1" w:rsidRDefault="007A32FC" w:rsidP="00F92DE1">
      <w:pPr>
        <w:pStyle w:val="Textoindependiente"/>
        <w:spacing w:after="0" w:line="360" w:lineRule="auto"/>
        <w:jc w:val="both"/>
        <w:rPr>
          <w:rFonts w:ascii="ITC Avant Garde" w:hAnsi="ITC Avant Garde"/>
          <w:b/>
          <w:color w:val="000000"/>
        </w:rPr>
      </w:pPr>
      <w:r w:rsidRPr="00F92DE1">
        <w:rPr>
          <w:rFonts w:ascii="ITC Avant Garde" w:eastAsia="Times New Roman" w:hAnsi="ITC Avant Garde"/>
          <w:b/>
          <w:bCs/>
          <w:color w:val="000000"/>
          <w:lang w:eastAsia="es-MX"/>
        </w:rPr>
        <w:lastRenderedPageBreak/>
        <w:t>SEGUNDO</w:t>
      </w:r>
      <w:r w:rsidR="004F3596" w:rsidRPr="00F92DE1">
        <w:rPr>
          <w:rFonts w:ascii="ITC Avant Garde" w:eastAsia="Times New Roman" w:hAnsi="ITC Avant Garde"/>
          <w:b/>
          <w:bCs/>
          <w:color w:val="000000"/>
          <w:lang w:eastAsia="es-MX"/>
        </w:rPr>
        <w:t>.</w:t>
      </w:r>
      <w:r w:rsidR="004F3596" w:rsidRPr="00F92DE1">
        <w:rPr>
          <w:rFonts w:ascii="ITC Avant Garde" w:hAnsi="ITC Avant Garde"/>
          <w:color w:val="000000"/>
        </w:rPr>
        <w:t xml:space="preserve"> </w:t>
      </w:r>
      <w:r w:rsidR="00BD3E05" w:rsidRPr="00F92DE1">
        <w:rPr>
          <w:rFonts w:ascii="ITC Avant Garde" w:hAnsi="ITC Avant Garde"/>
          <w:color w:val="000000"/>
        </w:rPr>
        <w:t>Con la finalidad de corroborar lo anterior, m</w:t>
      </w:r>
      <w:r w:rsidR="008B1949" w:rsidRPr="00F92DE1">
        <w:rPr>
          <w:rFonts w:ascii="ITC Avant Garde" w:hAnsi="ITC Avant Garde"/>
        </w:rPr>
        <w:t xml:space="preserve">ediante oficio </w:t>
      </w:r>
      <w:r w:rsidR="009070F2" w:rsidRPr="00F92DE1">
        <w:rPr>
          <w:rFonts w:ascii="ITC Avant Garde" w:eastAsia="Times New Roman" w:hAnsi="ITC Avant Garde"/>
          <w:b/>
          <w:bCs/>
          <w:color w:val="000000"/>
          <w:lang w:eastAsia="es-MX"/>
        </w:rPr>
        <w:t>IFT/225/UC/DG-VER/3872/2015</w:t>
      </w:r>
      <w:r w:rsidR="009070F2" w:rsidRPr="00F92DE1">
        <w:rPr>
          <w:rFonts w:ascii="ITC Avant Garde" w:eastAsia="Times New Roman" w:hAnsi="ITC Avant Garde"/>
          <w:bCs/>
          <w:color w:val="000000"/>
          <w:lang w:eastAsia="es-MX"/>
        </w:rPr>
        <w:t xml:space="preserve"> de veintinueve de septiembre de dos mil quince</w:t>
      </w:r>
      <w:r w:rsidR="008B1949" w:rsidRPr="00F92DE1">
        <w:rPr>
          <w:rFonts w:ascii="ITC Avant Garde" w:hAnsi="ITC Avant Garde"/>
        </w:rPr>
        <w:t xml:space="preserve">, </w:t>
      </w:r>
      <w:r w:rsidR="008B1949" w:rsidRPr="00F92DE1">
        <w:rPr>
          <w:rFonts w:ascii="ITC Avant Garde" w:hAnsi="ITC Avant Garde" w:cs="Tahoma"/>
        </w:rPr>
        <w:t xml:space="preserve">la </w:t>
      </w:r>
      <w:r w:rsidR="005A0A65" w:rsidRPr="00F92DE1">
        <w:rPr>
          <w:rFonts w:ascii="ITC Avant Garde" w:hAnsi="ITC Avant Garde" w:cs="Tahoma"/>
          <w:b/>
        </w:rPr>
        <w:t>“DGV”</w:t>
      </w:r>
      <w:r w:rsidR="008B1949" w:rsidRPr="00F92DE1">
        <w:rPr>
          <w:rFonts w:ascii="ITC Avant Garde" w:hAnsi="ITC Avant Garde" w:cs="Tahoma"/>
        </w:rPr>
        <w:t xml:space="preserve"> de la </w:t>
      </w:r>
      <w:r w:rsidR="008B1949" w:rsidRPr="00F92DE1">
        <w:rPr>
          <w:rFonts w:ascii="ITC Avant Garde" w:eastAsia="Times New Roman" w:hAnsi="ITC Avant Garde"/>
          <w:bCs/>
          <w:color w:val="000000"/>
          <w:lang w:eastAsia="es-MX"/>
        </w:rPr>
        <w:t>Unidad de Cumplimiento</w:t>
      </w:r>
      <w:r w:rsidR="008B1949" w:rsidRPr="00F92DE1">
        <w:rPr>
          <w:rFonts w:ascii="ITC Avant Garde" w:hAnsi="ITC Avant Garde" w:cs="Tahoma"/>
        </w:rPr>
        <w:t xml:space="preserve"> ordenó la visita de inspección-verificación </w:t>
      </w:r>
      <w:r w:rsidR="009070F2" w:rsidRPr="00F92DE1">
        <w:rPr>
          <w:rFonts w:ascii="ITC Avant Garde" w:hAnsi="ITC Avant Garde" w:cs="Tahoma"/>
          <w:b/>
        </w:rPr>
        <w:t>IFT/DF/DGV/941/2015</w:t>
      </w:r>
      <w:r w:rsidR="0068015A" w:rsidRPr="00F92DE1">
        <w:rPr>
          <w:rFonts w:ascii="ITC Avant Garde" w:hAnsi="ITC Avant Garde" w:cs="Tahoma"/>
          <w:b/>
        </w:rPr>
        <w:t xml:space="preserve"> </w:t>
      </w:r>
      <w:r w:rsidR="008B1949" w:rsidRPr="00F92DE1">
        <w:rPr>
          <w:rFonts w:ascii="ITC Avant Garde" w:hAnsi="ITC Avant Garde" w:cs="Tahoma"/>
        </w:rPr>
        <w:t xml:space="preserve">en el inmueble ubicado en la </w:t>
      </w:r>
      <w:r w:rsidR="008B1949" w:rsidRPr="00F92DE1">
        <w:rPr>
          <w:rFonts w:ascii="ITC Avant Garde" w:hAnsi="ITC Avant Garde"/>
        </w:rPr>
        <w:t>dirección antes señalada</w:t>
      </w:r>
      <w:r w:rsidR="00E64F4C" w:rsidRPr="00F92DE1">
        <w:rPr>
          <w:rFonts w:ascii="ITC Avant Garde" w:hAnsi="ITC Avant Garde"/>
        </w:rPr>
        <w:t>, así como a l</w:t>
      </w:r>
      <w:r w:rsidR="008B1949" w:rsidRPr="00F92DE1">
        <w:rPr>
          <w:rFonts w:ascii="ITC Avant Garde" w:hAnsi="ITC Avant Garde"/>
        </w:rPr>
        <w:t xml:space="preserve">as instalaciones y equipos de telecomunicaciones localizados en el mismo. Lo anterior, </w:t>
      </w:r>
      <w:r w:rsidR="008B1949" w:rsidRPr="00F92DE1">
        <w:rPr>
          <w:rFonts w:ascii="ITC Avant Garde" w:hAnsi="ITC Avant Garde" w:cs="Tahoma"/>
        </w:rPr>
        <w:t>con el objeto de</w:t>
      </w:r>
      <w:r w:rsidR="008B1949" w:rsidRPr="00F92DE1">
        <w:rPr>
          <w:rFonts w:ascii="ITC Avant Garde" w:hAnsi="ITC Avant Garde" w:cs="Calibri"/>
        </w:rPr>
        <w:t xml:space="preserve"> </w:t>
      </w:r>
      <w:r w:rsidR="008B1949" w:rsidRPr="00F92DE1">
        <w:rPr>
          <w:rFonts w:ascii="ITC Avant Garde" w:hAnsi="ITC Avant Garde" w:cs="Calibri"/>
          <w:i/>
        </w:rPr>
        <w:t xml:space="preserve">“… </w:t>
      </w:r>
      <w:r w:rsidR="008B1949" w:rsidRPr="00F92DE1">
        <w:rPr>
          <w:rFonts w:ascii="ITC Avant Garde" w:hAnsi="ITC Avant Garde" w:cs="Calibri"/>
          <w:b/>
          <w:i/>
        </w:rPr>
        <w:t>constatar y verificar si LA VISITADA tiene instalados y/o en operación, equipos de telecomunicaciones con los que use, aproveche o explote el espectro radioeléctrico dentro del intervalo de frecuencia 820 a 840 MHz</w:t>
      </w:r>
      <w:r w:rsidR="009070F2" w:rsidRPr="00F92DE1">
        <w:rPr>
          <w:rFonts w:ascii="ITC Avant Garde" w:hAnsi="ITC Avant Garde" w:cs="Calibri"/>
          <w:b/>
          <w:i/>
        </w:rPr>
        <w:t xml:space="preserve"> </w:t>
      </w:r>
      <w:r w:rsidR="009070F2" w:rsidRPr="00F92DE1">
        <w:rPr>
          <w:rFonts w:ascii="ITC Avant Garde" w:hAnsi="ITC Avant Garde"/>
          <w:b/>
          <w:i/>
          <w:kern w:val="16"/>
        </w:rPr>
        <w:t xml:space="preserve">y de 1,845 MHz a 1,865 MHz </w:t>
      </w:r>
      <w:r w:rsidR="008B1949" w:rsidRPr="00F92DE1">
        <w:rPr>
          <w:rFonts w:ascii="ITC Avant Garde" w:hAnsi="ITC Avant Garde" w:cs="Calibri"/>
          <w:b/>
          <w:i/>
        </w:rPr>
        <w:t>y en su caso, verificar que cuenta con concesión, permiso o autorización respectiva vigente emitida por la Secretaría de Comunicaciones y Transportes o por el Instituto Federal de Telecomunicaciones y que las emisiones radioeléctricas que se generen, no causen interferencias perjudiciales a los concesionarios autorizados que operen en el intervalo de frecuencia antes descrito</w:t>
      </w:r>
      <w:r w:rsidR="00D825CE" w:rsidRPr="00F92DE1">
        <w:rPr>
          <w:rFonts w:ascii="ITC Avant Garde" w:hAnsi="ITC Avant Garde" w:cs="Calibri"/>
          <w:i/>
        </w:rPr>
        <w:t>…</w:t>
      </w:r>
      <w:r w:rsidR="008B1949" w:rsidRPr="00F92DE1">
        <w:rPr>
          <w:rFonts w:ascii="ITC Avant Garde" w:hAnsi="ITC Avant Garde" w:cs="Calibri"/>
          <w:i/>
        </w:rPr>
        <w:t>”</w:t>
      </w:r>
      <w:r w:rsidR="008B1949" w:rsidRPr="00F92DE1">
        <w:rPr>
          <w:rFonts w:ascii="ITC Avant Garde" w:hAnsi="ITC Avant Garde" w:cs="Calibri"/>
        </w:rPr>
        <w:t>.</w:t>
      </w:r>
    </w:p>
    <w:p w14:paraId="7F9A11E6" w14:textId="77777777" w:rsidR="008B1949" w:rsidRPr="00F92DE1" w:rsidRDefault="008B1949" w:rsidP="00F92DE1">
      <w:pPr>
        <w:pStyle w:val="Textoindependiente"/>
        <w:spacing w:after="0" w:line="360" w:lineRule="auto"/>
        <w:jc w:val="both"/>
        <w:rPr>
          <w:rFonts w:ascii="ITC Avant Garde" w:hAnsi="ITC Avant Garde"/>
          <w:b/>
          <w:color w:val="000000"/>
        </w:rPr>
      </w:pPr>
    </w:p>
    <w:p w14:paraId="54AD9B64" w14:textId="5AB907E2" w:rsidR="004F3596" w:rsidRPr="00F92DE1" w:rsidRDefault="008B1949" w:rsidP="00F92DE1">
      <w:pPr>
        <w:pStyle w:val="Textoindependiente"/>
        <w:spacing w:after="0" w:line="360" w:lineRule="auto"/>
        <w:jc w:val="both"/>
        <w:rPr>
          <w:rFonts w:ascii="ITC Avant Garde" w:hAnsi="ITC Avant Garde" w:cs="Tahoma"/>
        </w:rPr>
      </w:pPr>
      <w:r w:rsidRPr="00F92DE1">
        <w:rPr>
          <w:rFonts w:ascii="ITC Avant Garde" w:hAnsi="ITC Avant Garde" w:cs="Tahoma"/>
          <w:b/>
        </w:rPr>
        <w:t>TERCERO</w:t>
      </w:r>
      <w:r w:rsidRPr="00F92DE1">
        <w:rPr>
          <w:rFonts w:ascii="ITC Avant Garde" w:hAnsi="ITC Avant Garde" w:cs="Tahoma"/>
        </w:rPr>
        <w:t xml:space="preserve">. </w:t>
      </w:r>
      <w:r w:rsidR="00D825CE" w:rsidRPr="00F92DE1">
        <w:rPr>
          <w:rFonts w:ascii="ITC Avant Garde" w:hAnsi="ITC Avant Garde" w:cs="Tahoma"/>
        </w:rPr>
        <w:t xml:space="preserve">En cumplimiento </w:t>
      </w:r>
      <w:r w:rsidR="00054DAE" w:rsidRPr="00F92DE1">
        <w:rPr>
          <w:rFonts w:ascii="ITC Avant Garde" w:hAnsi="ITC Avant Garde" w:cs="Tahoma"/>
        </w:rPr>
        <w:t xml:space="preserve">al oficio precisado en el </w:t>
      </w:r>
      <w:r w:rsidR="00DF49FF" w:rsidRPr="00F92DE1">
        <w:rPr>
          <w:rFonts w:ascii="ITC Avant Garde" w:hAnsi="ITC Avant Garde" w:cs="Tahoma"/>
        </w:rPr>
        <w:t xml:space="preserve">Resultando </w:t>
      </w:r>
      <w:r w:rsidR="00054DAE" w:rsidRPr="00F92DE1">
        <w:rPr>
          <w:rFonts w:ascii="ITC Avant Garde" w:hAnsi="ITC Avant Garde" w:cs="Tahoma"/>
        </w:rPr>
        <w:t xml:space="preserve">anterior, </w:t>
      </w:r>
      <w:r w:rsidR="00D825CE" w:rsidRPr="00F92DE1">
        <w:rPr>
          <w:rFonts w:ascii="ITC Avant Garde" w:hAnsi="ITC Avant Garde" w:cs="Tahoma"/>
        </w:rPr>
        <w:t xml:space="preserve">el </w:t>
      </w:r>
      <w:r w:rsidR="000D29C0">
        <w:rPr>
          <w:rFonts w:ascii="ITC Avant Garde" w:hAnsi="ITC Avant Garde" w:cs="Tahoma"/>
        </w:rPr>
        <w:t>primero</w:t>
      </w:r>
      <w:r w:rsidRPr="00F92DE1">
        <w:rPr>
          <w:rFonts w:ascii="ITC Avant Garde" w:hAnsi="ITC Avant Garde" w:cs="Tahoma"/>
        </w:rPr>
        <w:t xml:space="preserve"> de </w:t>
      </w:r>
      <w:r w:rsidR="009070F2" w:rsidRPr="00F92DE1">
        <w:rPr>
          <w:rFonts w:ascii="ITC Avant Garde" w:hAnsi="ITC Avant Garde" w:cs="Tahoma"/>
        </w:rPr>
        <w:t>octubre</w:t>
      </w:r>
      <w:r w:rsidRPr="00F92DE1">
        <w:rPr>
          <w:rFonts w:ascii="ITC Avant Garde" w:hAnsi="ITC Avant Garde" w:cs="Tahoma"/>
        </w:rPr>
        <w:t xml:space="preserve"> de dos mil quince, los inspectores-verificadores de telecomunicaciones y radiodifusión</w:t>
      </w:r>
      <w:r w:rsidR="00D825CE" w:rsidRPr="00F92DE1">
        <w:rPr>
          <w:rFonts w:ascii="ITC Avant Garde" w:hAnsi="ITC Avant Garde" w:cs="Tahoma"/>
        </w:rPr>
        <w:t xml:space="preserve"> adscritos a la </w:t>
      </w:r>
      <w:r w:rsidR="005A0A65" w:rsidRPr="00F92DE1">
        <w:rPr>
          <w:rFonts w:ascii="ITC Avant Garde" w:hAnsi="ITC Avant Garde" w:cs="Tahoma"/>
          <w:b/>
        </w:rPr>
        <w:t>“DGV”</w:t>
      </w:r>
      <w:r w:rsidR="00D825CE" w:rsidRPr="00F92DE1">
        <w:rPr>
          <w:rFonts w:ascii="ITC Avant Garde" w:hAnsi="ITC Avant Garde" w:cs="Tahoma"/>
        </w:rPr>
        <w:t xml:space="preserve"> </w:t>
      </w:r>
      <w:r w:rsidRPr="00F92DE1">
        <w:rPr>
          <w:rFonts w:ascii="ITC Avant Garde" w:hAnsi="ITC Avant Garde" w:cs="Tahoma"/>
          <w:b/>
        </w:rPr>
        <w:t>(</w:t>
      </w:r>
      <w:r w:rsidR="008A37FF" w:rsidRPr="00F92DE1">
        <w:rPr>
          <w:rFonts w:ascii="ITC Avant Garde" w:hAnsi="ITC Avant Garde" w:cs="Tahoma"/>
        </w:rPr>
        <w:t>en lo sucesivo</w:t>
      </w:r>
      <w:r w:rsidR="008A37FF" w:rsidRPr="00F92DE1">
        <w:rPr>
          <w:rFonts w:ascii="ITC Avant Garde" w:hAnsi="ITC Avant Garde" w:cs="Tahoma"/>
          <w:b/>
        </w:rPr>
        <w:t xml:space="preserve"> “</w:t>
      </w:r>
      <w:r w:rsidRPr="00F92DE1">
        <w:rPr>
          <w:rFonts w:ascii="ITC Avant Garde" w:hAnsi="ITC Avant Garde" w:cs="Tahoma"/>
          <w:b/>
        </w:rPr>
        <w:t>LOS VERIFICADORES</w:t>
      </w:r>
      <w:r w:rsidR="008A37FF" w:rsidRPr="00F92DE1">
        <w:rPr>
          <w:rFonts w:ascii="ITC Avant Garde" w:hAnsi="ITC Avant Garde" w:cs="Tahoma"/>
          <w:b/>
        </w:rPr>
        <w:t>”</w:t>
      </w:r>
      <w:r w:rsidRPr="00F92DE1">
        <w:rPr>
          <w:rFonts w:ascii="ITC Avant Garde" w:hAnsi="ITC Avant Garde" w:cs="Tahoma"/>
          <w:b/>
        </w:rPr>
        <w:t>)</w:t>
      </w:r>
      <w:r w:rsidRPr="00F92DE1">
        <w:rPr>
          <w:rFonts w:ascii="ITC Avant Garde" w:hAnsi="ITC Avant Garde" w:cs="Tahoma"/>
        </w:rPr>
        <w:t xml:space="preserve">, se </w:t>
      </w:r>
      <w:r w:rsidR="00D825CE" w:rsidRPr="00F92DE1">
        <w:rPr>
          <w:rFonts w:ascii="ITC Avant Garde" w:hAnsi="ITC Avant Garde" w:cs="Tahoma"/>
        </w:rPr>
        <w:t xml:space="preserve">constituyeron </w:t>
      </w:r>
      <w:r w:rsidRPr="00F92DE1">
        <w:rPr>
          <w:rFonts w:ascii="ITC Avant Garde" w:hAnsi="ITC Avant Garde" w:cs="Tahoma"/>
        </w:rPr>
        <w:t xml:space="preserve">en el domicilio </w:t>
      </w:r>
      <w:r w:rsidR="000D29C0">
        <w:rPr>
          <w:rFonts w:ascii="ITC Avant Garde" w:hAnsi="ITC Avant Garde" w:cs="Tahoma"/>
        </w:rPr>
        <w:t xml:space="preserve">ubicado </w:t>
      </w:r>
      <w:r w:rsidR="00A410C8" w:rsidRPr="00F92DE1">
        <w:rPr>
          <w:rFonts w:ascii="ITC Avant Garde" w:hAnsi="ITC Avant Garde" w:cs="Tahoma"/>
        </w:rPr>
        <w:t xml:space="preserve">en </w:t>
      </w:r>
      <w:r w:rsidR="00434B8E" w:rsidRPr="008B7C04">
        <w:rPr>
          <w:rFonts w:ascii="ITC Avant Garde" w:hAnsi="ITC Avant Garde" w:cs="Tahoma"/>
          <w:b/>
          <w:color w:val="0000FF"/>
          <w:sz w:val="24"/>
          <w:szCs w:val="24"/>
          <w:lang w:eastAsia="es-MX"/>
        </w:rPr>
        <w:t>Reservado por Ley</w:t>
      </w:r>
      <w:r w:rsidR="009175E0">
        <w:rPr>
          <w:rFonts w:ascii="ITC Avant Garde" w:hAnsi="ITC Avant Garde" w:cs="Tahoma"/>
        </w:rPr>
        <w:t xml:space="preserve">, Municipio Othón P. </w:t>
      </w:r>
      <w:r w:rsidR="00A410C8" w:rsidRPr="00F92DE1">
        <w:rPr>
          <w:rFonts w:ascii="ITC Avant Garde" w:hAnsi="ITC Avant Garde" w:cs="Tahoma"/>
        </w:rPr>
        <w:t>Blanco, en la Ciudad de Chetumal, Estado de Quintana Roo, Código Postal 77030</w:t>
      </w:r>
      <w:r w:rsidRPr="00F92DE1">
        <w:rPr>
          <w:rFonts w:ascii="ITC Avant Garde" w:hAnsi="ITC Avant Garde" w:cs="Tahoma"/>
        </w:rPr>
        <w:t xml:space="preserve">. </w:t>
      </w:r>
    </w:p>
    <w:p w14:paraId="232F2877" w14:textId="77777777" w:rsidR="00054DAE" w:rsidRPr="00F92DE1" w:rsidRDefault="00054DAE" w:rsidP="00F92DE1">
      <w:pPr>
        <w:pStyle w:val="Textoindependiente"/>
        <w:spacing w:after="0" w:line="360" w:lineRule="auto"/>
        <w:jc w:val="both"/>
        <w:rPr>
          <w:rFonts w:ascii="ITC Avant Garde" w:hAnsi="ITC Avant Garde" w:cs="Tahoma"/>
        </w:rPr>
      </w:pPr>
    </w:p>
    <w:p w14:paraId="63302E9A" w14:textId="5BDA5F64" w:rsidR="00054DAE" w:rsidRPr="00F92DE1" w:rsidRDefault="00054DAE" w:rsidP="00F92DE1">
      <w:pPr>
        <w:pStyle w:val="Textoindependiente"/>
        <w:spacing w:after="0" w:line="360" w:lineRule="auto"/>
        <w:jc w:val="both"/>
        <w:rPr>
          <w:rFonts w:ascii="ITC Avant Garde" w:hAnsi="ITC Avant Garde" w:cs="Tahoma"/>
        </w:rPr>
      </w:pPr>
      <w:r w:rsidRPr="00F92DE1">
        <w:rPr>
          <w:rFonts w:ascii="ITC Avant Garde" w:hAnsi="ITC Avant Garde" w:cs="Tahoma"/>
        </w:rPr>
        <w:t xml:space="preserve">Conforme a las actuaciones </w:t>
      </w:r>
      <w:r w:rsidR="008A37FF" w:rsidRPr="00F92DE1">
        <w:rPr>
          <w:rFonts w:ascii="ITC Avant Garde" w:hAnsi="ITC Avant Garde" w:cs="Tahoma"/>
        </w:rPr>
        <w:t xml:space="preserve">realizadas, </w:t>
      </w:r>
      <w:r w:rsidRPr="00F92DE1">
        <w:rPr>
          <w:rFonts w:ascii="ITC Avant Garde" w:hAnsi="ITC Avant Garde" w:cs="Tahoma"/>
        </w:rPr>
        <w:t xml:space="preserve">se levantó el acta de verificación ordinaria </w:t>
      </w:r>
      <w:r w:rsidR="0061728F">
        <w:rPr>
          <w:rFonts w:ascii="ITC Avant Garde" w:hAnsi="ITC Avant Garde" w:cs="Tahoma"/>
        </w:rPr>
        <w:t xml:space="preserve">número </w:t>
      </w:r>
      <w:r w:rsidR="009070F2" w:rsidRPr="00F92DE1">
        <w:rPr>
          <w:rFonts w:ascii="ITC Avant Garde" w:hAnsi="ITC Avant Garde" w:cs="Tahoma"/>
          <w:b/>
        </w:rPr>
        <w:t>IFT/DF/DGV/941/2015</w:t>
      </w:r>
      <w:r w:rsidR="00A410C8" w:rsidRPr="00F92DE1">
        <w:rPr>
          <w:rFonts w:ascii="ITC Avant Garde" w:hAnsi="ITC Avant Garde" w:cs="Tahoma"/>
          <w:b/>
        </w:rPr>
        <w:t xml:space="preserve"> </w:t>
      </w:r>
      <w:r w:rsidRPr="00F92DE1">
        <w:rPr>
          <w:rFonts w:ascii="ITC Avant Garde" w:hAnsi="ITC Avant Garde" w:cs="Tahoma"/>
          <w:b/>
        </w:rPr>
        <w:t>(</w:t>
      </w:r>
      <w:r w:rsidR="008A37FF" w:rsidRPr="00F92DE1">
        <w:rPr>
          <w:rFonts w:ascii="ITC Avant Garde" w:hAnsi="ITC Avant Garde" w:cs="Tahoma"/>
        </w:rPr>
        <w:t>en adelante</w:t>
      </w:r>
      <w:r w:rsidR="008A37FF" w:rsidRPr="00F92DE1">
        <w:rPr>
          <w:rFonts w:ascii="ITC Avant Garde" w:hAnsi="ITC Avant Garde" w:cs="Tahoma"/>
          <w:b/>
        </w:rPr>
        <w:t xml:space="preserve"> “</w:t>
      </w:r>
      <w:r w:rsidRPr="00F92DE1">
        <w:rPr>
          <w:rFonts w:ascii="ITC Avant Garde" w:hAnsi="ITC Avant Garde" w:cs="Tahoma"/>
          <w:b/>
        </w:rPr>
        <w:t>ACTA DE VERIFICACIÓN</w:t>
      </w:r>
      <w:r w:rsidR="008A37FF" w:rsidRPr="00F92DE1">
        <w:rPr>
          <w:rFonts w:ascii="ITC Avant Garde" w:hAnsi="ITC Avant Garde" w:cs="Tahoma"/>
          <w:b/>
        </w:rPr>
        <w:t>”</w:t>
      </w:r>
      <w:r w:rsidRPr="00F92DE1">
        <w:rPr>
          <w:rFonts w:ascii="ITC Avant Garde" w:hAnsi="ITC Avant Garde" w:cs="Tahoma"/>
          <w:b/>
        </w:rPr>
        <w:t xml:space="preserve">), </w:t>
      </w:r>
      <w:r w:rsidRPr="00F92DE1">
        <w:rPr>
          <w:rFonts w:ascii="ITC Avant Garde" w:hAnsi="ITC Avant Garde" w:cs="Tahoma"/>
        </w:rPr>
        <w:t xml:space="preserve">en la cual se </w:t>
      </w:r>
      <w:r w:rsidR="0061728F">
        <w:rPr>
          <w:rFonts w:ascii="ITC Avant Garde" w:hAnsi="ITC Avant Garde" w:cs="Tahoma"/>
        </w:rPr>
        <w:t xml:space="preserve">señaló </w:t>
      </w:r>
      <w:r w:rsidRPr="00F92DE1">
        <w:rPr>
          <w:rFonts w:ascii="ITC Avant Garde" w:hAnsi="ITC Avant Garde" w:cs="Tahoma"/>
        </w:rPr>
        <w:t>que existían emisiones radioeléctricas en la</w:t>
      </w:r>
      <w:r w:rsidR="005979D6" w:rsidRPr="00F92DE1">
        <w:rPr>
          <w:rFonts w:ascii="ITC Avant Garde" w:hAnsi="ITC Avant Garde" w:cs="Tahoma"/>
        </w:rPr>
        <w:t>s</w:t>
      </w:r>
      <w:r w:rsidRPr="00F92DE1">
        <w:rPr>
          <w:rFonts w:ascii="ITC Avant Garde" w:hAnsi="ITC Avant Garde" w:cs="Tahoma"/>
        </w:rPr>
        <w:t xml:space="preserve"> frecuencia</w:t>
      </w:r>
      <w:r w:rsidR="005979D6" w:rsidRPr="00F92DE1">
        <w:rPr>
          <w:rFonts w:ascii="ITC Avant Garde" w:hAnsi="ITC Avant Garde" w:cs="Tahoma"/>
        </w:rPr>
        <w:t>s</w:t>
      </w:r>
      <w:r w:rsidRPr="00F92DE1">
        <w:rPr>
          <w:rFonts w:ascii="ITC Avant Garde" w:hAnsi="ITC Avant Garde" w:cs="Tahoma"/>
        </w:rPr>
        <w:t xml:space="preserve"> </w:t>
      </w:r>
      <w:r w:rsidR="009C3CCF" w:rsidRPr="00F92DE1">
        <w:rPr>
          <w:rFonts w:ascii="ITC Avant Garde" w:hAnsi="ITC Avant Garde" w:cs="Tahoma"/>
          <w:b/>
          <w:bCs/>
        </w:rPr>
        <w:t>835.268</w:t>
      </w:r>
      <w:r w:rsidR="009C3CCF" w:rsidRPr="00F92DE1">
        <w:rPr>
          <w:rFonts w:ascii="ITC Avant Garde" w:hAnsi="ITC Avant Garde" w:cs="Tahoma"/>
          <w:bCs/>
        </w:rPr>
        <w:t xml:space="preserve"> </w:t>
      </w:r>
      <w:r w:rsidR="009C3CCF" w:rsidRPr="00F92DE1">
        <w:rPr>
          <w:rFonts w:ascii="ITC Avant Garde" w:hAnsi="ITC Avant Garde" w:cs="Tahoma"/>
          <w:b/>
          <w:bCs/>
        </w:rPr>
        <w:t>MHz</w:t>
      </w:r>
      <w:r w:rsidR="009C3CCF" w:rsidRPr="00F92DE1">
        <w:rPr>
          <w:rFonts w:ascii="ITC Avant Garde" w:hAnsi="ITC Avant Garde" w:cs="Tahoma"/>
          <w:bCs/>
        </w:rPr>
        <w:t xml:space="preserve"> y </w:t>
      </w:r>
      <w:r w:rsidR="009C3CCF" w:rsidRPr="00F92DE1">
        <w:rPr>
          <w:rFonts w:ascii="ITC Avant Garde" w:hAnsi="ITC Avant Garde" w:cs="Tahoma"/>
          <w:b/>
          <w:bCs/>
        </w:rPr>
        <w:t>839.408</w:t>
      </w:r>
      <w:r w:rsidRPr="00F92DE1">
        <w:rPr>
          <w:rFonts w:ascii="ITC Avant Garde" w:hAnsi="ITC Avant Garde" w:cs="Tahoma"/>
          <w:b/>
        </w:rPr>
        <w:t xml:space="preserve"> MHz</w:t>
      </w:r>
      <w:r w:rsidRPr="00F92DE1">
        <w:rPr>
          <w:rFonts w:ascii="ITC Avant Garde" w:hAnsi="ITC Avant Garde" w:cs="Tahoma"/>
        </w:rPr>
        <w:t xml:space="preserve"> en el domicilio visitado, en el que se encontraba un equipo amplificador de señal de telefonía celular, mismo que era usado por </w:t>
      </w:r>
      <w:r w:rsidR="00702A79" w:rsidRPr="00F92DE1">
        <w:rPr>
          <w:rFonts w:ascii="ITC Avant Garde" w:hAnsi="ITC Avant Garde" w:cs="Tahoma"/>
          <w:b/>
        </w:rPr>
        <w:t xml:space="preserve">C. </w:t>
      </w:r>
      <w:r w:rsidR="00434B8E" w:rsidRPr="008B7C04">
        <w:rPr>
          <w:rFonts w:ascii="ITC Avant Garde" w:hAnsi="ITC Avant Garde" w:cs="Tahoma"/>
          <w:b/>
          <w:color w:val="0000FF"/>
          <w:sz w:val="24"/>
          <w:szCs w:val="24"/>
          <w:lang w:eastAsia="es-MX"/>
        </w:rPr>
        <w:t>Reservado por Ley</w:t>
      </w:r>
      <w:r w:rsidRPr="00434B8E">
        <w:rPr>
          <w:rFonts w:ascii="ITC Avant Garde" w:hAnsi="ITC Avant Garde" w:cs="Tahoma"/>
        </w:rPr>
        <w:t>.</w:t>
      </w:r>
    </w:p>
    <w:p w14:paraId="4A78ADD3" w14:textId="77777777" w:rsidR="00734B9D" w:rsidRPr="00F92DE1" w:rsidRDefault="00734B9D" w:rsidP="00F92DE1">
      <w:pPr>
        <w:pStyle w:val="Prrafodelista"/>
        <w:spacing w:after="0" w:line="360" w:lineRule="auto"/>
        <w:ind w:left="0"/>
        <w:rPr>
          <w:rFonts w:ascii="ITC Avant Garde" w:hAnsi="ITC Avant Garde"/>
        </w:rPr>
      </w:pPr>
    </w:p>
    <w:p w14:paraId="2F1A71B3" w14:textId="0534D236" w:rsidR="00734B9D" w:rsidRPr="00F92DE1" w:rsidRDefault="00D825CE" w:rsidP="00F92DE1">
      <w:pPr>
        <w:pStyle w:val="Prrafodelista"/>
        <w:spacing w:after="0" w:line="360" w:lineRule="auto"/>
        <w:ind w:left="0"/>
        <w:jc w:val="both"/>
        <w:rPr>
          <w:rFonts w:ascii="ITC Avant Garde" w:hAnsi="ITC Avant Garde"/>
        </w:rPr>
      </w:pPr>
      <w:r w:rsidRPr="00F92DE1">
        <w:rPr>
          <w:rFonts w:ascii="ITC Avant Garde" w:hAnsi="ITC Avant Garde"/>
          <w:b/>
        </w:rPr>
        <w:t>CUARTO</w:t>
      </w:r>
      <w:r w:rsidR="00734B9D" w:rsidRPr="00F92DE1">
        <w:rPr>
          <w:rFonts w:ascii="ITC Avant Garde" w:hAnsi="ITC Avant Garde"/>
        </w:rPr>
        <w:t xml:space="preserve">. Mediante oficio </w:t>
      </w:r>
      <w:r w:rsidR="00652C35" w:rsidRPr="00F92DE1">
        <w:rPr>
          <w:rFonts w:ascii="ITC Avant Garde" w:eastAsia="Times New Roman" w:hAnsi="ITC Avant Garde"/>
          <w:b/>
          <w:bCs/>
          <w:color w:val="000000"/>
          <w:lang w:eastAsia="es-MX"/>
        </w:rPr>
        <w:t>IFT/225/UC/DG-VER/0001/2016</w:t>
      </w:r>
      <w:r w:rsidR="00652C35" w:rsidRPr="00F92DE1">
        <w:rPr>
          <w:rFonts w:ascii="ITC Avant Garde" w:eastAsia="Times New Roman" w:hAnsi="ITC Avant Garde"/>
          <w:bCs/>
          <w:color w:val="000000"/>
          <w:lang w:eastAsia="es-MX"/>
        </w:rPr>
        <w:t xml:space="preserve"> de once de enero de dos mil dieciséis</w:t>
      </w:r>
      <w:r w:rsidR="00CB640F" w:rsidRPr="00F92DE1">
        <w:rPr>
          <w:rFonts w:ascii="ITC Avant Garde" w:hAnsi="ITC Avant Garde"/>
        </w:rPr>
        <w:t xml:space="preserve"> notificado </w:t>
      </w:r>
      <w:r w:rsidR="007A1BD9" w:rsidRPr="00F92DE1">
        <w:rPr>
          <w:rFonts w:ascii="ITC Avant Garde" w:hAnsi="ITC Avant Garde"/>
        </w:rPr>
        <w:t>vía Servicio Postal Mexicano</w:t>
      </w:r>
      <w:r w:rsidR="00734B9D" w:rsidRPr="00F92DE1">
        <w:rPr>
          <w:rFonts w:ascii="ITC Avant Garde" w:hAnsi="ITC Avant Garde"/>
        </w:rPr>
        <w:t xml:space="preserve">, </w:t>
      </w:r>
      <w:r w:rsidR="00430750" w:rsidRPr="00F92DE1">
        <w:rPr>
          <w:rFonts w:ascii="ITC Avant Garde" w:hAnsi="ITC Avant Garde"/>
        </w:rPr>
        <w:t>la</w:t>
      </w:r>
      <w:r w:rsidR="00430750" w:rsidRPr="00F92DE1">
        <w:rPr>
          <w:rFonts w:ascii="ITC Avant Garde" w:hAnsi="ITC Avant Garde"/>
          <w:b/>
        </w:rPr>
        <w:t xml:space="preserve"> </w:t>
      </w:r>
      <w:r w:rsidR="005A0A65" w:rsidRPr="00F92DE1">
        <w:rPr>
          <w:rFonts w:ascii="ITC Avant Garde" w:hAnsi="ITC Avant Garde"/>
          <w:b/>
        </w:rPr>
        <w:t>“DGV”</w:t>
      </w:r>
      <w:r w:rsidR="00734B9D" w:rsidRPr="00F92DE1">
        <w:rPr>
          <w:rFonts w:ascii="ITC Avant Garde" w:hAnsi="ITC Avant Garde"/>
        </w:rPr>
        <w:t xml:space="preserve"> informó a</w:t>
      </w:r>
      <w:r w:rsidR="007A1BD9" w:rsidRPr="00F92DE1">
        <w:rPr>
          <w:rFonts w:ascii="ITC Avant Garde" w:hAnsi="ITC Avant Garde"/>
        </w:rPr>
        <w:t>l</w:t>
      </w:r>
      <w:r w:rsidR="00734B9D" w:rsidRPr="00F92DE1">
        <w:rPr>
          <w:rFonts w:ascii="ITC Avant Garde" w:hAnsi="ITC Avant Garde"/>
        </w:rPr>
        <w:t xml:space="preserve"> </w:t>
      </w:r>
      <w:r w:rsidR="00702A79" w:rsidRPr="00F92DE1">
        <w:rPr>
          <w:rFonts w:ascii="ITC Avant Garde" w:hAnsi="ITC Avant Garde"/>
          <w:b/>
        </w:rPr>
        <w:t xml:space="preserve">C. </w:t>
      </w:r>
      <w:r w:rsidR="00434B8E" w:rsidRPr="008B7C04">
        <w:rPr>
          <w:rFonts w:ascii="ITC Avant Garde" w:hAnsi="ITC Avant Garde" w:cs="Tahoma"/>
          <w:b/>
          <w:color w:val="0000FF"/>
          <w:sz w:val="24"/>
          <w:szCs w:val="24"/>
          <w:lang w:eastAsia="es-MX"/>
        </w:rPr>
        <w:lastRenderedPageBreak/>
        <w:t>Reservado por Ley</w:t>
      </w:r>
      <w:r w:rsidR="00734B9D" w:rsidRPr="00F92DE1">
        <w:rPr>
          <w:rFonts w:ascii="ITC Avant Garde" w:hAnsi="ITC Avant Garde"/>
          <w:b/>
        </w:rPr>
        <w:t xml:space="preserve">, </w:t>
      </w:r>
      <w:r w:rsidR="00734B9D" w:rsidRPr="00F92DE1">
        <w:rPr>
          <w:rFonts w:ascii="ITC Avant Garde" w:hAnsi="ITC Avant Garde"/>
        </w:rPr>
        <w:t>que el procedimiento de inspección y verificación había concluido</w:t>
      </w:r>
      <w:r w:rsidR="00430750" w:rsidRPr="00F92DE1">
        <w:rPr>
          <w:rFonts w:ascii="ITC Avant Garde" w:hAnsi="ITC Avant Garde"/>
        </w:rPr>
        <w:t xml:space="preserve"> y que derivado del análisis y dictamen </w:t>
      </w:r>
      <w:r w:rsidR="00D9497F" w:rsidRPr="00F92DE1">
        <w:rPr>
          <w:rFonts w:ascii="ITC Avant Garde" w:hAnsi="ITC Avant Garde"/>
        </w:rPr>
        <w:t xml:space="preserve">efectuados </w:t>
      </w:r>
      <w:r w:rsidR="00E64F4C" w:rsidRPr="00F92DE1">
        <w:rPr>
          <w:rFonts w:ascii="ITC Avant Garde" w:hAnsi="ITC Avant Garde"/>
        </w:rPr>
        <w:t xml:space="preserve">respecto </w:t>
      </w:r>
      <w:r w:rsidR="00D9497F" w:rsidRPr="00F92DE1">
        <w:rPr>
          <w:rFonts w:ascii="ITC Avant Garde" w:hAnsi="ITC Avant Garde"/>
        </w:rPr>
        <w:t xml:space="preserve">del </w:t>
      </w:r>
      <w:r w:rsidR="008A37FF" w:rsidRPr="00F92DE1">
        <w:rPr>
          <w:rFonts w:ascii="ITC Avant Garde" w:hAnsi="ITC Avant Garde"/>
          <w:b/>
        </w:rPr>
        <w:t>“</w:t>
      </w:r>
      <w:r w:rsidR="00D9497F" w:rsidRPr="00F92DE1">
        <w:rPr>
          <w:rFonts w:ascii="ITC Avant Garde" w:hAnsi="ITC Avant Garde"/>
          <w:b/>
        </w:rPr>
        <w:t>ACTA DE VERIFICACIÓN</w:t>
      </w:r>
      <w:r w:rsidR="008A37FF" w:rsidRPr="00F92DE1">
        <w:rPr>
          <w:rFonts w:ascii="ITC Avant Garde" w:hAnsi="ITC Avant Garde"/>
          <w:b/>
        </w:rPr>
        <w:t>”</w:t>
      </w:r>
      <w:r w:rsidR="00D9497F" w:rsidRPr="00F92DE1">
        <w:rPr>
          <w:rFonts w:ascii="ITC Avant Garde" w:hAnsi="ITC Avant Garde"/>
        </w:rPr>
        <w:t xml:space="preserve"> y sus anexos, se determinó la probable actualización de la hipótesis normativa prevista en el artículo 305 de la </w:t>
      </w:r>
      <w:r w:rsidR="008A37FF" w:rsidRPr="00F92DE1">
        <w:rPr>
          <w:rFonts w:ascii="ITC Avant Garde" w:hAnsi="ITC Avant Garde"/>
          <w:b/>
        </w:rPr>
        <w:t>“</w:t>
      </w:r>
      <w:proofErr w:type="spellStart"/>
      <w:r w:rsidR="00D9497F" w:rsidRPr="00F92DE1">
        <w:rPr>
          <w:rFonts w:ascii="ITC Avant Garde" w:hAnsi="ITC Avant Garde"/>
          <w:b/>
        </w:rPr>
        <w:t>LFTyR</w:t>
      </w:r>
      <w:proofErr w:type="spellEnd"/>
      <w:r w:rsidR="008A37FF" w:rsidRPr="00F92DE1">
        <w:rPr>
          <w:rFonts w:ascii="ITC Avant Garde" w:hAnsi="ITC Avant Garde"/>
          <w:b/>
        </w:rPr>
        <w:t>”</w:t>
      </w:r>
      <w:r w:rsidR="00D9497F" w:rsidRPr="00F92DE1">
        <w:rPr>
          <w:rFonts w:ascii="ITC Avant Garde" w:hAnsi="ITC Avant Garde"/>
        </w:rPr>
        <w:t>.</w:t>
      </w:r>
    </w:p>
    <w:p w14:paraId="2488A03E" w14:textId="77777777" w:rsidR="00734B9D" w:rsidRPr="00F92DE1" w:rsidRDefault="00734B9D" w:rsidP="00F92DE1">
      <w:pPr>
        <w:spacing w:after="0" w:line="360" w:lineRule="auto"/>
        <w:jc w:val="both"/>
        <w:rPr>
          <w:rFonts w:ascii="ITC Avant Garde" w:hAnsi="ITC Avant Garde"/>
        </w:rPr>
      </w:pPr>
    </w:p>
    <w:p w14:paraId="2878378D" w14:textId="5696F49F" w:rsidR="00734B9D" w:rsidRPr="00F92DE1" w:rsidRDefault="00D30F90" w:rsidP="00F92DE1">
      <w:pPr>
        <w:pStyle w:val="Prrafodelista"/>
        <w:spacing w:after="0" w:line="360" w:lineRule="auto"/>
        <w:ind w:left="0"/>
        <w:jc w:val="both"/>
        <w:rPr>
          <w:rFonts w:ascii="ITC Avant Garde" w:eastAsia="Times New Roman" w:hAnsi="ITC Avant Garde"/>
          <w:bCs/>
          <w:color w:val="000000"/>
          <w:lang w:eastAsia="es-MX"/>
        </w:rPr>
      </w:pPr>
      <w:r w:rsidRPr="00F92DE1">
        <w:rPr>
          <w:rFonts w:ascii="ITC Avant Garde" w:eastAsia="Times New Roman" w:hAnsi="ITC Avant Garde"/>
          <w:b/>
          <w:bCs/>
          <w:color w:val="000000"/>
          <w:lang w:eastAsia="es-MX"/>
        </w:rPr>
        <w:t>QUINTO</w:t>
      </w:r>
      <w:r w:rsidR="00734B9D" w:rsidRPr="00F92DE1">
        <w:rPr>
          <w:rFonts w:ascii="ITC Avant Garde" w:eastAsia="Times New Roman" w:hAnsi="ITC Avant Garde"/>
          <w:b/>
          <w:bCs/>
          <w:color w:val="000000"/>
          <w:lang w:eastAsia="es-MX"/>
        </w:rPr>
        <w:t>.</w:t>
      </w:r>
      <w:r w:rsidR="00734B9D" w:rsidRPr="00F92DE1">
        <w:rPr>
          <w:rFonts w:ascii="ITC Avant Garde" w:eastAsia="Times New Roman" w:hAnsi="ITC Avant Garde"/>
          <w:bCs/>
          <w:color w:val="000000"/>
          <w:lang w:eastAsia="es-MX"/>
        </w:rPr>
        <w:t xml:space="preserve"> </w:t>
      </w:r>
      <w:r w:rsidR="00D825CE" w:rsidRPr="00F92DE1">
        <w:rPr>
          <w:rFonts w:ascii="ITC Avant Garde" w:eastAsia="Times New Roman" w:hAnsi="ITC Avant Garde"/>
          <w:bCs/>
          <w:color w:val="000000"/>
          <w:lang w:eastAsia="es-MX"/>
        </w:rPr>
        <w:t>M</w:t>
      </w:r>
      <w:r w:rsidR="00734B9D" w:rsidRPr="00F92DE1">
        <w:rPr>
          <w:rFonts w:ascii="ITC Avant Garde" w:eastAsia="Times New Roman" w:hAnsi="ITC Avant Garde"/>
          <w:bCs/>
          <w:color w:val="000000"/>
          <w:lang w:eastAsia="es-MX"/>
        </w:rPr>
        <w:t xml:space="preserve">ediante oficio </w:t>
      </w:r>
      <w:r w:rsidR="00734B9D" w:rsidRPr="00F92DE1">
        <w:rPr>
          <w:rFonts w:ascii="ITC Avant Garde" w:eastAsia="Times New Roman" w:hAnsi="ITC Avant Garde"/>
          <w:b/>
          <w:bCs/>
          <w:color w:val="000000"/>
          <w:lang w:eastAsia="es-MX"/>
        </w:rPr>
        <w:t>IFT/225/UC/DG-VER/</w:t>
      </w:r>
      <w:r w:rsidR="00652C35" w:rsidRPr="00F92DE1">
        <w:rPr>
          <w:rFonts w:ascii="ITC Avant Garde" w:eastAsia="Times New Roman" w:hAnsi="ITC Avant Garde"/>
          <w:b/>
          <w:bCs/>
          <w:color w:val="000000"/>
          <w:lang w:eastAsia="es-MX"/>
        </w:rPr>
        <w:t>000</w:t>
      </w:r>
      <w:r w:rsidR="007A1BD9" w:rsidRPr="00F92DE1">
        <w:rPr>
          <w:rFonts w:ascii="ITC Avant Garde" w:eastAsia="Times New Roman" w:hAnsi="ITC Avant Garde"/>
          <w:b/>
          <w:bCs/>
          <w:color w:val="000000"/>
          <w:lang w:eastAsia="es-MX"/>
        </w:rPr>
        <w:t>2</w:t>
      </w:r>
      <w:r w:rsidR="00652C35" w:rsidRPr="00F92DE1">
        <w:rPr>
          <w:rFonts w:ascii="ITC Avant Garde" w:eastAsia="Times New Roman" w:hAnsi="ITC Avant Garde"/>
          <w:b/>
          <w:bCs/>
          <w:color w:val="000000"/>
          <w:lang w:eastAsia="es-MX"/>
        </w:rPr>
        <w:t>/2016</w:t>
      </w:r>
      <w:r w:rsidR="00734B9D" w:rsidRPr="00F92DE1">
        <w:rPr>
          <w:rFonts w:ascii="ITC Avant Garde" w:eastAsia="Times New Roman" w:hAnsi="ITC Avant Garde"/>
          <w:bCs/>
          <w:color w:val="000000"/>
          <w:lang w:eastAsia="es-MX"/>
        </w:rPr>
        <w:t xml:space="preserve"> de </w:t>
      </w:r>
      <w:r w:rsidR="007A1BD9" w:rsidRPr="00F92DE1">
        <w:rPr>
          <w:rFonts w:ascii="ITC Avant Garde" w:eastAsia="Times New Roman" w:hAnsi="ITC Avant Garde"/>
          <w:bCs/>
          <w:color w:val="000000"/>
          <w:lang w:eastAsia="es-MX"/>
        </w:rPr>
        <w:t>doce</w:t>
      </w:r>
      <w:r w:rsidR="00734B9D" w:rsidRPr="00F92DE1">
        <w:rPr>
          <w:rFonts w:ascii="ITC Avant Garde" w:eastAsia="Times New Roman" w:hAnsi="ITC Avant Garde"/>
          <w:bCs/>
          <w:color w:val="000000"/>
          <w:lang w:eastAsia="es-MX"/>
        </w:rPr>
        <w:t xml:space="preserve"> de </w:t>
      </w:r>
      <w:r w:rsidR="00652C35" w:rsidRPr="00F92DE1">
        <w:rPr>
          <w:rFonts w:ascii="ITC Avant Garde" w:eastAsia="Times New Roman" w:hAnsi="ITC Avant Garde"/>
          <w:bCs/>
          <w:color w:val="000000"/>
          <w:lang w:eastAsia="es-MX"/>
        </w:rPr>
        <w:t>enero</w:t>
      </w:r>
      <w:r w:rsidR="00734B9D" w:rsidRPr="00F92DE1">
        <w:rPr>
          <w:rFonts w:ascii="ITC Avant Garde" w:eastAsia="Times New Roman" w:hAnsi="ITC Avant Garde"/>
          <w:bCs/>
          <w:color w:val="000000"/>
          <w:lang w:eastAsia="es-MX"/>
        </w:rPr>
        <w:t xml:space="preserve"> de dos mil </w:t>
      </w:r>
      <w:r w:rsidR="00652C35" w:rsidRPr="00F92DE1">
        <w:rPr>
          <w:rFonts w:ascii="ITC Avant Garde" w:eastAsia="Times New Roman" w:hAnsi="ITC Avant Garde"/>
          <w:bCs/>
          <w:color w:val="000000"/>
          <w:lang w:eastAsia="es-MX"/>
        </w:rPr>
        <w:t>dieciséis</w:t>
      </w:r>
      <w:r w:rsidR="00734B9D" w:rsidRPr="00F92DE1">
        <w:rPr>
          <w:rFonts w:ascii="ITC Avant Garde" w:eastAsia="Times New Roman" w:hAnsi="ITC Avant Garde"/>
          <w:bCs/>
          <w:color w:val="000000"/>
          <w:lang w:eastAsia="es-MX"/>
        </w:rPr>
        <w:t xml:space="preserve">, la </w:t>
      </w:r>
      <w:r w:rsidR="005A0A65" w:rsidRPr="00F92DE1">
        <w:rPr>
          <w:rFonts w:ascii="ITC Avant Garde" w:eastAsia="Times New Roman" w:hAnsi="ITC Avant Garde"/>
          <w:b/>
          <w:bCs/>
          <w:color w:val="000000"/>
          <w:lang w:eastAsia="es-MX"/>
        </w:rPr>
        <w:t>“DGV”</w:t>
      </w:r>
      <w:r w:rsidR="00734B9D" w:rsidRPr="00F92DE1">
        <w:rPr>
          <w:rFonts w:ascii="ITC Avant Garde" w:eastAsia="Times New Roman" w:hAnsi="ITC Avant Garde"/>
          <w:bCs/>
          <w:color w:val="000000"/>
          <w:lang w:eastAsia="es-MX"/>
        </w:rPr>
        <w:t xml:space="preserve"> emitió el </w:t>
      </w:r>
      <w:r w:rsidR="00734B9D" w:rsidRPr="00F92DE1">
        <w:rPr>
          <w:rFonts w:ascii="ITC Avant Garde" w:eastAsia="Times New Roman" w:hAnsi="ITC Avant Garde"/>
          <w:bCs/>
          <w:i/>
          <w:color w:val="000000"/>
          <w:lang w:eastAsia="es-MX"/>
        </w:rPr>
        <w:t>“Dictamen por el cual se propone el inicio de procedimiento de DECLARATORIA DE PÉRDIDA DE BIENES, INSTALACIONES Y EQUIPOS EN BENEFICIO DE LA NACIÓN, en contra de</w:t>
      </w:r>
      <w:r w:rsidR="007A1BD9" w:rsidRPr="00F92DE1">
        <w:rPr>
          <w:rFonts w:ascii="ITC Avant Garde" w:eastAsia="Times New Roman" w:hAnsi="ITC Avant Garde"/>
          <w:bCs/>
          <w:i/>
          <w:color w:val="000000"/>
          <w:lang w:eastAsia="es-MX"/>
        </w:rPr>
        <w:t xml:space="preserve"> ARCENIO PATRÓN BAÑOS</w:t>
      </w:r>
      <w:r w:rsidR="00734B9D" w:rsidRPr="00F92DE1">
        <w:rPr>
          <w:rFonts w:ascii="ITC Avant Garde" w:eastAsia="Times New Roman" w:hAnsi="ITC Avant Garde"/>
          <w:bCs/>
          <w:i/>
          <w:color w:val="000000"/>
          <w:lang w:eastAsia="es-MX"/>
        </w:rPr>
        <w:t>, por la probable actualización de la hipótesis normativa prevista en el artículo 305 de la Ley Federal de Telecomunicaciones y Radiodifusión, derivado de la visita de inspección y verificación que consta en el Acta de Verificación Ordinaria número IFT/DF/</w:t>
      </w:r>
      <w:r w:rsidR="005A0A65" w:rsidRPr="00F92DE1">
        <w:rPr>
          <w:rFonts w:ascii="ITC Avant Garde" w:eastAsia="Times New Roman" w:hAnsi="ITC Avant Garde"/>
          <w:bCs/>
          <w:i/>
          <w:color w:val="000000"/>
          <w:lang w:eastAsia="es-MX"/>
        </w:rPr>
        <w:t>DGV</w:t>
      </w:r>
      <w:r w:rsidR="00CB640F" w:rsidRPr="00F92DE1">
        <w:rPr>
          <w:rFonts w:ascii="ITC Avant Garde" w:eastAsia="Times New Roman" w:hAnsi="ITC Avant Garde"/>
          <w:bCs/>
          <w:i/>
          <w:color w:val="000000"/>
          <w:lang w:eastAsia="es-MX"/>
        </w:rPr>
        <w:t>/</w:t>
      </w:r>
      <w:r w:rsidR="007A1BD9" w:rsidRPr="00F92DE1">
        <w:rPr>
          <w:rFonts w:ascii="ITC Avant Garde" w:eastAsia="Times New Roman" w:hAnsi="ITC Avant Garde"/>
          <w:bCs/>
          <w:i/>
          <w:color w:val="000000"/>
          <w:lang w:eastAsia="es-MX"/>
        </w:rPr>
        <w:t>941</w:t>
      </w:r>
      <w:r w:rsidR="00734B9D" w:rsidRPr="00F92DE1">
        <w:rPr>
          <w:rFonts w:ascii="ITC Avant Garde" w:eastAsia="Times New Roman" w:hAnsi="ITC Avant Garde"/>
          <w:bCs/>
          <w:i/>
          <w:color w:val="000000"/>
          <w:lang w:eastAsia="es-MX"/>
        </w:rPr>
        <w:t>/2015.”.</w:t>
      </w:r>
    </w:p>
    <w:p w14:paraId="26F7EB93" w14:textId="77777777" w:rsidR="00734B9D" w:rsidRPr="00F92DE1" w:rsidRDefault="00734B9D" w:rsidP="00F92DE1">
      <w:pPr>
        <w:pStyle w:val="Prrafodelista"/>
        <w:spacing w:after="0" w:line="360" w:lineRule="auto"/>
        <w:ind w:left="0"/>
        <w:rPr>
          <w:rFonts w:ascii="ITC Avant Garde" w:eastAsia="Times New Roman" w:hAnsi="ITC Avant Garde"/>
          <w:bCs/>
          <w:color w:val="000000"/>
          <w:lang w:eastAsia="es-MX"/>
        </w:rPr>
      </w:pPr>
    </w:p>
    <w:p w14:paraId="10152798" w14:textId="4B6869B5" w:rsidR="00734B9D" w:rsidRPr="00F92DE1" w:rsidRDefault="00D30F90" w:rsidP="00F92DE1">
      <w:pPr>
        <w:pStyle w:val="Textoindependiente"/>
        <w:spacing w:after="0" w:line="360" w:lineRule="auto"/>
        <w:jc w:val="both"/>
        <w:rPr>
          <w:rFonts w:ascii="ITC Avant Garde" w:hAnsi="ITC Avant Garde"/>
        </w:rPr>
      </w:pPr>
      <w:r w:rsidRPr="00F92DE1">
        <w:rPr>
          <w:rFonts w:ascii="ITC Avant Garde" w:hAnsi="ITC Avant Garde"/>
          <w:b/>
        </w:rPr>
        <w:t>SEXTO</w:t>
      </w:r>
      <w:r w:rsidR="002A2029" w:rsidRPr="00F92DE1">
        <w:rPr>
          <w:rFonts w:ascii="ITC Avant Garde" w:hAnsi="ITC Avant Garde"/>
        </w:rPr>
        <w:t xml:space="preserve">. </w:t>
      </w:r>
      <w:r w:rsidR="00D825CE" w:rsidRPr="00F92DE1">
        <w:rPr>
          <w:rFonts w:ascii="ITC Avant Garde" w:hAnsi="ITC Avant Garde"/>
        </w:rPr>
        <w:t>En virtud de lo anterior, por</w:t>
      </w:r>
      <w:r w:rsidR="002A2029" w:rsidRPr="00F92DE1">
        <w:rPr>
          <w:rFonts w:ascii="ITC Avant Garde" w:hAnsi="ITC Avant Garde"/>
        </w:rPr>
        <w:t xml:space="preserve"> acuerdo de </w:t>
      </w:r>
      <w:r w:rsidR="007A1BD9" w:rsidRPr="00F92DE1">
        <w:rPr>
          <w:rFonts w:ascii="ITC Avant Garde" w:hAnsi="ITC Avant Garde"/>
        </w:rPr>
        <w:t>trece</w:t>
      </w:r>
      <w:r w:rsidR="000B40E9" w:rsidRPr="00F92DE1">
        <w:rPr>
          <w:rFonts w:ascii="ITC Avant Garde" w:hAnsi="ITC Avant Garde"/>
        </w:rPr>
        <w:t xml:space="preserve"> </w:t>
      </w:r>
      <w:r w:rsidR="006D65AE" w:rsidRPr="00F92DE1">
        <w:rPr>
          <w:rFonts w:ascii="ITC Avant Garde" w:hAnsi="ITC Avant Garde"/>
        </w:rPr>
        <w:t xml:space="preserve">de </w:t>
      </w:r>
      <w:r w:rsidR="007A1BD9" w:rsidRPr="00F92DE1">
        <w:rPr>
          <w:rFonts w:ascii="ITC Avant Garde" w:hAnsi="ITC Avant Garde"/>
        </w:rPr>
        <w:t>enero</w:t>
      </w:r>
      <w:r w:rsidR="006D65AE" w:rsidRPr="00F92DE1">
        <w:rPr>
          <w:rFonts w:ascii="ITC Avant Garde" w:hAnsi="ITC Avant Garde"/>
        </w:rPr>
        <w:t xml:space="preserve"> </w:t>
      </w:r>
      <w:r w:rsidR="000B40E9" w:rsidRPr="00F92DE1">
        <w:rPr>
          <w:rFonts w:ascii="ITC Avant Garde" w:hAnsi="ITC Avant Garde"/>
        </w:rPr>
        <w:t xml:space="preserve">de dos mil </w:t>
      </w:r>
      <w:r w:rsidR="007A1BD9" w:rsidRPr="00F92DE1">
        <w:rPr>
          <w:rFonts w:ascii="ITC Avant Garde" w:hAnsi="ITC Avant Garde"/>
        </w:rPr>
        <w:t>dieciséis</w:t>
      </w:r>
      <w:r w:rsidR="000B40E9" w:rsidRPr="00F92DE1">
        <w:rPr>
          <w:rFonts w:ascii="ITC Avant Garde" w:hAnsi="ITC Avant Garde"/>
        </w:rPr>
        <w:t xml:space="preserve">, este Instituto por conducto del Titular de la Unidad de Cumplimiento </w:t>
      </w:r>
      <w:r w:rsidR="002A2029" w:rsidRPr="00F92DE1">
        <w:rPr>
          <w:rFonts w:ascii="ITC Avant Garde" w:hAnsi="ITC Avant Garde"/>
        </w:rPr>
        <w:t xml:space="preserve">inició el procedimiento administrativo </w:t>
      </w:r>
      <w:r w:rsidRPr="00F92DE1">
        <w:rPr>
          <w:rFonts w:ascii="ITC Avant Garde" w:hAnsi="ITC Avant Garde"/>
        </w:rPr>
        <w:t xml:space="preserve">para declarar la </w:t>
      </w:r>
      <w:r w:rsidR="000B40E9" w:rsidRPr="00F92DE1">
        <w:rPr>
          <w:rFonts w:ascii="ITC Avant Garde" w:hAnsi="ITC Avant Garde"/>
        </w:rPr>
        <w:t xml:space="preserve">pérdida de bienes, instalaciones y equipos </w:t>
      </w:r>
      <w:r w:rsidR="002A2029" w:rsidRPr="00F92DE1">
        <w:rPr>
          <w:rFonts w:ascii="ITC Avant Garde" w:hAnsi="ITC Avant Garde"/>
        </w:rPr>
        <w:t xml:space="preserve">en contra de </w:t>
      </w:r>
      <w:r w:rsidR="00702A79" w:rsidRPr="00F92DE1">
        <w:rPr>
          <w:rFonts w:ascii="ITC Avant Garde" w:hAnsi="ITC Avant Garde"/>
          <w:b/>
        </w:rPr>
        <w:t xml:space="preserve">C. </w:t>
      </w:r>
      <w:r w:rsidR="00434B8E" w:rsidRPr="008B7C04">
        <w:rPr>
          <w:rFonts w:ascii="ITC Avant Garde" w:hAnsi="ITC Avant Garde" w:cs="Tahoma"/>
          <w:b/>
          <w:color w:val="0000FF"/>
          <w:sz w:val="24"/>
          <w:szCs w:val="24"/>
          <w:lang w:eastAsia="es-MX"/>
        </w:rPr>
        <w:t>Reservado por Ley</w:t>
      </w:r>
      <w:r w:rsidR="002A2029" w:rsidRPr="00F92DE1">
        <w:rPr>
          <w:rFonts w:ascii="ITC Avant Garde" w:hAnsi="ITC Avant Garde"/>
          <w:b/>
        </w:rPr>
        <w:t xml:space="preserve">, </w:t>
      </w:r>
      <w:r w:rsidR="000B40E9" w:rsidRPr="00F92DE1">
        <w:rPr>
          <w:rFonts w:ascii="ITC Avant Garde" w:hAnsi="ITC Avant Garde"/>
        </w:rPr>
        <w:t>por presumirse el uso de la</w:t>
      </w:r>
      <w:r w:rsidR="00AD5152" w:rsidRPr="00F92DE1">
        <w:rPr>
          <w:rFonts w:ascii="ITC Avant Garde" w:hAnsi="ITC Avant Garde"/>
        </w:rPr>
        <w:t>s</w:t>
      </w:r>
      <w:r w:rsidR="000B40E9" w:rsidRPr="00F92DE1">
        <w:rPr>
          <w:rFonts w:ascii="ITC Avant Garde" w:hAnsi="ITC Avant Garde"/>
        </w:rPr>
        <w:t xml:space="preserve"> frecuencia</w:t>
      </w:r>
      <w:r w:rsidR="00AD5152" w:rsidRPr="00F92DE1">
        <w:rPr>
          <w:rFonts w:ascii="ITC Avant Garde" w:hAnsi="ITC Avant Garde"/>
        </w:rPr>
        <w:t>s</w:t>
      </w:r>
      <w:r w:rsidR="000B40E9" w:rsidRPr="00F92DE1">
        <w:rPr>
          <w:rFonts w:ascii="ITC Avant Garde" w:hAnsi="ITC Avant Garde"/>
        </w:rPr>
        <w:t xml:space="preserve"> </w:t>
      </w:r>
      <w:r w:rsidR="00AD5152" w:rsidRPr="00F92DE1">
        <w:rPr>
          <w:rFonts w:ascii="ITC Avant Garde" w:hAnsi="ITC Avant Garde"/>
          <w:b/>
          <w:bCs/>
        </w:rPr>
        <w:t>835.268 MHz y 839.408</w:t>
      </w:r>
      <w:r w:rsidR="000B40E9" w:rsidRPr="00F92DE1">
        <w:rPr>
          <w:rFonts w:ascii="ITC Avant Garde" w:hAnsi="ITC Avant Garde"/>
          <w:b/>
        </w:rPr>
        <w:t xml:space="preserve"> MHz</w:t>
      </w:r>
      <w:r w:rsidR="000B40E9" w:rsidRPr="00F92DE1">
        <w:rPr>
          <w:rFonts w:ascii="ITC Avant Garde" w:hAnsi="ITC Avant Garde"/>
        </w:rPr>
        <w:t xml:space="preserve"> sin contar con concesión, permiso o </w:t>
      </w:r>
      <w:r w:rsidR="008D020B" w:rsidRPr="00F92DE1">
        <w:rPr>
          <w:rFonts w:ascii="ITC Avant Garde" w:hAnsi="ITC Avant Garde"/>
        </w:rPr>
        <w:t>autorización que justifique el legal uso de la misma.</w:t>
      </w:r>
    </w:p>
    <w:p w14:paraId="169CA6BF" w14:textId="77777777" w:rsidR="00734B9D" w:rsidRPr="00F92DE1" w:rsidRDefault="00734B9D" w:rsidP="00F92DE1">
      <w:pPr>
        <w:pStyle w:val="Textoindependiente"/>
        <w:spacing w:after="0" w:line="360" w:lineRule="auto"/>
        <w:jc w:val="both"/>
        <w:rPr>
          <w:rFonts w:ascii="ITC Avant Garde" w:hAnsi="ITC Avant Garde"/>
        </w:rPr>
      </w:pPr>
    </w:p>
    <w:p w14:paraId="12B5AD87" w14:textId="0C8577B5" w:rsidR="005015A8" w:rsidRDefault="00D30F90" w:rsidP="00F92DE1">
      <w:pPr>
        <w:pStyle w:val="Textoindependiente"/>
        <w:spacing w:after="0" w:line="360" w:lineRule="auto"/>
        <w:jc w:val="both"/>
        <w:rPr>
          <w:rFonts w:ascii="ITC Avant Garde" w:hAnsi="ITC Avant Garde"/>
        </w:rPr>
      </w:pPr>
      <w:r w:rsidRPr="00F92DE1">
        <w:rPr>
          <w:rFonts w:ascii="ITC Avant Garde" w:hAnsi="ITC Avant Garde"/>
          <w:b/>
        </w:rPr>
        <w:t>SÉPTIMO</w:t>
      </w:r>
      <w:r w:rsidR="002A2029" w:rsidRPr="00F92DE1">
        <w:rPr>
          <w:rFonts w:ascii="ITC Avant Garde" w:hAnsi="ITC Avant Garde"/>
          <w:b/>
        </w:rPr>
        <w:t>.</w:t>
      </w:r>
      <w:r w:rsidR="002A2029" w:rsidRPr="00F92DE1">
        <w:rPr>
          <w:rFonts w:ascii="ITC Avant Garde" w:hAnsi="ITC Avant Garde"/>
        </w:rPr>
        <w:t xml:space="preserve"> </w:t>
      </w:r>
      <w:r w:rsidR="008D020B" w:rsidRPr="00F92DE1">
        <w:rPr>
          <w:rFonts w:ascii="ITC Avant Garde" w:hAnsi="ITC Avant Garde"/>
        </w:rPr>
        <w:t xml:space="preserve">El </w:t>
      </w:r>
      <w:r w:rsidR="00AD5152" w:rsidRPr="00F92DE1">
        <w:rPr>
          <w:rFonts w:ascii="ITC Avant Garde" w:hAnsi="ITC Avant Garde"/>
        </w:rPr>
        <w:t>quince</w:t>
      </w:r>
      <w:r w:rsidR="008D020B" w:rsidRPr="00F92DE1">
        <w:rPr>
          <w:rFonts w:ascii="ITC Avant Garde" w:hAnsi="ITC Avant Garde"/>
        </w:rPr>
        <w:t xml:space="preserve"> de </w:t>
      </w:r>
      <w:r w:rsidR="00AD5152" w:rsidRPr="00F92DE1">
        <w:rPr>
          <w:rFonts w:ascii="ITC Avant Garde" w:hAnsi="ITC Avant Garde"/>
        </w:rPr>
        <w:t>enero</w:t>
      </w:r>
      <w:r w:rsidR="008D020B" w:rsidRPr="00F92DE1">
        <w:rPr>
          <w:rFonts w:ascii="ITC Avant Garde" w:hAnsi="ITC Avant Garde"/>
        </w:rPr>
        <w:t xml:space="preserve"> de dos mil </w:t>
      </w:r>
      <w:r w:rsidR="00AD5152" w:rsidRPr="00F92DE1">
        <w:rPr>
          <w:rFonts w:ascii="ITC Avant Garde" w:hAnsi="ITC Avant Garde"/>
        </w:rPr>
        <w:t>dieciséis</w:t>
      </w:r>
      <w:r w:rsidR="008D020B" w:rsidRPr="00F92DE1">
        <w:rPr>
          <w:rFonts w:ascii="ITC Avant Garde" w:hAnsi="ITC Avant Garde"/>
        </w:rPr>
        <w:t xml:space="preserve">, se notificó a </w:t>
      </w:r>
      <w:r w:rsidR="00702A79" w:rsidRPr="00F92DE1">
        <w:rPr>
          <w:rFonts w:ascii="ITC Avant Garde" w:hAnsi="ITC Avant Garde"/>
          <w:b/>
        </w:rPr>
        <w:t xml:space="preserve">C. </w:t>
      </w:r>
      <w:r w:rsidR="00434B8E" w:rsidRPr="008B7C04">
        <w:rPr>
          <w:rFonts w:ascii="ITC Avant Garde" w:hAnsi="ITC Avant Garde" w:cs="Tahoma"/>
          <w:b/>
          <w:color w:val="0000FF"/>
          <w:sz w:val="24"/>
          <w:szCs w:val="24"/>
          <w:lang w:eastAsia="es-MX"/>
        </w:rPr>
        <w:t>Reservado por Ley</w:t>
      </w:r>
      <w:r w:rsidR="008D020B" w:rsidRPr="00F92DE1">
        <w:rPr>
          <w:rFonts w:ascii="ITC Avant Garde" w:hAnsi="ITC Avant Garde"/>
        </w:rPr>
        <w:t xml:space="preserve"> el acuerdo de inicio de </w:t>
      </w:r>
      <w:r w:rsidR="00AD5152" w:rsidRPr="00F92DE1">
        <w:rPr>
          <w:rFonts w:ascii="ITC Avant Garde" w:hAnsi="ITC Avant Garde"/>
        </w:rPr>
        <w:t>trece</w:t>
      </w:r>
      <w:r w:rsidR="008D020B" w:rsidRPr="00F92DE1">
        <w:rPr>
          <w:rFonts w:ascii="ITC Avant Garde" w:hAnsi="ITC Avant Garde"/>
        </w:rPr>
        <w:t xml:space="preserve"> de </w:t>
      </w:r>
      <w:r w:rsidR="00AD5152" w:rsidRPr="00F92DE1">
        <w:rPr>
          <w:rFonts w:ascii="ITC Avant Garde" w:hAnsi="ITC Avant Garde"/>
        </w:rPr>
        <w:t xml:space="preserve">enero </w:t>
      </w:r>
      <w:r w:rsidRPr="00F92DE1">
        <w:rPr>
          <w:rFonts w:ascii="ITC Avant Garde" w:hAnsi="ITC Avant Garde"/>
        </w:rPr>
        <w:t>de dicha anualidad</w:t>
      </w:r>
      <w:r w:rsidR="008D020B" w:rsidRPr="00F92DE1">
        <w:rPr>
          <w:rFonts w:ascii="ITC Avant Garde" w:hAnsi="ITC Avant Garde"/>
        </w:rPr>
        <w:t>, concediéndole un plazo de quince días</w:t>
      </w:r>
      <w:r w:rsidRPr="00F92DE1">
        <w:rPr>
          <w:rFonts w:ascii="ITC Avant Garde" w:hAnsi="ITC Avant Garde"/>
        </w:rPr>
        <w:t xml:space="preserve"> hábiles</w:t>
      </w:r>
      <w:r w:rsidR="008D020B" w:rsidRPr="00F92DE1">
        <w:rPr>
          <w:rFonts w:ascii="ITC Avant Garde" w:hAnsi="ITC Avant Garde"/>
        </w:rPr>
        <w:t xml:space="preserve">, para que en uso del beneficio de la garantía de audiencia consagrada en los artículos 14 de la Constitución Política de los Estados Unidos Mexicanos </w:t>
      </w:r>
      <w:r w:rsidR="005015A8" w:rsidRPr="00F92DE1">
        <w:rPr>
          <w:rFonts w:ascii="ITC Avant Garde" w:hAnsi="ITC Avant Garde"/>
        </w:rPr>
        <w:t>(</w:t>
      </w:r>
      <w:r w:rsidR="005015A8" w:rsidRPr="00F92DE1">
        <w:rPr>
          <w:rFonts w:ascii="ITC Avant Garde" w:hAnsi="ITC Avant Garde"/>
          <w:b/>
        </w:rPr>
        <w:t>“CPEUM”</w:t>
      </w:r>
      <w:r w:rsidR="005015A8" w:rsidRPr="00F92DE1">
        <w:rPr>
          <w:rFonts w:ascii="ITC Avant Garde" w:hAnsi="ITC Avant Garde"/>
        </w:rPr>
        <w:t xml:space="preserve">) </w:t>
      </w:r>
      <w:r w:rsidR="008D020B" w:rsidRPr="00F92DE1">
        <w:rPr>
          <w:rFonts w:ascii="ITC Avant Garde" w:hAnsi="ITC Avant Garde"/>
        </w:rPr>
        <w:t xml:space="preserve">y 72 de la Ley Federal de Procedimiento Administrativo </w:t>
      </w:r>
      <w:r w:rsidR="005015A8" w:rsidRPr="00F92DE1">
        <w:rPr>
          <w:rFonts w:ascii="ITC Avant Garde" w:hAnsi="ITC Avant Garde"/>
        </w:rPr>
        <w:t>(</w:t>
      </w:r>
      <w:r w:rsidR="005015A8" w:rsidRPr="00F92DE1">
        <w:rPr>
          <w:rFonts w:ascii="ITC Avant Garde" w:hAnsi="ITC Avant Garde"/>
          <w:b/>
        </w:rPr>
        <w:t>“LFPA”</w:t>
      </w:r>
      <w:r w:rsidR="005015A8" w:rsidRPr="00F92DE1">
        <w:rPr>
          <w:rFonts w:ascii="ITC Avant Garde" w:hAnsi="ITC Avant Garde"/>
        </w:rPr>
        <w:t>) expusiera lo que a su derecho conviniera y, en su caso, aportara las pruebas con que contara.</w:t>
      </w:r>
    </w:p>
    <w:p w14:paraId="0770584D" w14:textId="77777777" w:rsidR="009175E0" w:rsidRPr="00F92DE1" w:rsidRDefault="009175E0" w:rsidP="00F92DE1">
      <w:pPr>
        <w:pStyle w:val="Textoindependiente"/>
        <w:spacing w:after="0" w:line="360" w:lineRule="auto"/>
        <w:jc w:val="both"/>
        <w:rPr>
          <w:rFonts w:ascii="ITC Avant Garde" w:hAnsi="ITC Avant Garde"/>
        </w:rPr>
      </w:pPr>
    </w:p>
    <w:p w14:paraId="4091EAEA" w14:textId="41CDC37D" w:rsidR="005015A8" w:rsidRPr="00F92DE1" w:rsidRDefault="005015A8" w:rsidP="00F92DE1">
      <w:pPr>
        <w:pStyle w:val="Textoindependiente"/>
        <w:spacing w:after="0" w:line="360" w:lineRule="auto"/>
        <w:jc w:val="both"/>
        <w:rPr>
          <w:rFonts w:ascii="ITC Avant Garde" w:hAnsi="ITC Avant Garde"/>
        </w:rPr>
      </w:pPr>
      <w:r w:rsidRPr="00F92DE1">
        <w:rPr>
          <w:rFonts w:ascii="ITC Avant Garde" w:hAnsi="ITC Avant Garde"/>
        </w:rPr>
        <w:lastRenderedPageBreak/>
        <w:t xml:space="preserve">El término concedido a </w:t>
      </w:r>
      <w:r w:rsidR="00702A79" w:rsidRPr="00F92DE1">
        <w:rPr>
          <w:rFonts w:ascii="ITC Avant Garde" w:hAnsi="ITC Avant Garde"/>
          <w:b/>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hAnsi="ITC Avant Garde"/>
        </w:rPr>
        <w:t xml:space="preserve"> </w:t>
      </w:r>
      <w:r w:rsidR="002A2029" w:rsidRPr="00F92DE1">
        <w:rPr>
          <w:rFonts w:ascii="ITC Avant Garde" w:hAnsi="ITC Avant Garde"/>
        </w:rPr>
        <w:t xml:space="preserve">para presentar </w:t>
      </w:r>
      <w:r w:rsidRPr="00F92DE1">
        <w:rPr>
          <w:rFonts w:ascii="ITC Avant Garde" w:hAnsi="ITC Avant Garde"/>
        </w:rPr>
        <w:t xml:space="preserve">sus </w:t>
      </w:r>
      <w:r w:rsidR="002A2029" w:rsidRPr="00F92DE1">
        <w:rPr>
          <w:rFonts w:ascii="ITC Avant Garde" w:hAnsi="ITC Avant Garde"/>
        </w:rPr>
        <w:t>manifestaciones y ofrecer pruebas</w:t>
      </w:r>
      <w:r w:rsidRPr="00F92DE1">
        <w:rPr>
          <w:rFonts w:ascii="ITC Avant Garde" w:hAnsi="ITC Avant Garde"/>
        </w:rPr>
        <w:t xml:space="preserve"> </w:t>
      </w:r>
      <w:r w:rsidR="006D65AE" w:rsidRPr="00F92DE1">
        <w:rPr>
          <w:rFonts w:ascii="ITC Avant Garde" w:hAnsi="ITC Avant Garde"/>
        </w:rPr>
        <w:t xml:space="preserve">inició el </w:t>
      </w:r>
      <w:r w:rsidR="00AD5152" w:rsidRPr="00F92DE1">
        <w:rPr>
          <w:rFonts w:ascii="ITC Avant Garde" w:hAnsi="ITC Avant Garde"/>
        </w:rPr>
        <w:t>dieciocho</w:t>
      </w:r>
      <w:r w:rsidR="006D65AE" w:rsidRPr="00F92DE1">
        <w:rPr>
          <w:rFonts w:ascii="ITC Avant Garde" w:hAnsi="ITC Avant Garde"/>
        </w:rPr>
        <w:t xml:space="preserve"> de enero de dos mil dieciséis y feneció el </w:t>
      </w:r>
      <w:r w:rsidR="00AD5152" w:rsidRPr="00F92DE1">
        <w:rPr>
          <w:rFonts w:ascii="ITC Avant Garde" w:hAnsi="ITC Avant Garde"/>
        </w:rPr>
        <w:t>nueve</w:t>
      </w:r>
      <w:r w:rsidR="006D65AE" w:rsidRPr="00F92DE1">
        <w:rPr>
          <w:rFonts w:ascii="ITC Avant Garde" w:hAnsi="ITC Avant Garde"/>
        </w:rPr>
        <w:t xml:space="preserve"> de </w:t>
      </w:r>
      <w:r w:rsidR="00AD5152" w:rsidRPr="00F92DE1">
        <w:rPr>
          <w:rFonts w:ascii="ITC Avant Garde" w:hAnsi="ITC Avant Garde"/>
        </w:rPr>
        <w:t>febrero</w:t>
      </w:r>
      <w:r w:rsidR="006D65AE" w:rsidRPr="00F92DE1">
        <w:rPr>
          <w:rFonts w:ascii="ITC Avant Garde" w:hAnsi="ITC Avant Garde"/>
        </w:rPr>
        <w:t xml:space="preserve"> de esa misma anualidad, sin considerar el </w:t>
      </w:r>
      <w:r w:rsidR="00AD5152" w:rsidRPr="00F92DE1">
        <w:rPr>
          <w:rFonts w:ascii="ITC Avant Garde" w:hAnsi="ITC Avant Garde"/>
        </w:rPr>
        <w:t>dieciséis, diecisi</w:t>
      </w:r>
      <w:r w:rsidR="00C7215E" w:rsidRPr="00F92DE1">
        <w:rPr>
          <w:rFonts w:ascii="ITC Avant Garde" w:hAnsi="ITC Avant Garde"/>
        </w:rPr>
        <w:t>ete, veintitrés, veinticuatro</w:t>
      </w:r>
      <w:r w:rsidR="006D65AE" w:rsidRPr="00F92DE1">
        <w:rPr>
          <w:rFonts w:ascii="ITC Avant Garde" w:hAnsi="ITC Avant Garde"/>
        </w:rPr>
        <w:t xml:space="preserve">, </w:t>
      </w:r>
      <w:r w:rsidR="00C7215E" w:rsidRPr="00F92DE1">
        <w:rPr>
          <w:rFonts w:ascii="ITC Avant Garde" w:hAnsi="ITC Avant Garde"/>
        </w:rPr>
        <w:t>treinta y treinta y uno</w:t>
      </w:r>
      <w:r w:rsidR="006D65AE" w:rsidRPr="00F92DE1">
        <w:rPr>
          <w:rFonts w:ascii="ITC Avant Garde" w:hAnsi="ITC Avant Garde"/>
        </w:rPr>
        <w:t xml:space="preserve"> de </w:t>
      </w:r>
      <w:r w:rsidR="00C7215E" w:rsidRPr="00F92DE1">
        <w:rPr>
          <w:rFonts w:ascii="ITC Avant Garde" w:hAnsi="ITC Avant Garde"/>
        </w:rPr>
        <w:t xml:space="preserve">enero; y seis y siete de </w:t>
      </w:r>
      <w:r w:rsidR="0061728F" w:rsidRPr="00F92DE1">
        <w:rPr>
          <w:rFonts w:ascii="ITC Avant Garde" w:hAnsi="ITC Avant Garde"/>
        </w:rPr>
        <w:t>febrero</w:t>
      </w:r>
      <w:r w:rsidR="006D65AE" w:rsidRPr="00F92DE1">
        <w:rPr>
          <w:rFonts w:ascii="ITC Avant Garde" w:hAnsi="ITC Avant Garde"/>
        </w:rPr>
        <w:t xml:space="preserve"> de dos mil </w:t>
      </w:r>
      <w:r w:rsidR="00C7215E" w:rsidRPr="00F92DE1">
        <w:rPr>
          <w:rFonts w:ascii="ITC Avant Garde" w:hAnsi="ITC Avant Garde"/>
        </w:rPr>
        <w:t>dieciséis</w:t>
      </w:r>
      <w:r w:rsidR="006D65AE" w:rsidRPr="00F92DE1">
        <w:rPr>
          <w:rFonts w:ascii="ITC Avant Garde" w:hAnsi="ITC Avant Garde"/>
        </w:rPr>
        <w:t xml:space="preserve"> por ser sábados y domingos respectivamente</w:t>
      </w:r>
      <w:r w:rsidR="00C7215E" w:rsidRPr="00F92DE1">
        <w:rPr>
          <w:rFonts w:ascii="ITC Avant Garde" w:hAnsi="ITC Avant Garde"/>
        </w:rPr>
        <w:t xml:space="preserve">; </w:t>
      </w:r>
      <w:r w:rsidR="005C035C" w:rsidRPr="00F92DE1">
        <w:rPr>
          <w:rFonts w:ascii="ITC Avant Garde" w:eastAsia="Times New Roman" w:hAnsi="ITC Avant Garde"/>
          <w:bCs/>
          <w:color w:val="000000"/>
          <w:lang w:eastAsia="es-MX"/>
        </w:rPr>
        <w:t xml:space="preserve">así como el </w:t>
      </w:r>
      <w:r w:rsidR="0061728F">
        <w:rPr>
          <w:rFonts w:ascii="ITC Avant Garde" w:eastAsia="Times New Roman" w:hAnsi="ITC Avant Garde"/>
          <w:bCs/>
          <w:color w:val="000000"/>
          <w:lang w:eastAsia="es-MX"/>
        </w:rPr>
        <w:t xml:space="preserve">primero y el </w:t>
      </w:r>
      <w:r w:rsidR="005C035C" w:rsidRPr="00F92DE1">
        <w:rPr>
          <w:rFonts w:ascii="ITC Avant Garde" w:eastAsia="Times New Roman" w:hAnsi="ITC Avant Garde"/>
          <w:bCs/>
          <w:color w:val="000000"/>
          <w:lang w:eastAsia="es-MX"/>
        </w:rPr>
        <w:t xml:space="preserve">cinco de febrero por </w:t>
      </w:r>
      <w:r w:rsidR="0061728F">
        <w:rPr>
          <w:rFonts w:ascii="ITC Avant Garde" w:eastAsia="Times New Roman" w:hAnsi="ITC Avant Garde"/>
          <w:bCs/>
          <w:color w:val="000000"/>
          <w:lang w:eastAsia="es-MX"/>
        </w:rPr>
        <w:t xml:space="preserve">ser </w:t>
      </w:r>
      <w:r w:rsidR="005C035C" w:rsidRPr="00F92DE1">
        <w:rPr>
          <w:rFonts w:ascii="ITC Avant Garde" w:eastAsia="Times New Roman" w:hAnsi="ITC Avant Garde"/>
          <w:bCs/>
          <w:color w:val="000000"/>
          <w:lang w:eastAsia="es-MX"/>
        </w:rPr>
        <w:t>inhábil</w:t>
      </w:r>
      <w:r w:rsidR="0061728F">
        <w:rPr>
          <w:rFonts w:ascii="ITC Avant Garde" w:eastAsia="Times New Roman" w:hAnsi="ITC Avant Garde"/>
          <w:bCs/>
          <w:color w:val="000000"/>
          <w:lang w:eastAsia="es-MX"/>
        </w:rPr>
        <w:t>es</w:t>
      </w:r>
      <w:r w:rsidR="005C035C" w:rsidRPr="00F92DE1">
        <w:rPr>
          <w:rFonts w:ascii="ITC Avant Garde" w:eastAsia="Times New Roman" w:hAnsi="ITC Avant Garde"/>
          <w:bCs/>
          <w:color w:val="000000"/>
          <w:lang w:eastAsia="es-MX"/>
        </w:rPr>
        <w:t>,</w:t>
      </w:r>
      <w:r w:rsidR="00C7215E" w:rsidRPr="00F92DE1">
        <w:rPr>
          <w:rFonts w:ascii="ITC Avant Garde" w:hAnsi="ITC Avant Garde"/>
        </w:rPr>
        <w:t xml:space="preserve"> </w:t>
      </w:r>
      <w:r w:rsidR="006D65AE" w:rsidRPr="00F92DE1">
        <w:rPr>
          <w:rFonts w:ascii="ITC Avant Garde" w:hAnsi="ITC Avant Garde"/>
        </w:rPr>
        <w:t xml:space="preserve">en términos del </w:t>
      </w:r>
      <w:r w:rsidR="0061728F">
        <w:rPr>
          <w:rFonts w:ascii="ITC Avant Garde" w:hAnsi="ITC Avant Garde"/>
        </w:rPr>
        <w:t>calendario anual de suspensión de labores</w:t>
      </w:r>
      <w:r w:rsidR="0061728F">
        <w:rPr>
          <w:rStyle w:val="Refdenotaalpie"/>
          <w:rFonts w:ascii="ITC Avant Garde" w:hAnsi="ITC Avant Garde"/>
        </w:rPr>
        <w:footnoteReference w:id="2"/>
      </w:r>
      <w:r w:rsidR="0061728F">
        <w:rPr>
          <w:rFonts w:ascii="ITC Avant Garde" w:hAnsi="ITC Avant Garde"/>
        </w:rPr>
        <w:t xml:space="preserve"> y el </w:t>
      </w:r>
      <w:r w:rsidR="006D65AE" w:rsidRPr="00F92DE1">
        <w:rPr>
          <w:rFonts w:ascii="ITC Avant Garde" w:hAnsi="ITC Avant Garde"/>
        </w:rPr>
        <w:t xml:space="preserve">artículo 28 de la </w:t>
      </w:r>
      <w:r w:rsidR="008A37FF" w:rsidRPr="00F92DE1">
        <w:rPr>
          <w:rFonts w:ascii="ITC Avant Garde" w:hAnsi="ITC Avant Garde"/>
          <w:b/>
        </w:rPr>
        <w:t>“LFPA”</w:t>
      </w:r>
      <w:r w:rsidR="0061728F">
        <w:rPr>
          <w:rFonts w:ascii="ITC Avant Garde" w:hAnsi="ITC Avant Garde"/>
          <w:b/>
        </w:rPr>
        <w:t xml:space="preserve">, </w:t>
      </w:r>
      <w:r w:rsidR="0061728F" w:rsidRPr="00C50F4F">
        <w:rPr>
          <w:rFonts w:ascii="ITC Avant Garde" w:hAnsi="ITC Avant Garde"/>
        </w:rPr>
        <w:t>respectivamente</w:t>
      </w:r>
      <w:r w:rsidR="00C7215E" w:rsidRPr="00F92DE1">
        <w:rPr>
          <w:rFonts w:ascii="ITC Avant Garde" w:hAnsi="ITC Avant Garde"/>
        </w:rPr>
        <w:t>.</w:t>
      </w:r>
    </w:p>
    <w:p w14:paraId="38EDFA2F" w14:textId="77777777" w:rsidR="005015A8" w:rsidRPr="00F92DE1" w:rsidRDefault="005015A8" w:rsidP="00F92DE1">
      <w:pPr>
        <w:pStyle w:val="Textoindependiente"/>
        <w:spacing w:after="0" w:line="360" w:lineRule="auto"/>
        <w:jc w:val="both"/>
        <w:rPr>
          <w:rFonts w:ascii="ITC Avant Garde" w:hAnsi="ITC Avant Garde"/>
        </w:rPr>
      </w:pPr>
    </w:p>
    <w:p w14:paraId="1CA3BB7D" w14:textId="6BA95DD6" w:rsidR="005015A8" w:rsidRPr="00F92DE1" w:rsidRDefault="00D30F90" w:rsidP="00F92DE1">
      <w:pPr>
        <w:pStyle w:val="Textoindependiente"/>
        <w:spacing w:after="0" w:line="360" w:lineRule="auto"/>
        <w:jc w:val="both"/>
        <w:rPr>
          <w:rFonts w:ascii="ITC Avant Garde" w:hAnsi="ITC Avant Garde"/>
        </w:rPr>
      </w:pPr>
      <w:r w:rsidRPr="00F92DE1">
        <w:rPr>
          <w:rFonts w:ascii="ITC Avant Garde" w:hAnsi="ITC Avant Garde"/>
          <w:b/>
        </w:rPr>
        <w:t>OCTAVO</w:t>
      </w:r>
      <w:r w:rsidR="005015A8" w:rsidRPr="00F92DE1">
        <w:rPr>
          <w:rFonts w:ascii="ITC Avant Garde" w:hAnsi="ITC Avant Garde"/>
          <w:b/>
        </w:rPr>
        <w:t xml:space="preserve">. </w:t>
      </w:r>
      <w:r w:rsidR="001F42CF" w:rsidRPr="00F92DE1">
        <w:rPr>
          <w:rFonts w:ascii="ITC Avant Garde" w:hAnsi="ITC Avant Garde"/>
        </w:rPr>
        <w:t xml:space="preserve">No obstante lo anterior, </w:t>
      </w:r>
      <w:r w:rsidR="00702A79" w:rsidRPr="00F92DE1">
        <w:rPr>
          <w:rFonts w:ascii="ITC Avant Garde" w:hAnsi="ITC Avant Garde"/>
          <w:b/>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hAnsi="ITC Avant Garde"/>
        </w:rPr>
        <w:t xml:space="preserve"> </w:t>
      </w:r>
      <w:r w:rsidR="001F42CF" w:rsidRPr="00F92DE1">
        <w:rPr>
          <w:rFonts w:ascii="ITC Avant Garde" w:hAnsi="ITC Avant Garde"/>
        </w:rPr>
        <w:t>no ejerció su derecho de defensa, por lo que</w:t>
      </w:r>
      <w:r w:rsidR="005015A8" w:rsidRPr="00F92DE1">
        <w:rPr>
          <w:rFonts w:ascii="ITC Avant Garde" w:hAnsi="ITC Avant Garde"/>
        </w:rPr>
        <w:t xml:space="preserve"> mediante proveído de </w:t>
      </w:r>
      <w:r w:rsidR="001D42DD" w:rsidRPr="00F92DE1">
        <w:rPr>
          <w:rFonts w:ascii="ITC Avant Garde" w:hAnsi="ITC Avant Garde"/>
        </w:rPr>
        <w:t>dieciocho</w:t>
      </w:r>
      <w:r w:rsidR="005015A8" w:rsidRPr="00F92DE1">
        <w:rPr>
          <w:rFonts w:ascii="ITC Avant Garde" w:hAnsi="ITC Avant Garde"/>
        </w:rPr>
        <w:t xml:space="preserve"> de </w:t>
      </w:r>
      <w:r w:rsidR="00D806A9" w:rsidRPr="00F92DE1">
        <w:rPr>
          <w:rFonts w:ascii="ITC Avant Garde" w:hAnsi="ITC Avant Garde"/>
        </w:rPr>
        <w:t>febrero</w:t>
      </w:r>
      <w:r w:rsidR="005015A8" w:rsidRPr="00F92DE1">
        <w:rPr>
          <w:rFonts w:ascii="ITC Avant Garde" w:hAnsi="ITC Avant Garde"/>
        </w:rPr>
        <w:t xml:space="preserve"> del año en curso, </w:t>
      </w:r>
      <w:r w:rsidR="005015A8" w:rsidRPr="00F92DE1">
        <w:rPr>
          <w:rFonts w:ascii="ITC Avant Garde" w:eastAsia="Times New Roman" w:hAnsi="ITC Avant Garde"/>
          <w:bCs/>
          <w:color w:val="000000"/>
          <w:lang w:eastAsia="es-MX"/>
        </w:rPr>
        <w:t xml:space="preserve">notificado a través de las listas que se publican en la página de internet de este </w:t>
      </w:r>
      <w:r w:rsidR="008A37FF" w:rsidRPr="00F92DE1">
        <w:rPr>
          <w:rFonts w:ascii="ITC Avant Garde" w:eastAsia="Times New Roman" w:hAnsi="ITC Avant Garde"/>
          <w:b/>
          <w:bCs/>
          <w:color w:val="000000"/>
          <w:lang w:eastAsia="es-MX"/>
        </w:rPr>
        <w:t>“</w:t>
      </w:r>
      <w:r w:rsidR="005015A8" w:rsidRPr="00F92DE1">
        <w:rPr>
          <w:rFonts w:ascii="ITC Avant Garde" w:eastAsia="Times New Roman" w:hAnsi="ITC Avant Garde"/>
          <w:b/>
          <w:bCs/>
          <w:color w:val="000000"/>
          <w:lang w:eastAsia="es-MX"/>
        </w:rPr>
        <w:t>Instituto</w:t>
      </w:r>
      <w:r w:rsidR="008A37FF" w:rsidRPr="00F92DE1">
        <w:rPr>
          <w:rFonts w:ascii="ITC Avant Garde" w:eastAsia="Times New Roman" w:hAnsi="ITC Avant Garde"/>
          <w:b/>
          <w:bCs/>
          <w:color w:val="000000"/>
          <w:lang w:eastAsia="es-MX"/>
        </w:rPr>
        <w:t>”</w:t>
      </w:r>
      <w:r w:rsidR="005015A8" w:rsidRPr="00F92DE1">
        <w:rPr>
          <w:rFonts w:ascii="ITC Avant Garde" w:eastAsia="Times New Roman" w:hAnsi="ITC Avant Garde"/>
          <w:bCs/>
          <w:color w:val="000000"/>
          <w:lang w:eastAsia="es-MX"/>
        </w:rPr>
        <w:t xml:space="preserve"> </w:t>
      </w:r>
      <w:r w:rsidR="00D63EA4" w:rsidRPr="00F92DE1">
        <w:rPr>
          <w:rFonts w:ascii="ITC Avant Garde" w:eastAsia="Times New Roman" w:hAnsi="ITC Avant Garde"/>
          <w:bCs/>
          <w:color w:val="000000"/>
          <w:lang w:eastAsia="es-MX"/>
        </w:rPr>
        <w:t xml:space="preserve">el mismo </w:t>
      </w:r>
      <w:r w:rsidR="001D42DD" w:rsidRPr="00F92DE1">
        <w:rPr>
          <w:rFonts w:ascii="ITC Avant Garde" w:eastAsia="Times New Roman" w:hAnsi="ITC Avant Garde"/>
          <w:bCs/>
          <w:color w:val="000000"/>
          <w:lang w:eastAsia="es-MX"/>
        </w:rPr>
        <w:t>dieciocho</w:t>
      </w:r>
      <w:r w:rsidR="00D63EA4" w:rsidRPr="00F92DE1">
        <w:rPr>
          <w:rFonts w:ascii="ITC Avant Garde" w:eastAsia="Times New Roman" w:hAnsi="ITC Avant Garde"/>
          <w:bCs/>
          <w:color w:val="000000"/>
          <w:lang w:eastAsia="es-MX"/>
        </w:rPr>
        <w:t xml:space="preserve"> de febrero</w:t>
      </w:r>
      <w:r w:rsidR="005015A8" w:rsidRPr="00F92DE1">
        <w:rPr>
          <w:rFonts w:ascii="ITC Avant Garde" w:eastAsia="Times New Roman" w:hAnsi="ITC Avant Garde"/>
          <w:bCs/>
          <w:color w:val="000000"/>
          <w:lang w:eastAsia="es-MX"/>
        </w:rPr>
        <w:t xml:space="preserve">, </w:t>
      </w:r>
      <w:r w:rsidR="005015A8" w:rsidRPr="00F92DE1">
        <w:rPr>
          <w:rFonts w:ascii="ITC Avant Garde" w:hAnsi="ITC Avant Garde"/>
        </w:rPr>
        <w:t xml:space="preserve">se declaró </w:t>
      </w:r>
      <w:proofErr w:type="spellStart"/>
      <w:r w:rsidR="005015A8" w:rsidRPr="00F92DE1">
        <w:rPr>
          <w:rFonts w:ascii="ITC Avant Garde" w:hAnsi="ITC Avant Garde"/>
        </w:rPr>
        <w:t>precluído</w:t>
      </w:r>
      <w:proofErr w:type="spellEnd"/>
      <w:r w:rsidR="005015A8" w:rsidRPr="00F92DE1">
        <w:rPr>
          <w:rFonts w:ascii="ITC Avant Garde" w:hAnsi="ITC Avant Garde"/>
        </w:rPr>
        <w:t xml:space="preserve"> el derecho de </w:t>
      </w:r>
      <w:r w:rsidR="00702A79" w:rsidRPr="00F92DE1">
        <w:rPr>
          <w:rFonts w:ascii="ITC Avant Garde" w:hAnsi="ITC Avant Garde"/>
          <w:b/>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hAnsi="ITC Avant Garde"/>
        </w:rPr>
        <w:t xml:space="preserve"> </w:t>
      </w:r>
      <w:r w:rsidR="005015A8" w:rsidRPr="00F92DE1">
        <w:rPr>
          <w:rFonts w:ascii="ITC Avant Garde" w:hAnsi="ITC Avant Garde"/>
        </w:rPr>
        <w:t>para m</w:t>
      </w:r>
      <w:r w:rsidR="00393AB4" w:rsidRPr="00F92DE1">
        <w:rPr>
          <w:rFonts w:ascii="ITC Avant Garde" w:hAnsi="ITC Avant Garde"/>
        </w:rPr>
        <w:t>a</w:t>
      </w:r>
      <w:r w:rsidR="005015A8" w:rsidRPr="00F92DE1">
        <w:rPr>
          <w:rFonts w:ascii="ITC Avant Garde" w:hAnsi="ITC Avant Garde"/>
        </w:rPr>
        <w:t>nifestar lo que a su derecho conviniera y ofrecer pruebas.</w:t>
      </w:r>
    </w:p>
    <w:p w14:paraId="505C58CA" w14:textId="77777777" w:rsidR="005015A8" w:rsidRPr="00F92DE1" w:rsidRDefault="005015A8" w:rsidP="00F92DE1">
      <w:pPr>
        <w:pStyle w:val="Textoindependiente"/>
        <w:spacing w:after="0" w:line="360" w:lineRule="auto"/>
        <w:jc w:val="both"/>
        <w:rPr>
          <w:rFonts w:ascii="ITC Avant Garde" w:hAnsi="ITC Avant Garde"/>
        </w:rPr>
      </w:pPr>
    </w:p>
    <w:p w14:paraId="01C727EF" w14:textId="77777777" w:rsidR="00734B9D" w:rsidRPr="00F92DE1" w:rsidRDefault="00AB13C9" w:rsidP="00F92DE1">
      <w:pPr>
        <w:pStyle w:val="Textoindependiente"/>
        <w:spacing w:after="0" w:line="360" w:lineRule="auto"/>
        <w:jc w:val="both"/>
        <w:rPr>
          <w:rFonts w:ascii="ITC Avant Garde" w:hAnsi="ITC Avant Garde"/>
        </w:rPr>
      </w:pPr>
      <w:r w:rsidRPr="00F92DE1">
        <w:rPr>
          <w:rFonts w:ascii="ITC Avant Garde" w:hAnsi="ITC Avant Garde"/>
        </w:rPr>
        <w:t xml:space="preserve">Asimismo </w:t>
      </w:r>
      <w:r w:rsidR="005015A8" w:rsidRPr="00F92DE1">
        <w:rPr>
          <w:rFonts w:ascii="ITC Avant Garde" w:hAnsi="ITC Avant Garde"/>
        </w:rPr>
        <w:t xml:space="preserve">por corresponder al estado procesal que guardaba el presente asunto, con fundamento en el artículo 56 de la </w:t>
      </w:r>
      <w:r w:rsidR="008A37FF" w:rsidRPr="00F92DE1">
        <w:rPr>
          <w:rFonts w:ascii="ITC Avant Garde" w:hAnsi="ITC Avant Garde"/>
          <w:b/>
        </w:rPr>
        <w:t>“</w:t>
      </w:r>
      <w:r w:rsidR="005015A8" w:rsidRPr="00F92DE1">
        <w:rPr>
          <w:rFonts w:ascii="ITC Avant Garde" w:hAnsi="ITC Avant Garde"/>
          <w:b/>
        </w:rPr>
        <w:t>LFPA</w:t>
      </w:r>
      <w:r w:rsidR="008A37FF" w:rsidRPr="00F92DE1">
        <w:rPr>
          <w:rFonts w:ascii="ITC Avant Garde" w:hAnsi="ITC Avant Garde"/>
          <w:b/>
        </w:rPr>
        <w:t>”</w:t>
      </w:r>
      <w:r w:rsidR="005015A8" w:rsidRPr="00F92DE1">
        <w:rPr>
          <w:rFonts w:ascii="ITC Avant Garde" w:hAnsi="ITC Avant Garde"/>
        </w:rPr>
        <w:t xml:space="preserve">, </w:t>
      </w:r>
      <w:r w:rsidRPr="00F92DE1">
        <w:rPr>
          <w:rFonts w:ascii="ITC Avant Garde" w:hAnsi="ITC Avant Garde"/>
        </w:rPr>
        <w:t xml:space="preserve">se </w:t>
      </w:r>
      <w:r w:rsidR="00557063" w:rsidRPr="00F92DE1">
        <w:rPr>
          <w:rFonts w:ascii="ITC Avant Garde" w:hAnsi="ITC Avant Garde"/>
        </w:rPr>
        <w:t xml:space="preserve">pusieron a su disposición </w:t>
      </w:r>
      <w:r w:rsidR="005015A8" w:rsidRPr="00F92DE1">
        <w:rPr>
          <w:rFonts w:ascii="ITC Avant Garde" w:hAnsi="ITC Avant Garde"/>
        </w:rPr>
        <w:t xml:space="preserve">los autos del presente expediente para </w:t>
      </w:r>
      <w:r w:rsidR="00557063" w:rsidRPr="00F92DE1">
        <w:rPr>
          <w:rFonts w:ascii="ITC Avant Garde" w:hAnsi="ITC Avant Garde"/>
        </w:rPr>
        <w:t xml:space="preserve">que dentro del término de diez días </w:t>
      </w:r>
      <w:r w:rsidRPr="00F92DE1">
        <w:rPr>
          <w:rFonts w:ascii="ITC Avant Garde" w:hAnsi="ITC Avant Garde"/>
        </w:rPr>
        <w:t>formular</w:t>
      </w:r>
      <w:r w:rsidR="00557063" w:rsidRPr="00F92DE1">
        <w:rPr>
          <w:rFonts w:ascii="ITC Avant Garde" w:hAnsi="ITC Avant Garde"/>
        </w:rPr>
        <w:t xml:space="preserve">a </w:t>
      </w:r>
      <w:r w:rsidR="005015A8" w:rsidRPr="00F92DE1">
        <w:rPr>
          <w:rFonts w:ascii="ITC Avant Garde" w:hAnsi="ITC Avant Garde"/>
        </w:rPr>
        <w:t xml:space="preserve">los </w:t>
      </w:r>
      <w:r w:rsidRPr="00F92DE1">
        <w:rPr>
          <w:rFonts w:ascii="ITC Avant Garde" w:hAnsi="ITC Avant Garde"/>
        </w:rPr>
        <w:t>alegatos</w:t>
      </w:r>
      <w:r w:rsidR="005015A8" w:rsidRPr="00F92DE1">
        <w:rPr>
          <w:rFonts w:ascii="ITC Avant Garde" w:hAnsi="ITC Avant Garde"/>
        </w:rPr>
        <w:t xml:space="preserve"> que a su derecho conviniera, en el entendido de que transcurrido dicho plazo, con alegatos</w:t>
      </w:r>
      <w:r w:rsidR="00393AB4" w:rsidRPr="00F92DE1">
        <w:rPr>
          <w:rFonts w:ascii="ITC Avant Garde" w:hAnsi="ITC Avant Garde"/>
        </w:rPr>
        <w:t xml:space="preserve"> </w:t>
      </w:r>
      <w:r w:rsidR="005015A8" w:rsidRPr="00F92DE1">
        <w:rPr>
          <w:rFonts w:ascii="ITC Avant Garde" w:hAnsi="ITC Avant Garde"/>
        </w:rPr>
        <w:t xml:space="preserve">o sin ellos se emitiría la </w:t>
      </w:r>
      <w:r w:rsidR="00DF49FF" w:rsidRPr="00F92DE1">
        <w:rPr>
          <w:rFonts w:ascii="ITC Avant Garde" w:hAnsi="ITC Avant Garde"/>
        </w:rPr>
        <w:t>R</w:t>
      </w:r>
      <w:r w:rsidR="005015A8" w:rsidRPr="00F92DE1">
        <w:rPr>
          <w:rFonts w:ascii="ITC Avant Garde" w:hAnsi="ITC Avant Garde"/>
        </w:rPr>
        <w:t>esolución que conforme a derecho correspondiera</w:t>
      </w:r>
      <w:r w:rsidRPr="00F92DE1">
        <w:rPr>
          <w:rFonts w:ascii="ITC Avant Garde" w:hAnsi="ITC Avant Garde"/>
        </w:rPr>
        <w:t>.</w:t>
      </w:r>
    </w:p>
    <w:p w14:paraId="5053BA8A" w14:textId="77777777" w:rsidR="00447ED0" w:rsidRPr="00F92DE1" w:rsidRDefault="00447ED0" w:rsidP="00F92DE1">
      <w:pPr>
        <w:pStyle w:val="Textoindependiente"/>
        <w:spacing w:after="0" w:line="360" w:lineRule="auto"/>
        <w:jc w:val="both"/>
        <w:rPr>
          <w:rFonts w:ascii="ITC Avant Garde" w:hAnsi="ITC Avant Garde"/>
        </w:rPr>
      </w:pPr>
    </w:p>
    <w:p w14:paraId="37281B40" w14:textId="0A8DDC96" w:rsidR="00447ED0" w:rsidRPr="00F92DE1" w:rsidRDefault="00447ED0" w:rsidP="00F92DE1">
      <w:pPr>
        <w:pStyle w:val="Textoindependiente"/>
        <w:spacing w:after="0" w:line="360" w:lineRule="auto"/>
        <w:jc w:val="both"/>
        <w:rPr>
          <w:rFonts w:ascii="ITC Avant Garde" w:hAnsi="ITC Avant Garde"/>
        </w:rPr>
      </w:pPr>
      <w:r w:rsidRPr="00F92DE1">
        <w:rPr>
          <w:rFonts w:ascii="ITC Avant Garde" w:hAnsi="ITC Avant Garde"/>
        </w:rPr>
        <w:t xml:space="preserve">El término concedido a </w:t>
      </w:r>
      <w:r w:rsidR="00702A79" w:rsidRPr="00F92DE1">
        <w:rPr>
          <w:rFonts w:ascii="ITC Avant Garde" w:hAnsi="ITC Avant Garde"/>
          <w:b/>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hAnsi="ITC Avant Garde"/>
        </w:rPr>
        <w:t xml:space="preserve"> </w:t>
      </w:r>
      <w:r w:rsidRPr="00F92DE1">
        <w:rPr>
          <w:rFonts w:ascii="ITC Avant Garde" w:hAnsi="ITC Avant Garde"/>
        </w:rPr>
        <w:t xml:space="preserve">para presentar sus alegatos transcurrió </w:t>
      </w:r>
      <w:r w:rsidRPr="00F92DE1">
        <w:rPr>
          <w:rFonts w:ascii="ITC Avant Garde" w:eastAsia="Times New Roman" w:hAnsi="ITC Avant Garde"/>
          <w:bCs/>
          <w:color w:val="000000"/>
          <w:lang w:eastAsia="es-MX"/>
        </w:rPr>
        <w:t xml:space="preserve">del </w:t>
      </w:r>
      <w:r w:rsidR="00DA759C" w:rsidRPr="00F92DE1">
        <w:rPr>
          <w:rFonts w:ascii="ITC Avant Garde" w:eastAsia="Times New Roman" w:hAnsi="ITC Avant Garde"/>
          <w:bCs/>
          <w:color w:val="000000"/>
          <w:lang w:eastAsia="es-MX"/>
        </w:rPr>
        <w:t>diecinueve</w:t>
      </w:r>
      <w:r w:rsidRPr="00F92DE1">
        <w:rPr>
          <w:rFonts w:ascii="ITC Avant Garde" w:eastAsia="Times New Roman" w:hAnsi="ITC Avant Garde"/>
          <w:bCs/>
          <w:color w:val="000000"/>
          <w:lang w:eastAsia="es-MX"/>
        </w:rPr>
        <w:t xml:space="preserve"> de </w:t>
      </w:r>
      <w:r w:rsidR="00DA759C" w:rsidRPr="00F92DE1">
        <w:rPr>
          <w:rFonts w:ascii="ITC Avant Garde" w:eastAsia="Times New Roman" w:hAnsi="ITC Avant Garde"/>
          <w:bCs/>
          <w:color w:val="000000"/>
          <w:lang w:eastAsia="es-MX"/>
        </w:rPr>
        <w:t>febrero</w:t>
      </w:r>
      <w:r w:rsidR="00405043" w:rsidRPr="00F92DE1">
        <w:rPr>
          <w:rFonts w:ascii="ITC Avant Garde" w:eastAsia="Times New Roman" w:hAnsi="ITC Avant Garde"/>
          <w:bCs/>
          <w:color w:val="000000"/>
          <w:lang w:eastAsia="es-MX"/>
        </w:rPr>
        <w:t xml:space="preserve"> al tres de marzo</w:t>
      </w:r>
      <w:r w:rsidRPr="00F92DE1">
        <w:rPr>
          <w:rFonts w:ascii="ITC Avant Garde" w:eastAsia="Times New Roman" w:hAnsi="ITC Avant Garde"/>
          <w:bCs/>
          <w:color w:val="000000"/>
          <w:lang w:eastAsia="es-MX"/>
        </w:rPr>
        <w:t xml:space="preserve"> del presente año, </w:t>
      </w:r>
      <w:r w:rsidR="00393AB4" w:rsidRPr="00F92DE1">
        <w:rPr>
          <w:rFonts w:ascii="ITC Avant Garde" w:eastAsia="Times New Roman" w:hAnsi="ITC Avant Garde"/>
          <w:bCs/>
          <w:color w:val="000000"/>
          <w:lang w:eastAsia="es-MX"/>
        </w:rPr>
        <w:t xml:space="preserve">en razón de que dicho acuerdo fue notificado a través de las listas que se publican en la página de internet de este Instituto el día </w:t>
      </w:r>
      <w:r w:rsidR="00405043" w:rsidRPr="00F92DE1">
        <w:rPr>
          <w:rFonts w:ascii="ITC Avant Garde" w:eastAsia="Times New Roman" w:hAnsi="ITC Avant Garde"/>
          <w:bCs/>
          <w:color w:val="000000"/>
          <w:lang w:eastAsia="es-MX"/>
        </w:rPr>
        <w:t>dieciocho</w:t>
      </w:r>
      <w:r w:rsidR="00393AB4" w:rsidRPr="00F92DE1">
        <w:rPr>
          <w:rFonts w:ascii="ITC Avant Garde" w:eastAsia="Times New Roman" w:hAnsi="ITC Avant Garde"/>
          <w:bCs/>
          <w:color w:val="000000"/>
          <w:lang w:eastAsia="es-MX"/>
        </w:rPr>
        <w:t xml:space="preserve"> de </w:t>
      </w:r>
      <w:r w:rsidR="00DA759C" w:rsidRPr="00F92DE1">
        <w:rPr>
          <w:rFonts w:ascii="ITC Avant Garde" w:eastAsia="Times New Roman" w:hAnsi="ITC Avant Garde"/>
          <w:bCs/>
          <w:color w:val="000000"/>
          <w:lang w:eastAsia="es-MX"/>
        </w:rPr>
        <w:t>febrero</w:t>
      </w:r>
      <w:r w:rsidR="00EA6BCF" w:rsidRPr="00F92DE1">
        <w:rPr>
          <w:rFonts w:ascii="ITC Avant Garde" w:eastAsia="Times New Roman" w:hAnsi="ITC Avant Garde"/>
          <w:bCs/>
          <w:color w:val="000000"/>
          <w:lang w:eastAsia="es-MX"/>
        </w:rPr>
        <w:t xml:space="preserve"> del año en curso</w:t>
      </w:r>
      <w:r w:rsidR="00393AB4" w:rsidRPr="00F92DE1">
        <w:rPr>
          <w:rFonts w:ascii="ITC Avant Garde" w:eastAsia="Times New Roman" w:hAnsi="ITC Avant Garde"/>
          <w:bCs/>
          <w:color w:val="000000"/>
          <w:lang w:eastAsia="es-MX"/>
        </w:rPr>
        <w:t xml:space="preserve">, </w:t>
      </w:r>
      <w:r w:rsidRPr="00F92DE1">
        <w:rPr>
          <w:rFonts w:ascii="ITC Avant Garde" w:eastAsia="Times New Roman" w:hAnsi="ITC Avant Garde"/>
          <w:bCs/>
          <w:color w:val="000000"/>
          <w:lang w:eastAsia="es-MX"/>
        </w:rPr>
        <w:t xml:space="preserve">sin contar los días </w:t>
      </w:r>
      <w:r w:rsidR="00405043" w:rsidRPr="00F92DE1">
        <w:rPr>
          <w:rFonts w:ascii="ITC Avant Garde" w:eastAsia="Times New Roman" w:hAnsi="ITC Avant Garde"/>
          <w:bCs/>
          <w:color w:val="000000"/>
          <w:lang w:eastAsia="es-MX"/>
        </w:rPr>
        <w:t>veinte, veintiuno, veintisiete y veintiocho</w:t>
      </w:r>
      <w:r w:rsidR="001F42CF" w:rsidRPr="00F92DE1">
        <w:rPr>
          <w:rFonts w:ascii="ITC Avant Garde" w:eastAsia="Times New Roman" w:hAnsi="ITC Avant Garde"/>
          <w:bCs/>
          <w:color w:val="000000"/>
          <w:lang w:eastAsia="es-MX"/>
        </w:rPr>
        <w:t xml:space="preserve"> </w:t>
      </w:r>
      <w:r w:rsidRPr="00F92DE1">
        <w:rPr>
          <w:rFonts w:ascii="ITC Avant Garde" w:eastAsia="Times New Roman" w:hAnsi="ITC Avant Garde"/>
          <w:bCs/>
          <w:color w:val="000000"/>
          <w:lang w:eastAsia="es-MX"/>
        </w:rPr>
        <w:t xml:space="preserve">de </w:t>
      </w:r>
      <w:r w:rsidR="00DA759C" w:rsidRPr="00F92DE1">
        <w:rPr>
          <w:rFonts w:ascii="ITC Avant Garde" w:eastAsia="Times New Roman" w:hAnsi="ITC Avant Garde"/>
          <w:bCs/>
          <w:color w:val="000000"/>
          <w:lang w:eastAsia="es-MX"/>
        </w:rPr>
        <w:t>febrero</w:t>
      </w:r>
      <w:r w:rsidR="00CB4C0F" w:rsidRPr="00F92DE1">
        <w:rPr>
          <w:rFonts w:ascii="ITC Avant Garde" w:eastAsia="Times New Roman" w:hAnsi="ITC Avant Garde"/>
          <w:bCs/>
          <w:color w:val="000000"/>
          <w:lang w:eastAsia="es-MX"/>
        </w:rPr>
        <w:t xml:space="preserve"> de dos mil </w:t>
      </w:r>
      <w:r w:rsidR="00DA759C" w:rsidRPr="00F92DE1">
        <w:rPr>
          <w:rFonts w:ascii="ITC Avant Garde" w:eastAsia="Times New Roman" w:hAnsi="ITC Avant Garde"/>
          <w:bCs/>
          <w:color w:val="000000"/>
          <w:lang w:eastAsia="es-MX"/>
        </w:rPr>
        <w:lastRenderedPageBreak/>
        <w:t>dieciséis</w:t>
      </w:r>
      <w:r w:rsidR="00CB4C0F" w:rsidRPr="00F92DE1">
        <w:rPr>
          <w:rFonts w:ascii="ITC Avant Garde" w:eastAsia="Times New Roman" w:hAnsi="ITC Avant Garde"/>
          <w:bCs/>
          <w:color w:val="000000"/>
          <w:lang w:eastAsia="es-MX"/>
        </w:rPr>
        <w:t xml:space="preserve"> por ser sábados y domingos respectivamente</w:t>
      </w:r>
      <w:r w:rsidR="00DA759C" w:rsidRPr="00F92DE1">
        <w:rPr>
          <w:rFonts w:ascii="ITC Avant Garde" w:eastAsia="Times New Roman" w:hAnsi="ITC Avant Garde"/>
          <w:bCs/>
          <w:color w:val="000000"/>
          <w:lang w:eastAsia="es-MX"/>
        </w:rPr>
        <w:t xml:space="preserve"> </w:t>
      </w:r>
      <w:r w:rsidR="00CB4C0F" w:rsidRPr="00F92DE1">
        <w:rPr>
          <w:rFonts w:ascii="ITC Avant Garde" w:eastAsia="Times New Roman" w:hAnsi="ITC Avant Garde"/>
          <w:bCs/>
          <w:color w:val="000000"/>
          <w:lang w:eastAsia="es-MX"/>
        </w:rPr>
        <w:t xml:space="preserve">en términos del artículo 28 de la </w:t>
      </w:r>
      <w:r w:rsidR="009B4333" w:rsidRPr="00F92DE1">
        <w:rPr>
          <w:rFonts w:ascii="ITC Avant Garde" w:eastAsia="Times New Roman" w:hAnsi="ITC Avant Garde"/>
          <w:b/>
          <w:bCs/>
          <w:color w:val="000000"/>
          <w:lang w:eastAsia="es-MX"/>
        </w:rPr>
        <w:t>“</w:t>
      </w:r>
      <w:r w:rsidR="00CB4C0F" w:rsidRPr="00F92DE1">
        <w:rPr>
          <w:rFonts w:ascii="ITC Avant Garde" w:eastAsia="Times New Roman" w:hAnsi="ITC Avant Garde"/>
          <w:b/>
          <w:bCs/>
          <w:color w:val="000000"/>
          <w:lang w:eastAsia="es-MX"/>
        </w:rPr>
        <w:t>LFPA</w:t>
      </w:r>
      <w:r w:rsidR="009B4333" w:rsidRPr="00F92DE1">
        <w:rPr>
          <w:rFonts w:ascii="ITC Avant Garde" w:eastAsia="Times New Roman" w:hAnsi="ITC Avant Garde"/>
          <w:b/>
          <w:bCs/>
          <w:color w:val="000000"/>
          <w:lang w:eastAsia="es-MX"/>
        </w:rPr>
        <w:t>”</w:t>
      </w:r>
      <w:r w:rsidR="00CB4C0F" w:rsidRPr="00F92DE1">
        <w:rPr>
          <w:rFonts w:ascii="ITC Avant Garde" w:eastAsia="Times New Roman" w:hAnsi="ITC Avant Garde"/>
          <w:bCs/>
          <w:color w:val="000000"/>
          <w:lang w:eastAsia="es-MX"/>
        </w:rPr>
        <w:t>.</w:t>
      </w:r>
    </w:p>
    <w:p w14:paraId="18AA2BF0" w14:textId="77777777" w:rsidR="00734B9D" w:rsidRPr="00F92DE1" w:rsidRDefault="00734B9D" w:rsidP="00F92DE1">
      <w:pPr>
        <w:pStyle w:val="Textoindependiente"/>
        <w:spacing w:after="0" w:line="360" w:lineRule="auto"/>
        <w:jc w:val="both"/>
        <w:rPr>
          <w:rFonts w:ascii="ITC Avant Garde" w:hAnsi="ITC Avant Garde"/>
        </w:rPr>
      </w:pPr>
    </w:p>
    <w:p w14:paraId="536446D1" w14:textId="567567C9" w:rsidR="00BE0617" w:rsidRPr="00F92DE1" w:rsidRDefault="00D30F90" w:rsidP="00F92DE1">
      <w:pPr>
        <w:pStyle w:val="Textoindependiente"/>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
          <w:bCs/>
          <w:color w:val="000000"/>
          <w:lang w:eastAsia="es-MX"/>
        </w:rPr>
        <w:t>NOVENO</w:t>
      </w:r>
      <w:r w:rsidR="00AB13C9" w:rsidRPr="00F92DE1">
        <w:rPr>
          <w:rFonts w:ascii="ITC Avant Garde" w:eastAsia="Times New Roman" w:hAnsi="ITC Avant Garde"/>
          <w:bCs/>
          <w:color w:val="000000"/>
          <w:lang w:eastAsia="es-MX"/>
        </w:rPr>
        <w:t xml:space="preserve">. </w:t>
      </w:r>
      <w:r w:rsidR="00393AB4" w:rsidRPr="00F92DE1">
        <w:rPr>
          <w:rFonts w:ascii="ITC Avant Garde" w:eastAsia="Times New Roman" w:hAnsi="ITC Avant Garde"/>
          <w:bCs/>
          <w:color w:val="000000"/>
          <w:lang w:eastAsia="es-MX"/>
        </w:rPr>
        <w:t xml:space="preserve">Habiendo transcurrido el </w:t>
      </w:r>
      <w:r w:rsidR="00557063" w:rsidRPr="00F92DE1">
        <w:rPr>
          <w:rFonts w:ascii="ITC Avant Garde" w:eastAsia="Times New Roman" w:hAnsi="ITC Avant Garde"/>
          <w:bCs/>
          <w:color w:val="000000"/>
          <w:lang w:eastAsia="es-MX"/>
        </w:rPr>
        <w:t xml:space="preserve">término conferido </w:t>
      </w:r>
      <w:r w:rsidR="00393AB4" w:rsidRPr="00F92DE1">
        <w:rPr>
          <w:rFonts w:ascii="ITC Avant Garde" w:eastAsia="Times New Roman" w:hAnsi="ITC Avant Garde"/>
          <w:bCs/>
          <w:color w:val="000000"/>
          <w:lang w:eastAsia="es-MX"/>
        </w:rPr>
        <w:t xml:space="preserve">para </w:t>
      </w:r>
      <w:r w:rsidR="001F42CF" w:rsidRPr="00F92DE1">
        <w:rPr>
          <w:rFonts w:ascii="ITC Avant Garde" w:eastAsia="Times New Roman" w:hAnsi="ITC Avant Garde"/>
          <w:bCs/>
          <w:color w:val="000000"/>
          <w:lang w:eastAsia="es-MX"/>
        </w:rPr>
        <w:t>formular alegatos</w:t>
      </w:r>
      <w:r w:rsidR="00393AB4" w:rsidRPr="00F92DE1">
        <w:rPr>
          <w:rFonts w:ascii="ITC Avant Garde" w:eastAsia="Times New Roman" w:hAnsi="ITC Avant Garde"/>
          <w:bCs/>
          <w:color w:val="000000"/>
          <w:lang w:eastAsia="es-MX"/>
        </w:rPr>
        <w:t xml:space="preserve">, sin que se haya presentado documento alguno </w:t>
      </w:r>
      <w:r w:rsidR="001F42CF" w:rsidRPr="00F92DE1">
        <w:rPr>
          <w:rFonts w:ascii="ITC Avant Garde" w:eastAsia="Times New Roman" w:hAnsi="ITC Avant Garde"/>
          <w:bCs/>
          <w:color w:val="000000"/>
          <w:lang w:eastAsia="es-MX"/>
        </w:rPr>
        <w:t>por</w:t>
      </w:r>
      <w:r w:rsidR="00BE0617" w:rsidRPr="00F92DE1">
        <w:rPr>
          <w:rFonts w:ascii="ITC Avant Garde" w:eastAsia="Times New Roman" w:hAnsi="ITC Avant Garde"/>
          <w:bCs/>
          <w:color w:val="000000"/>
          <w:lang w:eastAsia="es-MX"/>
        </w:rPr>
        <w:t xml:space="preserve"> parte de </w:t>
      </w:r>
      <w:r w:rsidR="00702A79" w:rsidRPr="00F92DE1">
        <w:rPr>
          <w:rFonts w:ascii="ITC Avant Garde" w:eastAsia="Times New Roman" w:hAnsi="ITC Avant Garde"/>
          <w:b/>
          <w:bCs/>
          <w:color w:val="000000"/>
          <w:lang w:eastAsia="es-MX"/>
        </w:rPr>
        <w:t xml:space="preserve">C. </w:t>
      </w:r>
      <w:r w:rsidR="00434B8E" w:rsidRPr="008B7C04">
        <w:rPr>
          <w:rFonts w:ascii="ITC Avant Garde" w:hAnsi="ITC Avant Garde" w:cs="Tahoma"/>
          <w:b/>
          <w:color w:val="0000FF"/>
          <w:sz w:val="24"/>
          <w:szCs w:val="24"/>
          <w:lang w:eastAsia="es-MX"/>
        </w:rPr>
        <w:t>Reservado por Ley</w:t>
      </w:r>
      <w:r w:rsidR="00393AB4" w:rsidRPr="00F92DE1">
        <w:rPr>
          <w:rFonts w:ascii="ITC Avant Garde" w:eastAsia="Times New Roman" w:hAnsi="ITC Avant Garde"/>
          <w:bCs/>
          <w:color w:val="000000"/>
          <w:lang w:eastAsia="es-MX"/>
        </w:rPr>
        <w:t xml:space="preserve">, </w:t>
      </w:r>
      <w:r w:rsidR="00BE0617" w:rsidRPr="00F92DE1">
        <w:rPr>
          <w:rFonts w:ascii="ITC Avant Garde" w:eastAsia="Times New Roman" w:hAnsi="ITC Avant Garde"/>
          <w:bCs/>
          <w:color w:val="000000"/>
          <w:lang w:eastAsia="es-MX"/>
        </w:rPr>
        <w:t xml:space="preserve">se puso el expediente en estado de resolución y por lo tanto fue remitido a este órgano colegiado </w:t>
      </w:r>
      <w:r w:rsidR="00557063" w:rsidRPr="00F92DE1">
        <w:rPr>
          <w:rFonts w:ascii="ITC Avant Garde" w:eastAsia="Times New Roman" w:hAnsi="ITC Avant Garde"/>
          <w:bCs/>
          <w:color w:val="000000"/>
          <w:lang w:eastAsia="es-MX"/>
        </w:rPr>
        <w:t xml:space="preserve">para </w:t>
      </w:r>
      <w:r w:rsidR="00BE0617" w:rsidRPr="00F92DE1">
        <w:rPr>
          <w:rFonts w:ascii="ITC Avant Garde" w:eastAsia="Times New Roman" w:hAnsi="ITC Avant Garde"/>
          <w:bCs/>
          <w:color w:val="000000"/>
          <w:lang w:eastAsia="es-MX"/>
        </w:rPr>
        <w:t>la emisión de la Resolución que conforme a derecho resulte procedente.</w:t>
      </w:r>
    </w:p>
    <w:p w14:paraId="48FD9558" w14:textId="77777777" w:rsidR="00BE0617" w:rsidRPr="00F92DE1" w:rsidRDefault="00BE0617" w:rsidP="00F92DE1">
      <w:pPr>
        <w:pStyle w:val="Textoindependiente"/>
        <w:spacing w:after="0" w:line="360" w:lineRule="auto"/>
        <w:jc w:val="both"/>
        <w:rPr>
          <w:rFonts w:ascii="ITC Avant Garde" w:eastAsia="Times New Roman" w:hAnsi="ITC Avant Garde"/>
          <w:bCs/>
          <w:color w:val="000000"/>
          <w:lang w:eastAsia="es-MX"/>
        </w:rPr>
      </w:pPr>
    </w:p>
    <w:p w14:paraId="43572D81" w14:textId="316964F5" w:rsidR="004F3596" w:rsidRPr="006620FB" w:rsidRDefault="00434B8E" w:rsidP="009175E0">
      <w:pPr>
        <w:pStyle w:val="Ttulo2"/>
        <w:jc w:val="center"/>
        <w:rPr>
          <w:rFonts w:ascii="ITC Avant Garde" w:eastAsia="Times New Roman" w:hAnsi="ITC Avant Garde"/>
          <w:b/>
          <w:bCs/>
          <w:color w:val="000000"/>
          <w:sz w:val="22"/>
          <w:szCs w:val="22"/>
          <w:lang w:eastAsia="es-MX"/>
        </w:rPr>
      </w:pPr>
      <w:r w:rsidRPr="009175E0">
        <w:rPr>
          <w:rFonts w:ascii="ITC Avant Garde" w:hAnsi="ITC Avant Garde"/>
          <w:b/>
          <w:color w:val="000000" w:themeColor="text1"/>
          <w:sz w:val="22"/>
          <w:szCs w:val="22"/>
        </w:rPr>
        <w:t>C</w:t>
      </w:r>
      <w:r w:rsidR="004F3596" w:rsidRPr="009175E0">
        <w:rPr>
          <w:rFonts w:ascii="ITC Avant Garde" w:hAnsi="ITC Avant Garde"/>
          <w:b/>
          <w:color w:val="000000" w:themeColor="text1"/>
          <w:sz w:val="22"/>
          <w:szCs w:val="22"/>
        </w:rPr>
        <w:t>ONSIDERANDO</w:t>
      </w:r>
    </w:p>
    <w:p w14:paraId="02799438" w14:textId="77777777" w:rsidR="00BE0617" w:rsidRPr="00F92DE1" w:rsidRDefault="00BE0617" w:rsidP="00F92DE1">
      <w:pPr>
        <w:pStyle w:val="Textoindependiente"/>
        <w:spacing w:after="0" w:line="360" w:lineRule="auto"/>
        <w:jc w:val="both"/>
        <w:rPr>
          <w:rFonts w:ascii="ITC Avant Garde" w:eastAsia="Times New Roman" w:hAnsi="ITC Avant Garde"/>
          <w:bCs/>
          <w:color w:val="000000"/>
          <w:lang w:eastAsia="es-MX"/>
        </w:rPr>
      </w:pPr>
    </w:p>
    <w:p w14:paraId="0D37E078"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
          <w:bCs/>
          <w:color w:val="000000"/>
          <w:lang w:eastAsia="es-MX"/>
        </w:rPr>
        <w:t xml:space="preserve">PRIMERO. </w:t>
      </w:r>
      <w:r w:rsidRPr="00F92DE1">
        <w:rPr>
          <w:rFonts w:ascii="ITC Avant Garde" w:eastAsia="Times New Roman" w:hAnsi="ITC Avant Garde"/>
          <w:b/>
          <w:bCs/>
          <w:smallCaps/>
          <w:color w:val="000000"/>
          <w:lang w:eastAsia="es-MX"/>
        </w:rPr>
        <w:t>Competencia</w:t>
      </w:r>
      <w:r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 xml:space="preserve"> </w:t>
      </w:r>
    </w:p>
    <w:p w14:paraId="33AB10F2"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44B5EAF9" w14:textId="5F28B528" w:rsidR="004F3596" w:rsidRPr="00F92DE1" w:rsidRDefault="00A923BD" w:rsidP="00F92DE1">
      <w:pPr>
        <w:pStyle w:val="Textoindependiente"/>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 xml:space="preserve">El Pleno del Instituto es competente para conocer y resolver el presente procedimiento administrativo de </w:t>
      </w:r>
      <w:r w:rsidR="006F54AA" w:rsidRPr="00F92DE1">
        <w:rPr>
          <w:rFonts w:ascii="ITC Avant Garde" w:eastAsia="Times New Roman" w:hAnsi="ITC Avant Garde"/>
          <w:bCs/>
          <w:color w:val="000000"/>
          <w:lang w:eastAsia="es-MX"/>
        </w:rPr>
        <w:t>declaratoria de</w:t>
      </w:r>
      <w:r w:rsidRPr="00F92DE1">
        <w:rPr>
          <w:rFonts w:ascii="ITC Avant Garde" w:eastAsia="Times New Roman" w:hAnsi="ITC Avant Garde"/>
          <w:bCs/>
          <w:color w:val="000000"/>
          <w:lang w:eastAsia="es-MX"/>
        </w:rPr>
        <w:t xml:space="preserve"> pérdida de bienes, instalaciones y equipos en beneficio de la Nación, con fundamento en los artículos 14, 16 y 28, párrafos, décimo quinto, décimo sexto y vigésimo, fracci</w:t>
      </w:r>
      <w:r w:rsidR="007D4C61" w:rsidRPr="00F92DE1">
        <w:rPr>
          <w:rFonts w:ascii="ITC Avant Garde" w:eastAsia="Times New Roman" w:hAnsi="ITC Avant Garde"/>
          <w:bCs/>
          <w:color w:val="000000"/>
          <w:lang w:eastAsia="es-MX"/>
        </w:rPr>
        <w:t>ón</w:t>
      </w:r>
      <w:r w:rsidRPr="00F92DE1">
        <w:rPr>
          <w:rFonts w:ascii="ITC Avant Garde" w:eastAsia="Times New Roman" w:hAnsi="ITC Avant Garde"/>
          <w:bCs/>
          <w:color w:val="000000"/>
          <w:lang w:eastAsia="es-MX"/>
        </w:rPr>
        <w:t xml:space="preserve"> I de la Constitución Política de los Estados Unidos Mexicanos (</w:t>
      </w:r>
      <w:r w:rsidR="009B4333" w:rsidRPr="00F92DE1">
        <w:rPr>
          <w:rFonts w:ascii="ITC Avant Garde" w:eastAsia="Times New Roman" w:hAnsi="ITC Avant Garde"/>
          <w:bCs/>
          <w:color w:val="000000"/>
          <w:lang w:eastAsia="es-MX"/>
        </w:rPr>
        <w:t xml:space="preserve">en adelante </w:t>
      </w:r>
      <w:r w:rsidR="009B4333" w:rsidRPr="00F92DE1">
        <w:rPr>
          <w:rFonts w:ascii="ITC Avant Garde" w:eastAsia="Times New Roman" w:hAnsi="ITC Avant Garde"/>
          <w:b/>
          <w:bCs/>
          <w:color w:val="000000"/>
          <w:lang w:eastAsia="es-MX"/>
        </w:rPr>
        <w:t>“</w:t>
      </w:r>
      <w:r w:rsidRPr="00F92DE1">
        <w:rPr>
          <w:rFonts w:ascii="ITC Avant Garde" w:eastAsia="Times New Roman" w:hAnsi="ITC Avant Garde"/>
          <w:b/>
          <w:bCs/>
          <w:color w:val="000000"/>
          <w:lang w:eastAsia="es-MX"/>
        </w:rPr>
        <w:t>CPEUM</w:t>
      </w:r>
      <w:r w:rsidR="009B4333"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w:t>
      </w:r>
      <w:r w:rsidRPr="00F92DE1">
        <w:rPr>
          <w:rFonts w:ascii="ITC Avant Garde" w:eastAsia="Times New Roman" w:hAnsi="ITC Avant Garde"/>
          <w:b/>
          <w:bCs/>
          <w:color w:val="000000"/>
          <w:lang w:eastAsia="es-MX"/>
        </w:rPr>
        <w:t xml:space="preserve"> </w:t>
      </w:r>
      <w:r w:rsidRPr="00F92DE1">
        <w:rPr>
          <w:rFonts w:ascii="ITC Avant Garde" w:eastAsia="Times New Roman" w:hAnsi="ITC Avant Garde"/>
          <w:bCs/>
          <w:color w:val="000000"/>
          <w:lang w:eastAsia="es-MX"/>
        </w:rPr>
        <w:t xml:space="preserve">1, 2, 6, fracciones II, IV y VII, 7, 15 fracción XXX, 17, penúltimo y último párrafos, 297, </w:t>
      </w:r>
      <w:r w:rsidR="006F54AA" w:rsidRPr="00F92DE1">
        <w:rPr>
          <w:rFonts w:ascii="ITC Avant Garde" w:eastAsia="Times New Roman" w:hAnsi="ITC Avant Garde"/>
          <w:bCs/>
          <w:color w:val="000000"/>
          <w:lang w:eastAsia="es-MX"/>
        </w:rPr>
        <w:t xml:space="preserve">primer párrafo, </w:t>
      </w:r>
      <w:r w:rsidRPr="00F92DE1">
        <w:rPr>
          <w:rFonts w:ascii="ITC Avant Garde" w:eastAsia="Times New Roman" w:hAnsi="ITC Avant Garde"/>
          <w:bCs/>
          <w:color w:val="000000"/>
          <w:lang w:eastAsia="es-MX"/>
        </w:rPr>
        <w:t xml:space="preserve">y 305 de la </w:t>
      </w:r>
      <w:r w:rsidR="009B4333" w:rsidRPr="00F92DE1">
        <w:rPr>
          <w:rFonts w:ascii="ITC Avant Garde" w:eastAsia="Times New Roman" w:hAnsi="ITC Avant Garde"/>
          <w:b/>
          <w:bCs/>
          <w:color w:val="000000"/>
          <w:lang w:eastAsia="es-MX"/>
        </w:rPr>
        <w:t>“</w:t>
      </w:r>
      <w:proofErr w:type="spellStart"/>
      <w:r w:rsidRPr="00F92DE1">
        <w:rPr>
          <w:rFonts w:ascii="ITC Avant Garde" w:eastAsia="Times New Roman" w:hAnsi="ITC Avant Garde"/>
          <w:b/>
          <w:bCs/>
          <w:color w:val="000000"/>
          <w:lang w:eastAsia="es-MX"/>
        </w:rPr>
        <w:t>LFTyR</w:t>
      </w:r>
      <w:proofErr w:type="spellEnd"/>
      <w:r w:rsidR="009B4333"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 xml:space="preserve">; </w:t>
      </w:r>
      <w:r w:rsidR="007D4C61" w:rsidRPr="00F92DE1">
        <w:rPr>
          <w:rFonts w:ascii="ITC Avant Garde" w:eastAsia="Times New Roman" w:hAnsi="ITC Avant Garde"/>
          <w:bCs/>
          <w:color w:val="000000"/>
          <w:lang w:eastAsia="es-MX"/>
        </w:rPr>
        <w:t xml:space="preserve">523 y </w:t>
      </w:r>
      <w:r w:rsidRPr="00F92DE1">
        <w:rPr>
          <w:rFonts w:ascii="ITC Avant Garde" w:eastAsia="Times New Roman" w:hAnsi="ITC Avant Garde"/>
          <w:bCs/>
          <w:color w:val="000000"/>
          <w:lang w:eastAsia="es-MX"/>
        </w:rPr>
        <w:t>524 de la Ley de Vías Generales de Comunicación</w:t>
      </w:r>
      <w:r w:rsidR="007D4C61" w:rsidRPr="00F92DE1">
        <w:rPr>
          <w:rFonts w:ascii="ITC Avant Garde" w:eastAsia="Times New Roman" w:hAnsi="ITC Avant Garde"/>
          <w:bCs/>
          <w:color w:val="000000"/>
          <w:lang w:eastAsia="es-MX"/>
        </w:rPr>
        <w:t xml:space="preserve"> (</w:t>
      </w:r>
      <w:r w:rsidR="007D4C61" w:rsidRPr="00F92DE1">
        <w:rPr>
          <w:rFonts w:ascii="ITC Avant Garde" w:eastAsia="Times New Roman" w:hAnsi="ITC Avant Garde"/>
          <w:b/>
          <w:bCs/>
          <w:color w:val="000000"/>
          <w:lang w:eastAsia="es-MX"/>
        </w:rPr>
        <w:t>“LVGC”</w:t>
      </w:r>
      <w:r w:rsidRPr="00F92DE1">
        <w:rPr>
          <w:rFonts w:ascii="ITC Avant Garde" w:eastAsia="Times New Roman" w:hAnsi="ITC Avant Garde"/>
          <w:bCs/>
          <w:color w:val="000000"/>
          <w:lang w:eastAsia="es-MX"/>
        </w:rPr>
        <w:t>;</w:t>
      </w:r>
      <w:r w:rsidR="007D4C61" w:rsidRPr="00F92DE1">
        <w:rPr>
          <w:rFonts w:ascii="ITC Avant Garde" w:eastAsia="Times New Roman" w:hAnsi="ITC Avant Garde"/>
          <w:bCs/>
          <w:color w:val="000000"/>
          <w:lang w:eastAsia="es-MX"/>
        </w:rPr>
        <w:t>)</w:t>
      </w:r>
      <w:r w:rsidRPr="00F92DE1">
        <w:rPr>
          <w:rFonts w:ascii="ITC Avant Garde" w:eastAsia="Times New Roman" w:hAnsi="ITC Avant Garde"/>
          <w:bCs/>
          <w:color w:val="000000"/>
          <w:lang w:eastAsia="es-MX"/>
        </w:rPr>
        <w:t xml:space="preserve">  3, 8, 9, 12, 13, 14, 16</w:t>
      </w:r>
      <w:r w:rsidR="00DF49FF" w:rsidRPr="00F92DE1">
        <w:rPr>
          <w:rFonts w:ascii="ITC Avant Garde" w:eastAsia="Times New Roman" w:hAnsi="ITC Avant Garde"/>
          <w:bCs/>
          <w:color w:val="000000"/>
          <w:lang w:eastAsia="es-MX"/>
        </w:rPr>
        <w:t>,</w:t>
      </w:r>
      <w:r w:rsidR="007D4C61" w:rsidRPr="00F92DE1">
        <w:rPr>
          <w:rFonts w:ascii="ITC Avant Garde" w:eastAsia="Times New Roman" w:hAnsi="ITC Avant Garde"/>
          <w:bCs/>
          <w:color w:val="000000"/>
          <w:lang w:eastAsia="es-MX"/>
        </w:rPr>
        <w:t xml:space="preserve"> fracción X</w:t>
      </w:r>
      <w:r w:rsidRPr="00F92DE1">
        <w:rPr>
          <w:rFonts w:ascii="ITC Avant Garde" w:eastAsia="Times New Roman" w:hAnsi="ITC Avant Garde"/>
          <w:bCs/>
          <w:color w:val="000000"/>
          <w:lang w:eastAsia="es-MX"/>
        </w:rPr>
        <w:t xml:space="preserve">, 28, 49, 50, 59, 70, fracciones II y VI, 72, 73, 74 y 75 de la </w:t>
      </w:r>
      <w:r w:rsidR="009B4333" w:rsidRPr="00F92DE1">
        <w:rPr>
          <w:rFonts w:ascii="ITC Avant Garde" w:eastAsia="Times New Roman" w:hAnsi="ITC Avant Garde"/>
          <w:b/>
          <w:bCs/>
          <w:color w:val="000000"/>
          <w:lang w:eastAsia="es-MX"/>
        </w:rPr>
        <w:t>“</w:t>
      </w:r>
      <w:r w:rsidRPr="00F92DE1">
        <w:rPr>
          <w:rFonts w:ascii="ITC Avant Garde" w:eastAsia="Times New Roman" w:hAnsi="ITC Avant Garde"/>
          <w:b/>
          <w:bCs/>
          <w:color w:val="000000"/>
          <w:lang w:eastAsia="es-MX"/>
        </w:rPr>
        <w:t>LFPA</w:t>
      </w:r>
      <w:r w:rsidR="009B4333" w:rsidRPr="00F92DE1">
        <w:rPr>
          <w:rFonts w:ascii="ITC Avant Garde" w:eastAsia="Times New Roman" w:hAnsi="ITC Avant Garde"/>
          <w:bCs/>
          <w:color w:val="000000"/>
          <w:lang w:eastAsia="es-MX"/>
        </w:rPr>
        <w:t>”</w:t>
      </w:r>
      <w:r w:rsidRPr="00F92DE1">
        <w:rPr>
          <w:rFonts w:ascii="ITC Avant Garde" w:eastAsia="Times New Roman" w:hAnsi="ITC Avant Garde"/>
          <w:bCs/>
          <w:color w:val="000000"/>
          <w:lang w:eastAsia="es-MX"/>
        </w:rPr>
        <w:t>; y 1, 4, fracción I y 6, fracción XVII</w:t>
      </w:r>
      <w:r w:rsidR="00DF49FF" w:rsidRPr="00F92DE1">
        <w:rPr>
          <w:rFonts w:ascii="ITC Avant Garde" w:eastAsia="Times New Roman" w:hAnsi="ITC Avant Garde"/>
          <w:bCs/>
          <w:color w:val="000000"/>
          <w:lang w:eastAsia="es-MX"/>
        </w:rPr>
        <w:t>,</w:t>
      </w:r>
      <w:r w:rsidRPr="00F92DE1">
        <w:rPr>
          <w:rFonts w:ascii="ITC Avant Garde" w:eastAsia="Times New Roman" w:hAnsi="ITC Avant Garde"/>
          <w:bCs/>
          <w:color w:val="000000"/>
          <w:lang w:eastAsia="es-MX"/>
        </w:rPr>
        <w:t xml:space="preserve"> del Estatuto Orgánico del Instituto Federal de Telecomunicaciones</w:t>
      </w:r>
      <w:r w:rsidR="009B4333" w:rsidRPr="00F92DE1">
        <w:rPr>
          <w:rFonts w:ascii="ITC Avant Garde" w:eastAsia="Times New Roman" w:hAnsi="ITC Avant Garde"/>
          <w:bCs/>
          <w:color w:val="000000"/>
          <w:lang w:eastAsia="es-MX"/>
        </w:rPr>
        <w:t xml:space="preserve"> (en lo sucesivo </w:t>
      </w:r>
      <w:r w:rsidR="009B4333" w:rsidRPr="00F92DE1">
        <w:rPr>
          <w:rFonts w:ascii="ITC Avant Garde" w:eastAsia="Times New Roman" w:hAnsi="ITC Avant Garde"/>
          <w:b/>
          <w:bCs/>
          <w:color w:val="000000"/>
          <w:lang w:eastAsia="es-MX"/>
        </w:rPr>
        <w:t>“ESTATUTO”</w:t>
      </w:r>
      <w:r w:rsidR="009B4333" w:rsidRPr="00F92DE1">
        <w:rPr>
          <w:rFonts w:ascii="ITC Avant Garde" w:eastAsia="Times New Roman" w:hAnsi="ITC Avant Garde"/>
          <w:bCs/>
          <w:color w:val="000000"/>
          <w:lang w:eastAsia="es-MX"/>
        </w:rPr>
        <w:t>)</w:t>
      </w:r>
      <w:r w:rsidR="004F3596" w:rsidRPr="00F92DE1">
        <w:rPr>
          <w:rFonts w:ascii="ITC Avant Garde" w:eastAsia="Times New Roman" w:hAnsi="ITC Avant Garde"/>
          <w:bCs/>
          <w:color w:val="000000"/>
          <w:lang w:eastAsia="es-MX"/>
        </w:rPr>
        <w:t>.</w:t>
      </w:r>
    </w:p>
    <w:p w14:paraId="12041F99" w14:textId="77777777" w:rsidR="00BE0617" w:rsidRPr="00F92DE1" w:rsidRDefault="00BE0617" w:rsidP="00F92DE1">
      <w:pPr>
        <w:pStyle w:val="Textoindependiente"/>
        <w:spacing w:after="0" w:line="360" w:lineRule="auto"/>
        <w:jc w:val="both"/>
        <w:rPr>
          <w:rFonts w:ascii="ITC Avant Garde" w:eastAsia="Times New Roman" w:hAnsi="ITC Avant Garde"/>
          <w:bCs/>
          <w:color w:val="000000"/>
          <w:lang w:eastAsia="es-MX"/>
        </w:rPr>
      </w:pPr>
    </w:p>
    <w:p w14:paraId="433CF72A" w14:textId="77777777" w:rsidR="004F3596" w:rsidRPr="00F92DE1" w:rsidRDefault="004F3596" w:rsidP="00F92DE1">
      <w:pPr>
        <w:pStyle w:val="Textoindependiente"/>
        <w:spacing w:after="0" w:line="360" w:lineRule="auto"/>
        <w:jc w:val="both"/>
        <w:rPr>
          <w:rFonts w:ascii="ITC Avant Garde" w:eastAsia="Times New Roman" w:hAnsi="ITC Avant Garde"/>
          <w:b/>
          <w:bCs/>
          <w:smallCaps/>
          <w:color w:val="000000"/>
          <w:lang w:eastAsia="es-MX"/>
        </w:rPr>
      </w:pPr>
      <w:r w:rsidRPr="00F92DE1">
        <w:rPr>
          <w:rFonts w:ascii="ITC Avant Garde" w:eastAsia="Times New Roman" w:hAnsi="ITC Avant Garde"/>
          <w:b/>
          <w:bCs/>
          <w:color w:val="000000"/>
          <w:lang w:eastAsia="es-MX"/>
        </w:rPr>
        <w:t xml:space="preserve">SEGUNDO. </w:t>
      </w:r>
      <w:r w:rsidRPr="00F92DE1">
        <w:rPr>
          <w:rFonts w:ascii="ITC Avant Garde" w:eastAsia="Times New Roman" w:hAnsi="ITC Avant Garde"/>
          <w:b/>
          <w:bCs/>
          <w:smallCaps/>
          <w:color w:val="000000"/>
          <w:lang w:eastAsia="es-MX"/>
        </w:rPr>
        <w:t>Consideración previa</w:t>
      </w:r>
    </w:p>
    <w:p w14:paraId="14E2E425"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5F5729C5" w14:textId="77777777" w:rsidR="001F2420" w:rsidRPr="00F92DE1" w:rsidRDefault="001F2420" w:rsidP="00F92DE1">
      <w:pPr>
        <w:spacing w:after="0" w:line="360" w:lineRule="auto"/>
        <w:jc w:val="both"/>
        <w:rPr>
          <w:rFonts w:ascii="ITC Avant Garde" w:hAnsi="ITC Avant Garde"/>
          <w:color w:val="000000"/>
          <w:lang w:eastAsia="es-MX"/>
        </w:rPr>
      </w:pPr>
      <w:r w:rsidRPr="00F92DE1">
        <w:rPr>
          <w:rFonts w:ascii="ITC Avant Garde" w:hAnsi="ITC Avant Garde"/>
          <w:color w:val="000000"/>
          <w:lang w:eastAsia="es-MX"/>
        </w:rPr>
        <w:t xml:space="preserve">La Soberanía del Estado sobre el uso aprovechamiento y explotación de bandas de frecuencias del espectro radioeléctrico se ejerce observando lo dispuesto en los artículos 27 y 28 de la Constitución Política de los Estados Unidos Mexicanos, los cuales prevén que el dominio de la Nación sobre el espectro es inalienable e </w:t>
      </w:r>
      <w:r w:rsidRPr="00F92DE1">
        <w:rPr>
          <w:rFonts w:ascii="ITC Avant Garde" w:hAnsi="ITC Avant Garde"/>
          <w:color w:val="000000"/>
          <w:lang w:eastAsia="es-MX"/>
        </w:rPr>
        <w:lastRenderedPageBreak/>
        <w:t xml:space="preserve">imprescriptible y que la explotación, uso o aprovechamiento de dicho recurso por los particulares o por sociedades debidamente constituidas, sólo puede realizarse mediante títulos de concesión otorgados por el </w:t>
      </w:r>
      <w:r w:rsidR="009B4333" w:rsidRPr="00F92DE1">
        <w:rPr>
          <w:rFonts w:ascii="ITC Avant Garde" w:hAnsi="ITC Avant Garde"/>
          <w:b/>
          <w:color w:val="000000"/>
          <w:lang w:eastAsia="es-MX"/>
        </w:rPr>
        <w:t>“</w:t>
      </w:r>
      <w:r w:rsidRPr="00F92DE1">
        <w:rPr>
          <w:rFonts w:ascii="ITC Avant Garde" w:hAnsi="ITC Avant Garde"/>
          <w:b/>
          <w:color w:val="000000"/>
          <w:lang w:eastAsia="es-MX"/>
        </w:rPr>
        <w:t>IFT</w:t>
      </w:r>
      <w:r w:rsidR="009B4333" w:rsidRPr="00F92DE1">
        <w:rPr>
          <w:rFonts w:ascii="ITC Avant Garde" w:hAnsi="ITC Avant Garde"/>
          <w:b/>
          <w:color w:val="000000"/>
          <w:lang w:eastAsia="es-MX"/>
        </w:rPr>
        <w:t>”</w:t>
      </w:r>
      <w:r w:rsidRPr="00F92DE1">
        <w:rPr>
          <w:rFonts w:ascii="ITC Avant Garde" w:hAnsi="ITC Avant Garde"/>
          <w:color w:val="000000"/>
          <w:lang w:eastAsia="es-MX"/>
        </w:rPr>
        <w:t>, de acuerdo con las reglas y condiciones que establezca la normatividad aplicable en la materia.</w:t>
      </w:r>
    </w:p>
    <w:p w14:paraId="2DEA4B9A"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10630F0B" w14:textId="77777777" w:rsidR="001F2420" w:rsidRPr="00F92DE1" w:rsidRDefault="001F2420" w:rsidP="00F92DE1">
      <w:pPr>
        <w:spacing w:after="0" w:line="360" w:lineRule="auto"/>
        <w:jc w:val="both"/>
        <w:rPr>
          <w:rFonts w:ascii="ITC Avant Garde" w:hAnsi="ITC Avant Garde"/>
          <w:color w:val="000000"/>
          <w:lang w:eastAsia="es-MX"/>
        </w:rPr>
      </w:pPr>
      <w:r w:rsidRPr="00F92DE1">
        <w:rPr>
          <w:rFonts w:ascii="ITC Avant Garde" w:hAnsi="ITC Avant Garde"/>
          <w:color w:val="000000"/>
          <w:lang w:eastAsia="es-MX"/>
        </w:rPr>
        <w:t xml:space="preserve">En este sentido, de conformidad con lo establecido en el artículo 28, párrafos décimo quinto y décimo sexto de la </w:t>
      </w:r>
      <w:r w:rsidR="009B4333" w:rsidRPr="00F92DE1">
        <w:rPr>
          <w:rFonts w:ascii="ITC Avant Garde" w:hAnsi="ITC Avant Garde"/>
          <w:b/>
          <w:color w:val="000000"/>
          <w:lang w:eastAsia="es-MX"/>
        </w:rPr>
        <w:t>“</w:t>
      </w:r>
      <w:r w:rsidRPr="00F92DE1">
        <w:rPr>
          <w:rFonts w:ascii="ITC Avant Garde" w:hAnsi="ITC Avant Garde"/>
          <w:b/>
          <w:bCs/>
          <w:color w:val="000000"/>
          <w:lang w:eastAsia="es-MX"/>
        </w:rPr>
        <w:t>CPEUM</w:t>
      </w:r>
      <w:r w:rsidR="009B4333" w:rsidRPr="00F92DE1">
        <w:rPr>
          <w:rFonts w:ascii="ITC Avant Garde" w:hAnsi="ITC Avant Garde"/>
          <w:b/>
          <w:bCs/>
          <w:color w:val="000000"/>
          <w:lang w:eastAsia="es-MX"/>
        </w:rPr>
        <w:t>”</w:t>
      </w:r>
      <w:r w:rsidRPr="00F92DE1">
        <w:rPr>
          <w:rFonts w:ascii="ITC Avant Garde" w:hAnsi="ITC Avant Garde"/>
          <w:color w:val="000000"/>
          <w:lang w:eastAsia="es-MX"/>
        </w:rPr>
        <w:t xml:space="preserve">, el </w:t>
      </w:r>
      <w:r w:rsidR="009B4333" w:rsidRPr="00F92DE1">
        <w:rPr>
          <w:rFonts w:ascii="ITC Avant Garde" w:hAnsi="ITC Avant Garde"/>
          <w:b/>
          <w:color w:val="000000"/>
          <w:lang w:eastAsia="es-MX"/>
        </w:rPr>
        <w:t>“</w:t>
      </w:r>
      <w:r w:rsidRPr="00F92DE1">
        <w:rPr>
          <w:rFonts w:ascii="ITC Avant Garde" w:hAnsi="ITC Avant Garde"/>
          <w:b/>
          <w:bCs/>
          <w:color w:val="000000"/>
          <w:lang w:eastAsia="es-MX"/>
        </w:rPr>
        <w:t>IFT</w:t>
      </w:r>
      <w:r w:rsidR="009B4333" w:rsidRPr="00F92DE1">
        <w:rPr>
          <w:rFonts w:ascii="ITC Avant Garde" w:hAnsi="ITC Avant Garde"/>
          <w:b/>
          <w:bCs/>
          <w:color w:val="000000"/>
          <w:lang w:eastAsia="es-MX"/>
        </w:rPr>
        <w:t>”</w:t>
      </w:r>
      <w:r w:rsidRPr="00F92DE1">
        <w:rPr>
          <w:rFonts w:ascii="ITC Avant Garde" w:hAnsi="ITC Avant Garde"/>
          <w:color w:val="000000"/>
          <w:lang w:eastAsia="es-MX"/>
        </w:rPr>
        <w:t xml:space="preserve"> es un órgano autónomo, con personalidad jurídica y patrimonio propio, que tiene por objeto el desarrollo eficiente de la radiodifusión y las telecomunicaciones, para lo cual tiene a su cargo, entre otros, la regulación, promoción y supervisión del uso, aprovechamiento y explotación del espectro radioeléctrico, las redes y la prestación de los servicios de radiodifusión y telecomunicaciones</w:t>
      </w:r>
    </w:p>
    <w:p w14:paraId="4344C009"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3F87E519" w14:textId="77777777" w:rsidR="001F2420" w:rsidRPr="00F92DE1" w:rsidRDefault="001F2420" w:rsidP="00F92DE1">
      <w:pPr>
        <w:spacing w:after="0" w:line="360" w:lineRule="auto"/>
        <w:jc w:val="both"/>
        <w:rPr>
          <w:rFonts w:ascii="ITC Avant Garde" w:hAnsi="ITC Avant Garde"/>
          <w:color w:val="000000"/>
          <w:lang w:eastAsia="es-MX"/>
        </w:rPr>
      </w:pPr>
      <w:r w:rsidRPr="00F92DE1">
        <w:rPr>
          <w:rFonts w:ascii="ITC Avant Garde" w:hAnsi="ITC Avant Garde"/>
          <w:color w:val="000000"/>
          <w:lang w:eastAsia="es-MX"/>
        </w:rPr>
        <w:t xml:space="preserve">Consecuente con lo anterior, el Instituto es el encargado de vigilar la debida observancia a lo dispuesto en las concesiones y autorizaciones, así como a la normatividad que resulte aplicable en relación con el uso, aprovechamiento y explotación de bandas de frecuencias del espectro radioeléctrico, a fin de asegurar que la prestación de los servicios de telecomunicaciones se realice de conformidad con las disposiciones jurídicas aplicables. </w:t>
      </w:r>
    </w:p>
    <w:p w14:paraId="5B6CC307"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7682C04D" w14:textId="77777777" w:rsidR="001F2420" w:rsidRPr="00F92DE1" w:rsidRDefault="001F2420" w:rsidP="00F92DE1">
      <w:pPr>
        <w:spacing w:after="0" w:line="360" w:lineRule="auto"/>
        <w:jc w:val="both"/>
        <w:rPr>
          <w:rFonts w:ascii="ITC Avant Garde" w:hAnsi="ITC Avant Garde"/>
          <w:color w:val="000000"/>
          <w:lang w:eastAsia="es-MX"/>
        </w:rPr>
      </w:pPr>
      <w:r w:rsidRPr="00F92DE1">
        <w:rPr>
          <w:rFonts w:ascii="ITC Avant Garde" w:hAnsi="ITC Avant Garde"/>
          <w:color w:val="000000"/>
          <w:lang w:eastAsia="es-MX"/>
        </w:rPr>
        <w:t xml:space="preserve">Bajo esas consideraciones, el ejercicio de las facultades de supervisión y verificación por parte del </w:t>
      </w:r>
      <w:r w:rsidR="009B4333" w:rsidRPr="00F92DE1">
        <w:rPr>
          <w:rFonts w:ascii="ITC Avant Garde" w:hAnsi="ITC Avant Garde"/>
          <w:b/>
          <w:color w:val="000000"/>
          <w:lang w:eastAsia="es-MX"/>
        </w:rPr>
        <w:t>“</w:t>
      </w:r>
      <w:r w:rsidRPr="00F92DE1">
        <w:rPr>
          <w:rFonts w:ascii="ITC Avant Garde" w:hAnsi="ITC Avant Garde"/>
          <w:b/>
          <w:color w:val="000000"/>
          <w:lang w:eastAsia="es-MX"/>
        </w:rPr>
        <w:t>IFT</w:t>
      </w:r>
      <w:r w:rsidR="009B4333" w:rsidRPr="00F92DE1">
        <w:rPr>
          <w:rFonts w:ascii="ITC Avant Garde" w:hAnsi="ITC Avant Garde"/>
          <w:b/>
          <w:color w:val="000000"/>
          <w:lang w:eastAsia="es-MX"/>
        </w:rPr>
        <w:t>”</w:t>
      </w:r>
      <w:r w:rsidRPr="00F92DE1">
        <w:rPr>
          <w:rFonts w:ascii="ITC Avant Garde" w:hAnsi="ITC Avant Garde"/>
          <w:color w:val="000000"/>
          <w:lang w:eastAsia="es-MX"/>
        </w:rPr>
        <w:t xml:space="preserve"> traen aparejada la relativa a imponer sanciones por el incumplimiento a lo establecido en las leyes correspondientes o en los respectivos títulos de concesión, asignaciones o permisos, con la finalidad de inhibir aquellas conductas que atenten contra los objetivos de la normatividad en la materia.</w:t>
      </w:r>
    </w:p>
    <w:p w14:paraId="1118453C"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6B24BAA1" w14:textId="3313E498" w:rsidR="004F3596" w:rsidRPr="00F92DE1" w:rsidRDefault="00A923BD" w:rsidP="00F92DE1">
      <w:pPr>
        <w:pStyle w:val="Textoindependiente"/>
        <w:spacing w:after="0" w:line="360" w:lineRule="auto"/>
        <w:jc w:val="both"/>
        <w:rPr>
          <w:rFonts w:ascii="ITC Avant Garde" w:eastAsia="Times New Roman" w:hAnsi="ITC Avant Garde"/>
          <w:bCs/>
          <w:color w:val="000000"/>
          <w:lang w:eastAsia="es-MX"/>
        </w:rPr>
      </w:pPr>
      <w:r w:rsidRPr="00F92DE1">
        <w:rPr>
          <w:rFonts w:ascii="ITC Avant Garde" w:hAnsi="ITC Avant Garde"/>
          <w:color w:val="000000"/>
          <w:lang w:eastAsia="es-MX"/>
        </w:rPr>
        <w:t>En ese sentido, la Unidad de Cumplimiento en ejercicio de sus facultades, llevó a cabo la sustanciación de un procedimiento</w:t>
      </w:r>
      <w:r w:rsidR="00BE0617" w:rsidRPr="00F92DE1">
        <w:rPr>
          <w:rFonts w:ascii="ITC Avant Garde" w:hAnsi="ITC Avant Garde"/>
          <w:color w:val="000000"/>
          <w:lang w:eastAsia="es-MX"/>
        </w:rPr>
        <w:t xml:space="preserve"> administrativo </w:t>
      </w:r>
      <w:r w:rsidR="00BF160A" w:rsidRPr="00F92DE1">
        <w:rPr>
          <w:rFonts w:ascii="ITC Avant Garde" w:hAnsi="ITC Avant Garde"/>
          <w:color w:val="000000"/>
          <w:lang w:eastAsia="es-MX"/>
        </w:rPr>
        <w:t xml:space="preserve">para </w:t>
      </w:r>
      <w:r w:rsidR="00BE0617" w:rsidRPr="00F92DE1">
        <w:rPr>
          <w:rFonts w:ascii="ITC Avant Garde" w:hAnsi="ITC Avant Garde"/>
          <w:color w:val="000000"/>
          <w:lang w:eastAsia="es-MX"/>
        </w:rPr>
        <w:t xml:space="preserve">declarar </w:t>
      </w:r>
      <w:r w:rsidR="00BF160A" w:rsidRPr="00F92DE1">
        <w:rPr>
          <w:rFonts w:ascii="ITC Avant Garde" w:hAnsi="ITC Avant Garde"/>
          <w:color w:val="000000"/>
          <w:lang w:eastAsia="es-MX"/>
        </w:rPr>
        <w:t>la</w:t>
      </w:r>
      <w:r w:rsidR="00BE0617" w:rsidRPr="00F92DE1">
        <w:rPr>
          <w:rFonts w:ascii="ITC Avant Garde" w:hAnsi="ITC Avant Garde"/>
          <w:color w:val="000000"/>
          <w:lang w:eastAsia="es-MX"/>
        </w:rPr>
        <w:t xml:space="preserve"> pérdida de bienes, instalaciones y equipos en beneficio de la Nación </w:t>
      </w:r>
      <w:r w:rsidRPr="00F92DE1">
        <w:rPr>
          <w:rFonts w:ascii="ITC Avant Garde" w:hAnsi="ITC Avant Garde"/>
          <w:color w:val="000000"/>
          <w:lang w:eastAsia="es-MX"/>
        </w:rPr>
        <w:t xml:space="preserve">en contra de </w:t>
      </w:r>
      <w:r w:rsidR="00702A79" w:rsidRPr="00F92DE1">
        <w:rPr>
          <w:rFonts w:ascii="ITC Avant Garde" w:eastAsia="Times New Roman" w:hAnsi="ITC Avant Garde"/>
          <w:b/>
          <w:bCs/>
          <w:color w:val="000000"/>
          <w:lang w:eastAsia="es-MX"/>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hAnsi="ITC Avant Garde"/>
          <w:color w:val="000000"/>
          <w:lang w:eastAsia="es-MX"/>
        </w:rPr>
        <w:t xml:space="preserve"> </w:t>
      </w:r>
      <w:r w:rsidR="00BE0617" w:rsidRPr="00F92DE1">
        <w:rPr>
          <w:rFonts w:ascii="ITC Avant Garde" w:hAnsi="ITC Avant Garde"/>
          <w:color w:val="000000"/>
          <w:lang w:eastAsia="es-MX"/>
        </w:rPr>
        <w:t xml:space="preserve">y propuso a este Pleno </w:t>
      </w:r>
      <w:r w:rsidR="00BF160A" w:rsidRPr="00F92DE1">
        <w:rPr>
          <w:rFonts w:ascii="ITC Avant Garde" w:hAnsi="ITC Avant Garde"/>
          <w:color w:val="000000"/>
          <w:lang w:eastAsia="es-MX"/>
        </w:rPr>
        <w:t xml:space="preserve">emitir la </w:t>
      </w:r>
      <w:r w:rsidR="00BE0617" w:rsidRPr="00F92DE1">
        <w:rPr>
          <w:rFonts w:ascii="ITC Avant Garde" w:hAnsi="ITC Avant Garde"/>
          <w:color w:val="000000"/>
          <w:lang w:eastAsia="es-MX"/>
        </w:rPr>
        <w:t>declara</w:t>
      </w:r>
      <w:r w:rsidR="00BF160A" w:rsidRPr="00F92DE1">
        <w:rPr>
          <w:rFonts w:ascii="ITC Avant Garde" w:hAnsi="ITC Avant Garde"/>
          <w:color w:val="000000"/>
          <w:lang w:eastAsia="es-MX"/>
        </w:rPr>
        <w:t>toria respectiva al</w:t>
      </w:r>
      <w:r w:rsidR="00BE0617" w:rsidRPr="00F92DE1">
        <w:rPr>
          <w:rFonts w:ascii="ITC Avant Garde" w:hAnsi="ITC Avant Garde"/>
          <w:color w:val="000000"/>
          <w:lang w:eastAsia="es-MX"/>
        </w:rPr>
        <w:t xml:space="preserve"> </w:t>
      </w:r>
      <w:r w:rsidR="00BE0617" w:rsidRPr="00F92DE1">
        <w:rPr>
          <w:rFonts w:ascii="ITC Avant Garde" w:hAnsi="ITC Avant Garde"/>
          <w:color w:val="000000"/>
          <w:lang w:eastAsia="es-MX"/>
        </w:rPr>
        <w:lastRenderedPageBreak/>
        <w:t xml:space="preserve">considerar que con su conducta, dicha persona moral </w:t>
      </w:r>
      <w:r w:rsidR="00696CFD" w:rsidRPr="00F92DE1">
        <w:rPr>
          <w:rFonts w:ascii="ITC Avant Garde" w:hAnsi="ITC Avant Garde"/>
          <w:color w:val="000000"/>
          <w:lang w:eastAsia="es-MX"/>
        </w:rPr>
        <w:t xml:space="preserve">actualizó la hipótesis normativa prevista en el artículo 305 de la </w:t>
      </w:r>
      <w:r w:rsidR="009B4333" w:rsidRPr="00F92DE1">
        <w:rPr>
          <w:rFonts w:ascii="ITC Avant Garde" w:hAnsi="ITC Avant Garde"/>
          <w:b/>
          <w:color w:val="000000"/>
          <w:lang w:eastAsia="es-MX"/>
        </w:rPr>
        <w:t>“</w:t>
      </w:r>
      <w:proofErr w:type="spellStart"/>
      <w:r w:rsidR="00696CFD" w:rsidRPr="00F92DE1">
        <w:rPr>
          <w:rFonts w:ascii="ITC Avant Garde" w:hAnsi="ITC Avant Garde"/>
          <w:b/>
          <w:color w:val="000000"/>
          <w:lang w:eastAsia="es-MX"/>
        </w:rPr>
        <w:t>LFTyR</w:t>
      </w:r>
      <w:proofErr w:type="spellEnd"/>
      <w:r w:rsidR="009B4333" w:rsidRPr="00F92DE1">
        <w:rPr>
          <w:rFonts w:ascii="ITC Avant Garde" w:hAnsi="ITC Avant Garde"/>
          <w:b/>
          <w:color w:val="000000"/>
          <w:lang w:eastAsia="es-MX"/>
        </w:rPr>
        <w:t>”</w:t>
      </w:r>
      <w:r w:rsidRPr="00F92DE1">
        <w:rPr>
          <w:rFonts w:ascii="ITC Avant Garde" w:eastAsia="Times New Roman" w:hAnsi="ITC Avant Garde"/>
          <w:bCs/>
          <w:color w:val="000000"/>
          <w:lang w:eastAsia="es-MX"/>
        </w:rPr>
        <w:t>.</w:t>
      </w:r>
    </w:p>
    <w:p w14:paraId="7B18964A" w14:textId="77777777" w:rsidR="00A923BD" w:rsidRPr="00F92DE1" w:rsidRDefault="00A923BD" w:rsidP="00F92DE1">
      <w:pPr>
        <w:pStyle w:val="Textoindependiente"/>
        <w:spacing w:after="0" w:line="360" w:lineRule="auto"/>
        <w:jc w:val="both"/>
        <w:rPr>
          <w:rFonts w:ascii="ITC Avant Garde" w:eastAsia="Times New Roman" w:hAnsi="ITC Avant Garde"/>
          <w:bCs/>
          <w:color w:val="000000"/>
          <w:lang w:eastAsia="es-MX"/>
        </w:rPr>
      </w:pPr>
    </w:p>
    <w:p w14:paraId="794A92FC" w14:textId="1F8270E6"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 xml:space="preserve">Ahora bien, para determinar la procedencia en la imposición de una sanción, la </w:t>
      </w:r>
      <w:r w:rsidR="00EA6BCF" w:rsidRPr="00F92DE1">
        <w:rPr>
          <w:rFonts w:ascii="ITC Avant Garde" w:eastAsia="Times New Roman" w:hAnsi="ITC Avant Garde"/>
          <w:b/>
          <w:bCs/>
          <w:color w:val="000000"/>
          <w:lang w:eastAsia="es-MX"/>
        </w:rPr>
        <w:t>“</w:t>
      </w:r>
      <w:proofErr w:type="spellStart"/>
      <w:r w:rsidRPr="00F92DE1">
        <w:rPr>
          <w:rFonts w:ascii="ITC Avant Garde" w:eastAsia="Times New Roman" w:hAnsi="ITC Avant Garde"/>
          <w:b/>
          <w:bCs/>
          <w:color w:val="000000"/>
          <w:lang w:eastAsia="es-MX"/>
        </w:rPr>
        <w:t>LFTyR</w:t>
      </w:r>
      <w:proofErr w:type="spellEnd"/>
      <w:r w:rsidR="00EA6BCF"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 xml:space="preserve"> aplicable en el caso en concreto, no sólo establece obligaciones para los concesionarios y permisionarios</w:t>
      </w:r>
      <w:r w:rsidR="007D4C61" w:rsidRPr="00F92DE1">
        <w:rPr>
          <w:rFonts w:ascii="ITC Avant Garde" w:eastAsia="Times New Roman" w:hAnsi="ITC Avant Garde"/>
          <w:bCs/>
          <w:color w:val="000000"/>
          <w:lang w:eastAsia="es-MX"/>
        </w:rPr>
        <w:t xml:space="preserve">, </w:t>
      </w:r>
      <w:r w:rsidR="00BF160A" w:rsidRPr="00F92DE1">
        <w:rPr>
          <w:rFonts w:ascii="ITC Avant Garde" w:eastAsia="Times New Roman" w:hAnsi="ITC Avant Garde"/>
          <w:bCs/>
          <w:color w:val="000000"/>
          <w:lang w:eastAsia="es-MX"/>
        </w:rPr>
        <w:t xml:space="preserve">así </w:t>
      </w:r>
      <w:r w:rsidR="007D4C61" w:rsidRPr="00F92DE1">
        <w:rPr>
          <w:rFonts w:ascii="ITC Avant Garde" w:eastAsia="Times New Roman" w:hAnsi="ITC Avant Garde"/>
          <w:bCs/>
          <w:color w:val="000000"/>
          <w:lang w:eastAsia="es-MX"/>
        </w:rPr>
        <w:t xml:space="preserve">como para los gobernados en </w:t>
      </w:r>
      <w:r w:rsidR="002D12CD" w:rsidRPr="00F92DE1">
        <w:rPr>
          <w:rFonts w:ascii="ITC Avant Garde" w:eastAsia="Times New Roman" w:hAnsi="ITC Avant Garde"/>
          <w:bCs/>
          <w:color w:val="000000"/>
          <w:lang w:eastAsia="es-MX"/>
        </w:rPr>
        <w:t>gen</w:t>
      </w:r>
      <w:r w:rsidR="007D4C61" w:rsidRPr="00F92DE1">
        <w:rPr>
          <w:rFonts w:ascii="ITC Avant Garde" w:eastAsia="Times New Roman" w:hAnsi="ITC Avant Garde"/>
          <w:bCs/>
          <w:color w:val="000000"/>
          <w:lang w:eastAsia="es-MX"/>
        </w:rPr>
        <w:t>eral</w:t>
      </w:r>
      <w:r w:rsidRPr="00F92DE1">
        <w:rPr>
          <w:rFonts w:ascii="ITC Avant Garde" w:eastAsia="Times New Roman" w:hAnsi="ITC Avant Garde"/>
          <w:bCs/>
          <w:color w:val="000000"/>
          <w:lang w:eastAsia="es-MX"/>
        </w:rPr>
        <w:t>, sino también señala supuestos de incumplimiento específicos</w:t>
      </w:r>
      <w:r w:rsidR="00696CFD" w:rsidRPr="00F92DE1">
        <w:rPr>
          <w:rFonts w:ascii="ITC Avant Garde" w:eastAsia="Times New Roman" w:hAnsi="ITC Avant Garde"/>
          <w:bCs/>
          <w:color w:val="000000"/>
          <w:lang w:eastAsia="es-MX"/>
        </w:rPr>
        <w:t xml:space="preserve"> y </w:t>
      </w:r>
      <w:r w:rsidRPr="00F92DE1">
        <w:rPr>
          <w:rFonts w:ascii="ITC Avant Garde" w:eastAsia="Times New Roman" w:hAnsi="ITC Avant Garde"/>
          <w:bCs/>
          <w:color w:val="000000"/>
          <w:lang w:eastAsia="es-MX"/>
        </w:rPr>
        <w:t>las consecuencias jurídicas a las que se harán acreedores en casos de infringir la normatividad en la materia.</w:t>
      </w:r>
    </w:p>
    <w:p w14:paraId="3CF5C25C"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3B2E2428" w14:textId="77777777" w:rsidR="001F2420" w:rsidRPr="00F92DE1" w:rsidRDefault="001F2420" w:rsidP="00F92DE1">
      <w:pPr>
        <w:spacing w:after="0" w:line="360" w:lineRule="auto"/>
        <w:jc w:val="both"/>
        <w:rPr>
          <w:rFonts w:ascii="ITC Avant Garde" w:hAnsi="ITC Avant Garde"/>
          <w:color w:val="000000"/>
          <w:lang w:eastAsia="es-MX"/>
        </w:rPr>
      </w:pPr>
      <w:r w:rsidRPr="00F92DE1">
        <w:rPr>
          <w:rFonts w:ascii="ITC Avant Garde" w:hAnsi="ITC Avant Garde"/>
          <w:color w:val="000000"/>
          <w:lang w:eastAsia="es-MX"/>
        </w:rPr>
        <w:t>Es decir, al pretender imponer una sanción, esta autoridad debe analizar minuciosamente la conducta que se le imputa al presunto infractor y determinar si la misma es susceptible de ser sancionada en términos del precepto legal o normativo que se considera violado.</w:t>
      </w:r>
    </w:p>
    <w:p w14:paraId="742DD91C"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1DEF0B6C" w14:textId="77777777" w:rsidR="001F2420" w:rsidRPr="00F92DE1" w:rsidRDefault="001F2420" w:rsidP="00F92DE1">
      <w:pPr>
        <w:spacing w:after="0" w:line="360" w:lineRule="auto"/>
        <w:jc w:val="both"/>
        <w:rPr>
          <w:rFonts w:ascii="ITC Avant Garde" w:hAnsi="ITC Avant Garde"/>
          <w:color w:val="000000"/>
          <w:lang w:eastAsia="es-MX"/>
        </w:rPr>
      </w:pPr>
      <w:r w:rsidRPr="00F92DE1">
        <w:rPr>
          <w:rFonts w:ascii="ITC Avant Garde" w:hAnsi="ITC Avant Garde"/>
          <w:color w:val="000000"/>
          <w:lang w:eastAsia="es-MX"/>
        </w:rPr>
        <w:t xml:space="preserve">En este orden de ideas, la H. Suprema Corte de Justicia de la Nación, ha sostenido que el desarrollo jurisprudencial de los principios del derecho penal en el campo administrativo sancionador irá formando los principios propios para este campo del </w:t>
      </w:r>
      <w:proofErr w:type="spellStart"/>
      <w:r w:rsidRPr="00F92DE1">
        <w:rPr>
          <w:rFonts w:ascii="ITC Avant Garde" w:hAnsi="ITC Avant Garde"/>
          <w:i/>
          <w:iCs/>
          <w:color w:val="000000"/>
          <w:lang w:eastAsia="es-MX"/>
        </w:rPr>
        <w:t>ius</w:t>
      </w:r>
      <w:proofErr w:type="spellEnd"/>
      <w:r w:rsidRPr="00F92DE1">
        <w:rPr>
          <w:rFonts w:ascii="ITC Avant Garde" w:hAnsi="ITC Avant Garde"/>
          <w:i/>
          <w:iCs/>
          <w:color w:val="000000"/>
          <w:lang w:eastAsia="es-MX"/>
        </w:rPr>
        <w:t xml:space="preserve"> </w:t>
      </w:r>
      <w:proofErr w:type="spellStart"/>
      <w:r w:rsidRPr="00F92DE1">
        <w:rPr>
          <w:rFonts w:ascii="ITC Avant Garde" w:hAnsi="ITC Avant Garde"/>
          <w:i/>
          <w:iCs/>
          <w:color w:val="000000"/>
          <w:lang w:eastAsia="es-MX"/>
        </w:rPr>
        <w:t>puniendi</w:t>
      </w:r>
      <w:proofErr w:type="spellEnd"/>
      <w:r w:rsidRPr="00F92DE1">
        <w:rPr>
          <w:rFonts w:ascii="ITC Avant Garde" w:hAnsi="ITC Avant Garde"/>
          <w:color w:val="000000"/>
          <w:lang w:eastAsia="es-MX"/>
        </w:rPr>
        <w:t xml:space="preserve"> del Estado, sin embargo, en tanto esto sucede, es válido considerar de manera prudente las técnicas garantistas del derecho penal, como lo es el principio de inaplicabilidad de la analogía en materia penal o tipicidad.</w:t>
      </w:r>
    </w:p>
    <w:p w14:paraId="7695F8A3"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72706D36" w14:textId="3DFD8266" w:rsidR="001F2420" w:rsidRPr="00F92DE1" w:rsidRDefault="001F2420" w:rsidP="00F92DE1">
      <w:pPr>
        <w:spacing w:after="0" w:line="360" w:lineRule="auto"/>
        <w:jc w:val="both"/>
        <w:rPr>
          <w:rFonts w:ascii="ITC Avant Garde" w:hAnsi="ITC Avant Garde"/>
          <w:color w:val="000000"/>
          <w:lang w:eastAsia="es-MX"/>
        </w:rPr>
      </w:pPr>
      <w:r w:rsidRPr="00F92DE1">
        <w:rPr>
          <w:rFonts w:ascii="ITC Avant Garde" w:hAnsi="ITC Avant Garde"/>
          <w:color w:val="000000"/>
          <w:lang w:eastAsia="es-MX"/>
        </w:rPr>
        <w:t xml:space="preserve">En ese sentido, el derecho administrativo sancionador y el derecho penal al ser manifestaciones de la potestad punitiva del Estado y dada la unidad de éstos, en la interpretación constitucional de los principios del derecho administrativo sancionador debe </w:t>
      </w:r>
      <w:r w:rsidR="00D30F90" w:rsidRPr="00F92DE1">
        <w:rPr>
          <w:rFonts w:ascii="ITC Avant Garde" w:hAnsi="ITC Avant Garde"/>
          <w:color w:val="000000"/>
          <w:lang w:eastAsia="es-MX"/>
        </w:rPr>
        <w:t xml:space="preserve">acudirse </w:t>
      </w:r>
      <w:r w:rsidRPr="00F92DE1">
        <w:rPr>
          <w:rFonts w:ascii="ITC Avant Garde" w:hAnsi="ITC Avant Garde"/>
          <w:color w:val="000000"/>
          <w:lang w:eastAsia="es-MX"/>
        </w:rPr>
        <w:t xml:space="preserve">al aducido principio de tipicidad, normalmente referido a la materia penal, haciéndolo extensivo a las infracciones y sanciones administrativas, de modo tal que si cierta disposición administrativa establece una sanción por alguna infracción, la conducta realizada por el afectado debe </w:t>
      </w:r>
      <w:r w:rsidRPr="00F92DE1">
        <w:rPr>
          <w:rFonts w:ascii="ITC Avant Garde" w:hAnsi="ITC Avant Garde"/>
          <w:color w:val="000000"/>
          <w:lang w:eastAsia="es-MX"/>
        </w:rPr>
        <w:lastRenderedPageBreak/>
        <w:t>encuadrar exactamente en la hipótesis normativa previamente establecida, sin que sea lícito ampliar ésta por analogía o por mayoría de razón.</w:t>
      </w:r>
    </w:p>
    <w:p w14:paraId="5E1AB550"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41AAB247" w14:textId="77777777" w:rsidR="001F2420" w:rsidRPr="00F92DE1" w:rsidRDefault="001F2420" w:rsidP="00F92DE1">
      <w:pPr>
        <w:spacing w:after="0" w:line="360" w:lineRule="auto"/>
        <w:jc w:val="both"/>
        <w:rPr>
          <w:rFonts w:ascii="ITC Avant Garde" w:hAnsi="ITC Avant Garde"/>
          <w:color w:val="000000"/>
          <w:lang w:eastAsia="es-MX"/>
        </w:rPr>
      </w:pPr>
      <w:r w:rsidRPr="00F92DE1">
        <w:rPr>
          <w:rFonts w:ascii="ITC Avant Garde" w:hAnsi="ITC Avant Garde"/>
          <w:color w:val="000000"/>
          <w:lang w:eastAsia="es-MX"/>
        </w:rPr>
        <w:t xml:space="preserve">Así, en la especie, se considera que la conducta desplegada por el presunto infractor actualiza la segunda hipótesis normativa contenida en el artículo 305 de la </w:t>
      </w:r>
      <w:proofErr w:type="spellStart"/>
      <w:r w:rsidRPr="00F92DE1">
        <w:rPr>
          <w:rFonts w:ascii="ITC Avant Garde" w:hAnsi="ITC Avant Garde"/>
          <w:b/>
          <w:bCs/>
          <w:color w:val="000000"/>
          <w:lang w:eastAsia="es-MX"/>
        </w:rPr>
        <w:t>LFTyR</w:t>
      </w:r>
      <w:proofErr w:type="spellEnd"/>
      <w:r w:rsidRPr="00F92DE1">
        <w:rPr>
          <w:rFonts w:ascii="ITC Avant Garde" w:hAnsi="ITC Avant Garde"/>
          <w:color w:val="000000"/>
          <w:lang w:eastAsia="es-MX"/>
        </w:rPr>
        <w:t xml:space="preserve">, que al efecto establece que la persona que por cualquier medio invada u obstruya las vías generales de comunicación, perderá en beneficio de la nación los bienes, instalaciones y equipos empleados en la comisión de la infracción. </w:t>
      </w:r>
    </w:p>
    <w:p w14:paraId="4C861D11" w14:textId="77777777" w:rsidR="001F2420" w:rsidRPr="00F92DE1" w:rsidRDefault="001F2420" w:rsidP="00F92DE1">
      <w:pPr>
        <w:spacing w:after="0" w:line="360" w:lineRule="auto"/>
        <w:jc w:val="both"/>
        <w:rPr>
          <w:rFonts w:ascii="ITC Avant Garde" w:hAnsi="ITC Avant Garde"/>
          <w:color w:val="000000"/>
          <w:lang w:eastAsia="es-MX"/>
        </w:rPr>
      </w:pPr>
    </w:p>
    <w:p w14:paraId="5015F5C2" w14:textId="77777777" w:rsidR="001F2420" w:rsidRPr="00F92DE1" w:rsidRDefault="001F2420" w:rsidP="00F92DE1">
      <w:pPr>
        <w:spacing w:after="0" w:line="360" w:lineRule="auto"/>
        <w:jc w:val="both"/>
        <w:rPr>
          <w:rFonts w:ascii="ITC Avant Garde" w:hAnsi="ITC Avant Garde"/>
          <w:color w:val="000000"/>
          <w:lang w:eastAsia="es-MX"/>
        </w:rPr>
      </w:pPr>
      <w:r w:rsidRPr="00F92DE1">
        <w:rPr>
          <w:rFonts w:ascii="ITC Avant Garde" w:hAnsi="ITC Avant Garde"/>
          <w:color w:val="000000"/>
          <w:lang w:eastAsia="es-MX"/>
        </w:rPr>
        <w:t>Desde luego, el mencionado precepto dispone lo siguiente:</w:t>
      </w:r>
    </w:p>
    <w:p w14:paraId="7581F27C"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1540652D" w14:textId="77777777" w:rsidR="004F3596" w:rsidRPr="00F92DE1" w:rsidRDefault="004F3596" w:rsidP="00F92DE1">
      <w:pPr>
        <w:pStyle w:val="Textoindependiente"/>
        <w:spacing w:after="0" w:line="240" w:lineRule="auto"/>
        <w:ind w:left="567" w:right="567"/>
        <w:jc w:val="both"/>
        <w:rPr>
          <w:rFonts w:ascii="ITC Avant Garde" w:eastAsia="Times New Roman" w:hAnsi="ITC Avant Garde"/>
          <w:bCs/>
          <w:i/>
          <w:color w:val="000000"/>
          <w:szCs w:val="20"/>
          <w:lang w:eastAsia="es-MX"/>
        </w:rPr>
      </w:pPr>
      <w:r w:rsidRPr="00F92DE1">
        <w:rPr>
          <w:rFonts w:ascii="ITC Avant Garde" w:eastAsia="Times New Roman" w:hAnsi="ITC Avant Garde"/>
          <w:bCs/>
          <w:i/>
          <w:color w:val="000000"/>
          <w:szCs w:val="20"/>
          <w:lang w:eastAsia="es-MX"/>
        </w:rPr>
        <w:t>“</w:t>
      </w:r>
      <w:r w:rsidRPr="00F92DE1">
        <w:rPr>
          <w:rFonts w:ascii="ITC Avant Garde" w:eastAsia="Times New Roman" w:hAnsi="ITC Avant Garde"/>
          <w:b/>
          <w:bCs/>
          <w:i/>
          <w:color w:val="000000"/>
          <w:szCs w:val="20"/>
          <w:lang w:eastAsia="es-MX"/>
        </w:rPr>
        <w:t>Artículo 305.</w:t>
      </w:r>
      <w:r w:rsidRPr="00F92DE1">
        <w:rPr>
          <w:rFonts w:ascii="ITC Avant Garde" w:eastAsia="Times New Roman" w:hAnsi="ITC Avant Garde"/>
          <w:bCs/>
          <w:i/>
          <w:color w:val="000000"/>
          <w:szCs w:val="20"/>
          <w:lang w:eastAsia="es-MX"/>
        </w:rPr>
        <w:t xml:space="preserve"> </w:t>
      </w:r>
      <w:r w:rsidRPr="00F92DE1">
        <w:rPr>
          <w:rFonts w:ascii="ITC Avant Garde" w:eastAsia="Times New Roman" w:hAnsi="ITC Avant Garde"/>
          <w:b/>
          <w:bCs/>
          <w:i/>
          <w:color w:val="000000"/>
          <w:szCs w:val="20"/>
          <w:u w:val="single"/>
          <w:lang w:eastAsia="es-MX"/>
        </w:rPr>
        <w:t>Las personas</w:t>
      </w:r>
      <w:r w:rsidRPr="00F92DE1">
        <w:rPr>
          <w:rFonts w:ascii="ITC Avant Garde" w:eastAsia="Times New Roman" w:hAnsi="ITC Avant Garde"/>
          <w:bCs/>
          <w:i/>
          <w:color w:val="000000"/>
          <w:szCs w:val="20"/>
          <w:lang w:eastAsia="es-MX"/>
        </w:rPr>
        <w:t xml:space="preserve"> que presten servicios de telecomunicaciones o de radiodifusión, sin contar con concesión o autorización, o </w:t>
      </w:r>
      <w:r w:rsidRPr="00F92DE1">
        <w:rPr>
          <w:rFonts w:ascii="ITC Avant Garde" w:eastAsia="Times New Roman" w:hAnsi="ITC Avant Garde"/>
          <w:b/>
          <w:bCs/>
          <w:i/>
          <w:color w:val="000000"/>
          <w:szCs w:val="20"/>
          <w:u w:val="single"/>
          <w:lang w:eastAsia="es-MX"/>
        </w:rPr>
        <w:t>que por cualquier</w:t>
      </w:r>
      <w:r w:rsidRPr="00F92DE1">
        <w:rPr>
          <w:rFonts w:ascii="ITC Avant Garde" w:eastAsia="Times New Roman" w:hAnsi="ITC Avant Garde"/>
          <w:bCs/>
          <w:i/>
          <w:color w:val="000000"/>
          <w:szCs w:val="20"/>
          <w:lang w:eastAsia="es-MX"/>
        </w:rPr>
        <w:t xml:space="preserve"> otro </w:t>
      </w:r>
      <w:r w:rsidRPr="00F92DE1">
        <w:rPr>
          <w:rFonts w:ascii="ITC Avant Garde" w:eastAsia="Times New Roman" w:hAnsi="ITC Avant Garde"/>
          <w:b/>
          <w:bCs/>
          <w:i/>
          <w:color w:val="000000"/>
          <w:szCs w:val="20"/>
          <w:u w:val="single"/>
          <w:lang w:eastAsia="es-MX"/>
        </w:rPr>
        <w:t>medio invadan u obstruyan las vías generales de comunicación, perderán en beneficio de la Nación los bienes, instalaciones y equipos empleados en la comisión de dichas infracciones.</w:t>
      </w:r>
      <w:r w:rsidRPr="00F92DE1">
        <w:rPr>
          <w:rFonts w:ascii="ITC Avant Garde" w:eastAsia="Times New Roman" w:hAnsi="ITC Avant Garde"/>
          <w:bCs/>
          <w:i/>
          <w:color w:val="000000"/>
          <w:szCs w:val="20"/>
          <w:lang w:eastAsia="es-MX"/>
        </w:rPr>
        <w:t>”</w:t>
      </w:r>
    </w:p>
    <w:p w14:paraId="62763900" w14:textId="77777777" w:rsidR="004F3596" w:rsidRPr="00F92DE1" w:rsidRDefault="004F3596" w:rsidP="00F92DE1">
      <w:pPr>
        <w:pStyle w:val="Textoindependiente"/>
        <w:spacing w:after="0" w:line="360" w:lineRule="auto"/>
        <w:jc w:val="both"/>
        <w:rPr>
          <w:rFonts w:ascii="ITC Avant Garde" w:hAnsi="ITC Avant Garde"/>
          <w:color w:val="000000"/>
        </w:rPr>
      </w:pPr>
    </w:p>
    <w:p w14:paraId="6C75A40B" w14:textId="77777777" w:rsidR="001F2420" w:rsidRPr="00F92DE1" w:rsidRDefault="001F2420" w:rsidP="00F92DE1">
      <w:pPr>
        <w:spacing w:after="0" w:line="360" w:lineRule="auto"/>
        <w:jc w:val="both"/>
        <w:rPr>
          <w:rFonts w:ascii="ITC Avant Garde" w:hAnsi="ITC Avant Garde"/>
          <w:color w:val="000000"/>
          <w:lang w:eastAsia="es-MX"/>
        </w:rPr>
      </w:pPr>
      <w:r w:rsidRPr="00F92DE1">
        <w:rPr>
          <w:rFonts w:ascii="ITC Avant Garde" w:hAnsi="ITC Avant Garde"/>
          <w:color w:val="000000"/>
          <w:lang w:eastAsia="es-MX"/>
        </w:rPr>
        <w:t>De lo anterior podemos concluir que el principio de tipicidad sólo se cumple cuando en una norma consta una predeterminación tanto de la infracción como de la sanción, es decir que la propia ley describa un supuesto de hecho determinado que permita predecir las conductas infractoras y las sanciones correspondientes para tal actualización de hechos, situación que se hace patente en el presente asunto, al establecer el citado precepto legal tanto la conducta sancionable que en el presente caso la constituye la invasión de una vía general de comunicación, como la sanción por cometer dicha conducta, que es la pérdida de los bienes, instalaciones y equipos empleados en la comisión de la infracción.</w:t>
      </w:r>
    </w:p>
    <w:p w14:paraId="78231B2D"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75D67DD0" w14:textId="77777777" w:rsidR="004F3596" w:rsidRPr="00F92DE1" w:rsidRDefault="001F2420" w:rsidP="00F92DE1">
      <w:pPr>
        <w:spacing w:after="0" w:line="360" w:lineRule="auto"/>
        <w:jc w:val="both"/>
        <w:rPr>
          <w:rFonts w:ascii="ITC Avant Garde" w:hAnsi="ITC Avant Garde"/>
          <w:i/>
          <w:color w:val="000000"/>
        </w:rPr>
      </w:pPr>
      <w:r w:rsidRPr="00F92DE1">
        <w:rPr>
          <w:rFonts w:ascii="ITC Avant Garde" w:hAnsi="ITC Avant Garde"/>
          <w:color w:val="000000"/>
          <w:lang w:eastAsia="es-MX"/>
        </w:rPr>
        <w:t xml:space="preserve">Por otra parte, resulta importante mencionar que para el ejercicio de la facultad sancionadora en el caso de incumplimiento de las disposiciones legales en materia de telecomunicaciones, el artículo 297 de la </w:t>
      </w:r>
      <w:r w:rsidR="009B4333" w:rsidRPr="00F92DE1">
        <w:rPr>
          <w:rFonts w:ascii="ITC Avant Garde" w:hAnsi="ITC Avant Garde"/>
          <w:b/>
          <w:color w:val="000000"/>
          <w:lang w:eastAsia="es-MX"/>
        </w:rPr>
        <w:t>“</w:t>
      </w:r>
      <w:proofErr w:type="spellStart"/>
      <w:r w:rsidRPr="00F92DE1">
        <w:rPr>
          <w:rFonts w:ascii="ITC Avant Garde" w:hAnsi="ITC Avant Garde"/>
          <w:b/>
          <w:bCs/>
          <w:color w:val="000000"/>
          <w:lang w:eastAsia="es-MX"/>
        </w:rPr>
        <w:t>LFTyR</w:t>
      </w:r>
      <w:proofErr w:type="spellEnd"/>
      <w:r w:rsidR="009B4333" w:rsidRPr="00F92DE1">
        <w:rPr>
          <w:rFonts w:ascii="ITC Avant Garde" w:hAnsi="ITC Avant Garde"/>
          <w:b/>
          <w:bCs/>
          <w:color w:val="000000"/>
          <w:lang w:eastAsia="es-MX"/>
        </w:rPr>
        <w:t>”</w:t>
      </w:r>
      <w:r w:rsidRPr="00F92DE1">
        <w:rPr>
          <w:rFonts w:ascii="ITC Avant Garde" w:hAnsi="ITC Avant Garde"/>
          <w:color w:val="000000"/>
          <w:lang w:eastAsia="es-MX"/>
        </w:rPr>
        <w:t xml:space="preserve"> establece que para la </w:t>
      </w:r>
      <w:r w:rsidRPr="00F92DE1">
        <w:rPr>
          <w:rFonts w:ascii="ITC Avant Garde" w:hAnsi="ITC Avant Garde"/>
          <w:color w:val="000000"/>
          <w:lang w:eastAsia="es-MX"/>
        </w:rPr>
        <w:lastRenderedPageBreak/>
        <w:t xml:space="preserve">imposición de las sanciones previstas en dicho cuerpo normativo, se estará a lo previsto por la </w:t>
      </w:r>
      <w:r w:rsidR="009B4333" w:rsidRPr="00F92DE1">
        <w:rPr>
          <w:rFonts w:ascii="ITC Avant Garde" w:hAnsi="ITC Avant Garde"/>
          <w:b/>
          <w:color w:val="000000"/>
          <w:lang w:eastAsia="es-MX"/>
        </w:rPr>
        <w:t>“</w:t>
      </w:r>
      <w:r w:rsidRPr="00F92DE1">
        <w:rPr>
          <w:rFonts w:ascii="ITC Avant Garde" w:hAnsi="ITC Avant Garde"/>
          <w:b/>
          <w:bCs/>
          <w:color w:val="000000"/>
          <w:lang w:eastAsia="es-MX"/>
        </w:rPr>
        <w:t>LFPA</w:t>
      </w:r>
      <w:r w:rsidR="009B4333" w:rsidRPr="00F92DE1">
        <w:rPr>
          <w:rFonts w:ascii="ITC Avant Garde" w:hAnsi="ITC Avant Garde"/>
          <w:b/>
          <w:bCs/>
          <w:color w:val="000000"/>
          <w:lang w:eastAsia="es-MX"/>
        </w:rPr>
        <w:t>”</w:t>
      </w:r>
      <w:r w:rsidRPr="00F92DE1">
        <w:rPr>
          <w:rFonts w:ascii="ITC Avant Garde" w:hAnsi="ITC Avant Garde"/>
          <w:color w:val="000000"/>
          <w:lang w:eastAsia="es-MX"/>
        </w:rPr>
        <w:t>, la cual prevé dentro de su Título Cuarto, el procedimiento para la imposición de sanciones</w:t>
      </w:r>
      <w:r w:rsidR="00EC6953" w:rsidRPr="00F92DE1">
        <w:rPr>
          <w:rFonts w:ascii="ITC Avant Garde" w:eastAsia="Times New Roman" w:hAnsi="ITC Avant Garde"/>
          <w:bCs/>
          <w:color w:val="000000"/>
          <w:lang w:eastAsia="es-MX"/>
        </w:rPr>
        <w:t xml:space="preserve"> administrativas</w:t>
      </w:r>
      <w:r w:rsidR="004F3596" w:rsidRPr="00F92DE1">
        <w:rPr>
          <w:rFonts w:ascii="ITC Avant Garde" w:eastAsia="Times New Roman" w:hAnsi="ITC Avant Garde"/>
          <w:bCs/>
          <w:color w:val="000000"/>
          <w:lang w:eastAsia="es-MX"/>
        </w:rPr>
        <w:t>.</w:t>
      </w:r>
    </w:p>
    <w:p w14:paraId="40A58721"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293DCC7D" w14:textId="77777777" w:rsidR="004F3596" w:rsidRPr="00F92DE1" w:rsidRDefault="00EC6953" w:rsidP="00F92DE1">
      <w:pPr>
        <w:pStyle w:val="Textoindependiente"/>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En efecto, los artículos 70 y 72 de dicho ordenamiento, establecen que para la imposición de una sanción, se deben cubrir dos premisas: i) que la sanción se encuentre prevista en la ley y ii) que previo a la imposición de la misma, la autoridad competente notifique al presunto infractor el inicio del procedimiento respectivo, otorgando al efecto un plazo de quince días para que el presunto infractor exponga lo que a su derecho convenga, y en su caso aporte las pruebas con que cuente</w:t>
      </w:r>
      <w:r w:rsidR="004F3596" w:rsidRPr="00F92DE1">
        <w:rPr>
          <w:rFonts w:ascii="ITC Avant Garde" w:eastAsia="Times New Roman" w:hAnsi="ITC Avant Garde"/>
          <w:bCs/>
          <w:color w:val="000000"/>
          <w:lang w:eastAsia="es-MX"/>
        </w:rPr>
        <w:t>.</w:t>
      </w:r>
    </w:p>
    <w:p w14:paraId="42DAA689"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5933A86A" w14:textId="277F4A9F" w:rsidR="004F3596" w:rsidRPr="00F92DE1" w:rsidRDefault="00EC6953" w:rsidP="00F92DE1">
      <w:pPr>
        <w:pStyle w:val="Textoindependiente"/>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Así las cosas, al iniciarse el procedimiento administrativo de imposición de sanción</w:t>
      </w:r>
      <w:r w:rsidR="005016F1" w:rsidRPr="00F92DE1">
        <w:rPr>
          <w:rFonts w:ascii="ITC Avant Garde" w:eastAsia="Times New Roman" w:hAnsi="ITC Avant Garde"/>
          <w:bCs/>
          <w:color w:val="000000"/>
          <w:lang w:eastAsia="es-MX"/>
        </w:rPr>
        <w:t xml:space="preserve"> en contra de </w:t>
      </w:r>
      <w:r w:rsidR="00702A79" w:rsidRPr="00F92DE1">
        <w:rPr>
          <w:rFonts w:ascii="ITC Avant Garde" w:eastAsia="Times New Roman" w:hAnsi="ITC Avant Garde"/>
          <w:b/>
          <w:bCs/>
          <w:color w:val="000000"/>
          <w:lang w:eastAsia="es-MX"/>
        </w:rPr>
        <w:t xml:space="preserve">C. </w:t>
      </w:r>
      <w:r w:rsidR="00434B8E" w:rsidRPr="008B7C04">
        <w:rPr>
          <w:rFonts w:ascii="ITC Avant Garde" w:hAnsi="ITC Avant Garde" w:cs="Tahoma"/>
          <w:b/>
          <w:color w:val="0000FF"/>
          <w:sz w:val="24"/>
          <w:szCs w:val="24"/>
          <w:lang w:eastAsia="es-MX"/>
        </w:rPr>
        <w:t>Reservado por Ley</w:t>
      </w:r>
      <w:r w:rsidR="005016F1" w:rsidRPr="00F92DE1">
        <w:rPr>
          <w:rFonts w:ascii="ITC Avant Garde" w:eastAsia="Times New Roman" w:hAnsi="ITC Avant Garde"/>
          <w:b/>
          <w:bCs/>
          <w:color w:val="000000"/>
          <w:lang w:eastAsia="es-MX"/>
        </w:rPr>
        <w:t>,</w:t>
      </w:r>
      <w:r w:rsidR="004F3596" w:rsidRPr="00F92DE1">
        <w:rPr>
          <w:rFonts w:ascii="ITC Avant Garde" w:eastAsia="Times New Roman" w:hAnsi="ITC Avant Garde"/>
          <w:bCs/>
          <w:lang w:eastAsia="es-MX"/>
        </w:rPr>
        <w:t xml:space="preserve"> </w:t>
      </w:r>
      <w:r w:rsidRPr="00F92DE1">
        <w:rPr>
          <w:rFonts w:ascii="ITC Avant Garde" w:eastAsia="Times New Roman" w:hAnsi="ITC Avant Garde"/>
          <w:bCs/>
          <w:color w:val="000000"/>
          <w:lang w:eastAsia="es-MX"/>
        </w:rPr>
        <w:t>se presumió</w:t>
      </w:r>
      <w:r w:rsidR="0070304A" w:rsidRPr="00F92DE1">
        <w:rPr>
          <w:rFonts w:ascii="ITC Avant Garde" w:eastAsia="Times New Roman" w:hAnsi="ITC Avant Garde"/>
          <w:bCs/>
          <w:color w:val="000000"/>
          <w:lang w:eastAsia="es-MX"/>
        </w:rPr>
        <w:t xml:space="preserve"> la actualización de la hipótesis normativa prevista en el artículo 305 de la </w:t>
      </w:r>
      <w:r w:rsidR="009B4333" w:rsidRPr="00F92DE1">
        <w:rPr>
          <w:rFonts w:ascii="ITC Avant Garde" w:eastAsia="Times New Roman" w:hAnsi="ITC Avant Garde"/>
          <w:b/>
          <w:bCs/>
          <w:color w:val="000000"/>
          <w:lang w:eastAsia="es-MX"/>
        </w:rPr>
        <w:t>“</w:t>
      </w:r>
      <w:proofErr w:type="spellStart"/>
      <w:r w:rsidR="0070304A" w:rsidRPr="00F92DE1">
        <w:rPr>
          <w:rFonts w:ascii="ITC Avant Garde" w:eastAsia="Times New Roman" w:hAnsi="ITC Avant Garde"/>
          <w:b/>
          <w:bCs/>
          <w:color w:val="000000"/>
          <w:lang w:eastAsia="es-MX"/>
        </w:rPr>
        <w:t>LFTyR</w:t>
      </w:r>
      <w:proofErr w:type="spellEnd"/>
      <w:r w:rsidR="009B4333" w:rsidRPr="00F92DE1">
        <w:rPr>
          <w:rFonts w:ascii="ITC Avant Garde" w:eastAsia="Times New Roman" w:hAnsi="ITC Avant Garde"/>
          <w:bCs/>
          <w:color w:val="000000"/>
          <w:lang w:eastAsia="es-MX"/>
        </w:rPr>
        <w:t>”</w:t>
      </w:r>
      <w:r w:rsidR="0070304A" w:rsidRPr="00F92DE1">
        <w:rPr>
          <w:rFonts w:ascii="ITC Avant Garde" w:eastAsia="Times New Roman" w:hAnsi="ITC Avant Garde"/>
          <w:bCs/>
          <w:color w:val="000000"/>
          <w:lang w:eastAsia="es-MX"/>
        </w:rPr>
        <w:t xml:space="preserve">, </w:t>
      </w:r>
      <w:r w:rsidRPr="00F92DE1">
        <w:rPr>
          <w:rFonts w:ascii="ITC Avant Garde" w:eastAsia="Times New Roman" w:hAnsi="ITC Avant Garde"/>
          <w:bCs/>
          <w:color w:val="000000"/>
          <w:lang w:eastAsia="es-MX"/>
        </w:rPr>
        <w:t xml:space="preserve">ya que </w:t>
      </w:r>
      <w:r w:rsidR="00D30F90" w:rsidRPr="00F92DE1">
        <w:rPr>
          <w:rFonts w:ascii="ITC Avant Garde" w:eastAsia="Times New Roman" w:hAnsi="ITC Avant Garde"/>
          <w:bCs/>
          <w:color w:val="000000"/>
          <w:lang w:eastAsia="es-MX"/>
        </w:rPr>
        <w:t xml:space="preserve">dicha persona </w:t>
      </w:r>
      <w:r w:rsidR="008B4F77" w:rsidRPr="00F92DE1">
        <w:rPr>
          <w:rFonts w:ascii="ITC Avant Garde" w:eastAsia="Times New Roman" w:hAnsi="ITC Avant Garde"/>
          <w:bCs/>
          <w:color w:val="000000"/>
          <w:lang w:eastAsia="es-MX"/>
        </w:rPr>
        <w:t xml:space="preserve">se encontraba invadiendo una vía general de comunicación, que en la especie lo constituye el espectro radioeléctrico en </w:t>
      </w:r>
      <w:r w:rsidR="005C035C" w:rsidRPr="00F92DE1">
        <w:rPr>
          <w:rFonts w:ascii="ITC Avant Garde" w:hAnsi="ITC Avant Garde"/>
        </w:rPr>
        <w:t xml:space="preserve">las frecuencias </w:t>
      </w:r>
      <w:r w:rsidR="005C035C" w:rsidRPr="00F92DE1">
        <w:rPr>
          <w:rFonts w:ascii="ITC Avant Garde" w:hAnsi="ITC Avant Garde"/>
          <w:b/>
          <w:bCs/>
        </w:rPr>
        <w:t>835.268 MHz y 839.408</w:t>
      </w:r>
      <w:r w:rsidR="005C035C" w:rsidRPr="00F92DE1">
        <w:rPr>
          <w:rFonts w:ascii="ITC Avant Garde" w:hAnsi="ITC Avant Garde"/>
          <w:b/>
        </w:rPr>
        <w:t xml:space="preserve"> MHz.</w:t>
      </w:r>
    </w:p>
    <w:p w14:paraId="2DD0D1C3"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3F0BE4DB" w14:textId="0CE2B459" w:rsidR="004F3596" w:rsidRPr="00F92DE1" w:rsidRDefault="00EC6953" w:rsidP="00F92DE1">
      <w:pPr>
        <w:pStyle w:val="Textoindependiente"/>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 xml:space="preserve">En este sentido, a través del acuerdo de inicio de procedimiento, la Unidad de Cumplimiento dio a conocer </w:t>
      </w:r>
      <w:r w:rsidR="005016F1" w:rsidRPr="00F92DE1">
        <w:rPr>
          <w:rFonts w:ascii="ITC Avant Garde" w:eastAsia="Times New Roman" w:hAnsi="ITC Avant Garde"/>
          <w:bCs/>
          <w:color w:val="000000"/>
          <w:lang w:eastAsia="es-MX"/>
        </w:rPr>
        <w:t>a</w:t>
      </w:r>
      <w:r w:rsidR="004F3596" w:rsidRPr="00F92DE1">
        <w:rPr>
          <w:rFonts w:ascii="ITC Avant Garde" w:eastAsia="Times New Roman" w:hAnsi="ITC Avant Garde"/>
          <w:bCs/>
          <w:color w:val="000000"/>
          <w:lang w:eastAsia="es-MX"/>
        </w:rPr>
        <w:t xml:space="preserve"> </w:t>
      </w:r>
      <w:r w:rsidR="00702A79" w:rsidRPr="00F92DE1">
        <w:rPr>
          <w:rFonts w:ascii="ITC Avant Garde" w:hAnsi="ITC Avant Garde"/>
          <w:b/>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eastAsia="Times New Roman" w:hAnsi="ITC Avant Garde"/>
          <w:bCs/>
          <w:color w:val="000000"/>
          <w:lang w:eastAsia="es-MX"/>
        </w:rPr>
        <w:t xml:space="preserve"> </w:t>
      </w:r>
      <w:r w:rsidRPr="00F92DE1">
        <w:rPr>
          <w:rFonts w:ascii="ITC Avant Garde" w:eastAsia="Times New Roman" w:hAnsi="ITC Avant Garde"/>
          <w:bCs/>
          <w:color w:val="000000"/>
          <w:lang w:eastAsia="es-MX"/>
        </w:rPr>
        <w:t>la conducta que presuntamente viola disposiciones legales, así como la sanción prevista en ley por la comisión de la misma. Por ello, se le otorgó un término de quince días hábiles para que en uso de su garantía de audiencia rindiera las pruebas y manifestara por escrito lo que a su derecho conviniera</w:t>
      </w:r>
      <w:r w:rsidR="009D6790" w:rsidRPr="00F92DE1">
        <w:rPr>
          <w:rFonts w:ascii="ITC Avant Garde" w:eastAsia="Times New Roman" w:hAnsi="ITC Avant Garde"/>
          <w:bCs/>
          <w:color w:val="000000"/>
          <w:lang w:eastAsia="es-MX"/>
        </w:rPr>
        <w:t>. Lo anterior</w:t>
      </w:r>
      <w:r w:rsidRPr="00F92DE1">
        <w:rPr>
          <w:rFonts w:ascii="ITC Avant Garde" w:eastAsia="Times New Roman" w:hAnsi="ITC Avant Garde"/>
          <w:bCs/>
          <w:color w:val="000000"/>
          <w:lang w:eastAsia="es-MX"/>
        </w:rPr>
        <w:t xml:space="preserve"> de conformidad con el artículo 14 de la </w:t>
      </w:r>
      <w:r w:rsidR="009B4333" w:rsidRPr="00F92DE1">
        <w:rPr>
          <w:rFonts w:ascii="ITC Avant Garde" w:eastAsia="Times New Roman" w:hAnsi="ITC Avant Garde"/>
          <w:b/>
          <w:bCs/>
          <w:color w:val="000000"/>
          <w:lang w:eastAsia="es-MX"/>
        </w:rPr>
        <w:t>“</w:t>
      </w:r>
      <w:r w:rsidRPr="00F92DE1">
        <w:rPr>
          <w:rFonts w:ascii="ITC Avant Garde" w:eastAsia="Times New Roman" w:hAnsi="ITC Avant Garde"/>
          <w:b/>
          <w:bCs/>
          <w:color w:val="000000"/>
          <w:lang w:eastAsia="es-MX"/>
        </w:rPr>
        <w:t>CPEUM</w:t>
      </w:r>
      <w:r w:rsidR="009B4333"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 xml:space="preserve">, en relación con el </w:t>
      </w:r>
      <w:r w:rsidR="009D6790" w:rsidRPr="00F92DE1">
        <w:rPr>
          <w:rFonts w:ascii="ITC Avant Garde" w:eastAsia="Times New Roman" w:hAnsi="ITC Avant Garde"/>
          <w:bCs/>
          <w:color w:val="000000"/>
          <w:lang w:eastAsia="es-MX"/>
        </w:rPr>
        <w:t xml:space="preserve">artículo </w:t>
      </w:r>
      <w:r w:rsidRPr="00F92DE1">
        <w:rPr>
          <w:rFonts w:ascii="ITC Avant Garde" w:eastAsia="Times New Roman" w:hAnsi="ITC Avant Garde"/>
          <w:bCs/>
          <w:color w:val="000000"/>
          <w:lang w:eastAsia="es-MX"/>
        </w:rPr>
        <w:t xml:space="preserve">72 de la </w:t>
      </w:r>
      <w:r w:rsidR="009B4333" w:rsidRPr="00F92DE1">
        <w:rPr>
          <w:rFonts w:ascii="ITC Avant Garde" w:eastAsia="Times New Roman" w:hAnsi="ITC Avant Garde"/>
          <w:b/>
          <w:bCs/>
          <w:color w:val="000000"/>
          <w:lang w:eastAsia="es-MX"/>
        </w:rPr>
        <w:t>“</w:t>
      </w:r>
      <w:r w:rsidRPr="00F92DE1">
        <w:rPr>
          <w:rFonts w:ascii="ITC Avant Garde" w:eastAsia="Times New Roman" w:hAnsi="ITC Avant Garde"/>
          <w:b/>
          <w:bCs/>
          <w:color w:val="000000"/>
          <w:lang w:eastAsia="es-MX"/>
        </w:rPr>
        <w:t>LFPA</w:t>
      </w:r>
      <w:r w:rsidR="009B4333" w:rsidRPr="00F92DE1">
        <w:rPr>
          <w:rFonts w:ascii="ITC Avant Garde" w:eastAsia="Times New Roman" w:hAnsi="ITC Avant Garde"/>
          <w:b/>
          <w:bCs/>
          <w:color w:val="000000"/>
          <w:lang w:eastAsia="es-MX"/>
        </w:rPr>
        <w:t>”</w:t>
      </w:r>
      <w:r w:rsidR="004F3596" w:rsidRPr="00F92DE1">
        <w:rPr>
          <w:rFonts w:ascii="ITC Avant Garde" w:eastAsia="Times New Roman" w:hAnsi="ITC Avant Garde"/>
          <w:bCs/>
          <w:color w:val="000000"/>
          <w:lang w:eastAsia="es-MX"/>
        </w:rPr>
        <w:t>.</w:t>
      </w:r>
    </w:p>
    <w:p w14:paraId="4657762E"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245DADA3" w14:textId="77777777" w:rsidR="004F3596" w:rsidRPr="00F92DE1" w:rsidRDefault="00EC6953" w:rsidP="00F92DE1">
      <w:pPr>
        <w:pStyle w:val="Textoindependiente"/>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 xml:space="preserve">Concluido el periodo de pruebas, de acuerdo con lo que dispone el artículo 56 de la </w:t>
      </w:r>
      <w:r w:rsidR="009B4333" w:rsidRPr="00F92DE1">
        <w:rPr>
          <w:rFonts w:ascii="ITC Avant Garde" w:eastAsia="Times New Roman" w:hAnsi="ITC Avant Garde"/>
          <w:b/>
          <w:bCs/>
          <w:color w:val="000000"/>
          <w:lang w:eastAsia="es-MX"/>
        </w:rPr>
        <w:t>“</w:t>
      </w:r>
      <w:r w:rsidRPr="00F92DE1">
        <w:rPr>
          <w:rFonts w:ascii="ITC Avant Garde" w:eastAsia="Times New Roman" w:hAnsi="ITC Avant Garde"/>
          <w:b/>
          <w:bCs/>
          <w:color w:val="000000"/>
          <w:lang w:eastAsia="es-MX"/>
        </w:rPr>
        <w:t>LFPA</w:t>
      </w:r>
      <w:r w:rsidR="009B4333"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 la Unidad de Cumplimiento puso las actuaciones a disposición del interesado, para que éste formulara sus alegatos</w:t>
      </w:r>
      <w:r w:rsidR="004F3596" w:rsidRPr="00F92DE1">
        <w:rPr>
          <w:rFonts w:ascii="ITC Avant Garde" w:eastAsia="Times New Roman" w:hAnsi="ITC Avant Garde"/>
          <w:bCs/>
          <w:color w:val="000000"/>
          <w:lang w:eastAsia="es-MX"/>
        </w:rPr>
        <w:t>.</w:t>
      </w:r>
    </w:p>
    <w:p w14:paraId="38DB0169"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44D1DFA7" w14:textId="32CB8214" w:rsidR="004F3596" w:rsidRPr="00F92DE1" w:rsidRDefault="00EC6953" w:rsidP="00F92DE1">
      <w:pPr>
        <w:pStyle w:val="Textoindependiente"/>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lastRenderedPageBreak/>
        <w:t xml:space="preserve">Una vez desahogado el periodo probatorio y vencido el plazo para formular alegatos, la Unidad de Cumplimiento remitió </w:t>
      </w:r>
      <w:r w:rsidRPr="00F92DE1">
        <w:rPr>
          <w:rFonts w:ascii="ITC Avant Garde" w:eastAsia="Times New Roman" w:hAnsi="ITC Avant Garde"/>
          <w:bCs/>
          <w:lang w:eastAsia="es-MX"/>
        </w:rPr>
        <w:t xml:space="preserve">el expediente de mérito </w:t>
      </w:r>
      <w:r w:rsidRPr="00F92DE1">
        <w:rPr>
          <w:rFonts w:ascii="ITC Avant Garde" w:eastAsia="Times New Roman" w:hAnsi="ITC Avant Garde"/>
          <w:bCs/>
          <w:color w:val="000000"/>
          <w:lang w:eastAsia="es-MX"/>
        </w:rPr>
        <w:t xml:space="preserve">en estado de </w:t>
      </w:r>
      <w:r w:rsidR="00D30F90" w:rsidRPr="00F92DE1">
        <w:rPr>
          <w:rFonts w:ascii="ITC Avant Garde" w:eastAsia="Times New Roman" w:hAnsi="ITC Avant Garde"/>
          <w:bCs/>
          <w:color w:val="000000"/>
          <w:lang w:eastAsia="es-MX"/>
        </w:rPr>
        <w:t>r</w:t>
      </w:r>
      <w:r w:rsidRPr="00F92DE1">
        <w:rPr>
          <w:rFonts w:ascii="ITC Avant Garde" w:eastAsia="Times New Roman" w:hAnsi="ITC Avant Garde"/>
          <w:bCs/>
          <w:color w:val="000000"/>
          <w:lang w:eastAsia="es-MX"/>
        </w:rPr>
        <w:t>esolución al Pleno de este Instituto</w:t>
      </w:r>
      <w:r w:rsidRPr="00F92DE1">
        <w:rPr>
          <w:rFonts w:ascii="ITC Avant Garde" w:eastAsia="Times New Roman" w:hAnsi="ITC Avant Garde"/>
          <w:b/>
          <w:bCs/>
          <w:color w:val="000000"/>
          <w:lang w:eastAsia="es-MX"/>
        </w:rPr>
        <w:t xml:space="preserve"> </w:t>
      </w:r>
      <w:r w:rsidRPr="00F92DE1">
        <w:rPr>
          <w:rFonts w:ascii="ITC Avant Garde" w:eastAsia="Times New Roman" w:hAnsi="ITC Avant Garde"/>
          <w:bCs/>
          <w:color w:val="000000"/>
          <w:lang w:eastAsia="es-MX"/>
        </w:rPr>
        <w:t xml:space="preserve">quien se encuentra facultado para dictar la </w:t>
      </w:r>
      <w:r w:rsidR="009D6790" w:rsidRPr="00F92DE1">
        <w:rPr>
          <w:rFonts w:ascii="ITC Avant Garde" w:eastAsia="Times New Roman" w:hAnsi="ITC Avant Garde"/>
          <w:bCs/>
          <w:color w:val="000000"/>
          <w:lang w:eastAsia="es-MX"/>
        </w:rPr>
        <w:t>R</w:t>
      </w:r>
      <w:r w:rsidRPr="00F92DE1">
        <w:rPr>
          <w:rFonts w:ascii="ITC Avant Garde" w:eastAsia="Times New Roman" w:hAnsi="ITC Avant Garde"/>
          <w:bCs/>
          <w:color w:val="000000"/>
          <w:lang w:eastAsia="es-MX"/>
        </w:rPr>
        <w:t>esolución que en derecho corresponda</w:t>
      </w:r>
      <w:r w:rsidR="004F3596" w:rsidRPr="00F92DE1">
        <w:rPr>
          <w:rFonts w:ascii="ITC Avant Garde" w:eastAsia="Times New Roman" w:hAnsi="ITC Avant Garde"/>
          <w:bCs/>
          <w:color w:val="000000"/>
          <w:lang w:eastAsia="es-MX"/>
        </w:rPr>
        <w:t>.</w:t>
      </w:r>
    </w:p>
    <w:p w14:paraId="427DE096"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721DA8F0" w14:textId="2E7F9641"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 xml:space="preserve">Bajo ese contexto, el procedimiento administrativo de imposición de sanciones que se sustancia se realizó conforme a los términos y principios procesales que establece la </w:t>
      </w:r>
      <w:r w:rsidRPr="00F92DE1">
        <w:rPr>
          <w:rFonts w:ascii="ITC Avant Garde" w:hAnsi="ITC Avant Garde"/>
          <w:color w:val="000000"/>
        </w:rPr>
        <w:t>LFPA</w:t>
      </w:r>
      <w:r w:rsidRPr="00F92DE1">
        <w:rPr>
          <w:rFonts w:ascii="ITC Avant Garde" w:hAnsi="ITC Avant Garde"/>
          <w:b/>
          <w:color w:val="000000"/>
        </w:rPr>
        <w:t xml:space="preserve"> </w:t>
      </w:r>
      <w:r w:rsidRPr="00F92DE1">
        <w:rPr>
          <w:rFonts w:ascii="ITC Avant Garde" w:eastAsia="Times New Roman" w:hAnsi="ITC Avant Garde"/>
          <w:bCs/>
          <w:color w:val="000000"/>
          <w:lang w:eastAsia="es-MX"/>
        </w:rPr>
        <w:t>consistentes en: i) otorgar garantía de audiencia al presunto infractor</w:t>
      </w:r>
      <w:r w:rsidR="009D6790" w:rsidRPr="00F92DE1">
        <w:rPr>
          <w:rFonts w:ascii="ITC Avant Garde" w:eastAsia="Times New Roman" w:hAnsi="ITC Avant Garde"/>
          <w:bCs/>
          <w:color w:val="000000"/>
          <w:lang w:eastAsia="es-MX"/>
        </w:rPr>
        <w:t>;</w:t>
      </w:r>
      <w:r w:rsidRPr="00F92DE1">
        <w:rPr>
          <w:rFonts w:ascii="ITC Avant Garde" w:eastAsia="Times New Roman" w:hAnsi="ITC Avant Garde"/>
          <w:bCs/>
          <w:color w:val="000000"/>
          <w:lang w:eastAsia="es-MX"/>
        </w:rPr>
        <w:t xml:space="preserve"> ii) desahogar pruebas; iii) recibir alegatos</w:t>
      </w:r>
      <w:r w:rsidR="009D6790" w:rsidRPr="00F92DE1">
        <w:rPr>
          <w:rFonts w:ascii="ITC Avant Garde" w:eastAsia="Times New Roman" w:hAnsi="ITC Avant Garde"/>
          <w:bCs/>
          <w:color w:val="000000"/>
          <w:lang w:eastAsia="es-MX"/>
        </w:rPr>
        <w:t>,</w:t>
      </w:r>
      <w:r w:rsidRPr="00F92DE1">
        <w:rPr>
          <w:rFonts w:ascii="ITC Avant Garde" w:eastAsia="Times New Roman" w:hAnsi="ITC Avant Garde"/>
          <w:bCs/>
          <w:color w:val="000000"/>
          <w:lang w:eastAsia="es-MX"/>
        </w:rPr>
        <w:t xml:space="preserve"> y iv) emitir la </w:t>
      </w:r>
      <w:r w:rsidR="00D30F90" w:rsidRPr="00F92DE1">
        <w:rPr>
          <w:rFonts w:ascii="ITC Avant Garde" w:eastAsia="Times New Roman" w:hAnsi="ITC Avant Garde"/>
          <w:bCs/>
          <w:color w:val="000000"/>
          <w:lang w:eastAsia="es-MX"/>
        </w:rPr>
        <w:t>r</w:t>
      </w:r>
      <w:r w:rsidRPr="00F92DE1">
        <w:rPr>
          <w:rFonts w:ascii="ITC Avant Garde" w:eastAsia="Times New Roman" w:hAnsi="ITC Avant Garde"/>
          <w:bCs/>
          <w:color w:val="000000"/>
          <w:lang w:eastAsia="es-MX"/>
        </w:rPr>
        <w:t>esolución que en derecho corresponda.</w:t>
      </w:r>
      <w:r w:rsidRPr="00F92DE1">
        <w:rPr>
          <w:rStyle w:val="Refdenotaalpie"/>
          <w:rFonts w:ascii="ITC Avant Garde" w:eastAsia="Times New Roman" w:hAnsi="ITC Avant Garde"/>
          <w:bCs/>
          <w:color w:val="000000"/>
          <w:lang w:eastAsia="es-MX"/>
        </w:rPr>
        <w:footnoteReference w:id="3"/>
      </w:r>
      <w:r w:rsidR="00BF160A" w:rsidRPr="00F92DE1">
        <w:rPr>
          <w:rFonts w:ascii="ITC Avant Garde" w:eastAsia="Times New Roman" w:hAnsi="ITC Avant Garde"/>
          <w:bCs/>
          <w:color w:val="000000"/>
          <w:lang w:eastAsia="es-MX"/>
        </w:rPr>
        <w:t xml:space="preserve"> Lo anterior, no obstante que en el presente asunto </w:t>
      </w:r>
      <w:r w:rsidR="005C035C" w:rsidRPr="00F92DE1">
        <w:rPr>
          <w:rFonts w:ascii="ITC Avant Garde" w:eastAsia="Times New Roman" w:hAnsi="ITC Avant Garde"/>
          <w:bCs/>
          <w:color w:val="000000"/>
          <w:lang w:eastAsia="es-MX"/>
        </w:rPr>
        <w:t xml:space="preserve">el </w:t>
      </w:r>
      <w:r w:rsidR="00702A79" w:rsidRPr="00F92DE1">
        <w:rPr>
          <w:rFonts w:ascii="ITC Avant Garde" w:eastAsia="Times New Roman" w:hAnsi="ITC Avant Garde"/>
          <w:b/>
          <w:bCs/>
          <w:color w:val="000000"/>
          <w:lang w:eastAsia="es-MX"/>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eastAsia="Times New Roman" w:hAnsi="ITC Avant Garde"/>
          <w:bCs/>
          <w:color w:val="000000"/>
          <w:lang w:eastAsia="es-MX"/>
        </w:rPr>
        <w:t xml:space="preserve"> </w:t>
      </w:r>
      <w:r w:rsidR="00BF160A" w:rsidRPr="00F92DE1">
        <w:rPr>
          <w:rFonts w:ascii="ITC Avant Garde" w:eastAsia="Times New Roman" w:hAnsi="ITC Avant Garde"/>
          <w:bCs/>
          <w:color w:val="000000"/>
          <w:lang w:eastAsia="es-MX"/>
        </w:rPr>
        <w:t>no compareció a ejercer su derecho de defensa.</w:t>
      </w:r>
    </w:p>
    <w:p w14:paraId="76E70635" w14:textId="77777777" w:rsidR="004F3596" w:rsidRPr="00F92DE1" w:rsidRDefault="004F3596" w:rsidP="00F92DE1">
      <w:pPr>
        <w:pStyle w:val="Textoindependiente"/>
        <w:spacing w:after="0" w:line="360" w:lineRule="auto"/>
        <w:jc w:val="both"/>
        <w:rPr>
          <w:rFonts w:ascii="ITC Avant Garde" w:eastAsia="Times New Roman" w:hAnsi="ITC Avant Garde"/>
          <w:bCs/>
          <w:color w:val="000000"/>
          <w:lang w:eastAsia="es-MX"/>
        </w:rPr>
      </w:pPr>
    </w:p>
    <w:p w14:paraId="17E60562" w14:textId="77777777" w:rsidR="004F3596" w:rsidRPr="00F92DE1" w:rsidRDefault="00EC6953" w:rsidP="00F92DE1">
      <w:pPr>
        <w:pStyle w:val="Textoindependiente"/>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 xml:space="preserve">En las relatadas condiciones, al tramitarse el procedimiento administrativo de </w:t>
      </w:r>
      <w:r w:rsidR="0080365C" w:rsidRPr="00F92DE1">
        <w:rPr>
          <w:rFonts w:ascii="ITC Avant Garde" w:eastAsia="Times New Roman" w:hAnsi="ITC Avant Garde"/>
          <w:bCs/>
          <w:color w:val="000000"/>
          <w:lang w:eastAsia="es-MX"/>
        </w:rPr>
        <w:t xml:space="preserve">declaratoria de pérdida de bienes, instalaciones y equipos en beneficio de la Nación </w:t>
      </w:r>
      <w:r w:rsidRPr="00F92DE1">
        <w:rPr>
          <w:rFonts w:ascii="ITC Avant Garde" w:eastAsia="Times New Roman" w:hAnsi="ITC Avant Garde"/>
          <w:bCs/>
          <w:color w:val="000000"/>
          <w:lang w:eastAsia="es-MX"/>
        </w:rPr>
        <w:t>bajo las anteriores premisas, debe tenerse por satisfecho el cumplimiento de lo dispuesto en la CPEUM, las leyes ordinarias y los criterios judiciales que señalan cuá</w:t>
      </w:r>
      <w:r w:rsidR="00BD04AA" w:rsidRPr="00F92DE1">
        <w:rPr>
          <w:rFonts w:ascii="ITC Avant Garde" w:eastAsia="Times New Roman" w:hAnsi="ITC Avant Garde"/>
          <w:bCs/>
          <w:color w:val="000000"/>
          <w:lang w:eastAsia="es-MX"/>
        </w:rPr>
        <w:t xml:space="preserve">l </w:t>
      </w:r>
      <w:r w:rsidRPr="00F92DE1">
        <w:rPr>
          <w:rFonts w:ascii="ITC Avant Garde" w:eastAsia="Times New Roman" w:hAnsi="ITC Avant Garde"/>
          <w:bCs/>
          <w:color w:val="000000"/>
          <w:lang w:eastAsia="es-MX"/>
        </w:rPr>
        <w:t>debe ser el actuar de la autoridad para resolver el presente caso</w:t>
      </w:r>
      <w:r w:rsidR="004F3596" w:rsidRPr="00F92DE1">
        <w:rPr>
          <w:rFonts w:ascii="ITC Avant Garde" w:eastAsia="Times New Roman" w:hAnsi="ITC Avant Garde"/>
          <w:bCs/>
          <w:color w:val="000000"/>
          <w:lang w:eastAsia="es-MX"/>
        </w:rPr>
        <w:t>.</w:t>
      </w:r>
    </w:p>
    <w:p w14:paraId="6E694A41" w14:textId="77777777" w:rsidR="009D33DC" w:rsidRPr="00F92DE1" w:rsidRDefault="009D33DC" w:rsidP="00F92DE1">
      <w:pPr>
        <w:pStyle w:val="Textoindependiente"/>
        <w:tabs>
          <w:tab w:val="left" w:pos="851"/>
        </w:tabs>
        <w:spacing w:after="0" w:line="360" w:lineRule="auto"/>
        <w:jc w:val="both"/>
        <w:rPr>
          <w:rFonts w:ascii="ITC Avant Garde" w:eastAsia="Times New Roman" w:hAnsi="ITC Avant Garde"/>
          <w:b/>
          <w:bCs/>
          <w:color w:val="000000"/>
          <w:lang w:eastAsia="es-MX"/>
        </w:rPr>
      </w:pPr>
    </w:p>
    <w:p w14:paraId="58528EA8" w14:textId="77777777" w:rsidR="004F3596" w:rsidRPr="00F92DE1" w:rsidRDefault="004F3596" w:rsidP="00F92DE1">
      <w:pPr>
        <w:pStyle w:val="Textoindependiente"/>
        <w:tabs>
          <w:tab w:val="left" w:pos="851"/>
        </w:tabs>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
          <w:bCs/>
          <w:color w:val="000000"/>
          <w:lang w:eastAsia="es-MX"/>
        </w:rPr>
        <w:t>TERCERO.</w:t>
      </w:r>
      <w:r w:rsidRPr="00F92DE1">
        <w:rPr>
          <w:rFonts w:ascii="ITC Avant Garde" w:hAnsi="ITC Avant Garde"/>
          <w:b/>
          <w:smallCaps/>
          <w:color w:val="000000"/>
        </w:rPr>
        <w:t xml:space="preserve"> </w:t>
      </w:r>
      <w:r w:rsidR="00EC6953" w:rsidRPr="00F92DE1">
        <w:rPr>
          <w:rFonts w:ascii="ITC Avant Garde" w:eastAsia="Times New Roman" w:hAnsi="ITC Avant Garde"/>
          <w:b/>
          <w:bCs/>
          <w:smallCaps/>
          <w:color w:val="000000"/>
          <w:lang w:eastAsia="es-MX"/>
        </w:rPr>
        <w:t xml:space="preserve">HECHOS MOTIVO DEL PROCEDIMIENTO ADMINISTRATIVO </w:t>
      </w:r>
      <w:r w:rsidR="00BF160A" w:rsidRPr="00F92DE1">
        <w:rPr>
          <w:rFonts w:ascii="ITC Avant Garde" w:eastAsia="Times New Roman" w:hAnsi="ITC Avant Garde"/>
          <w:b/>
          <w:bCs/>
          <w:smallCaps/>
          <w:color w:val="000000"/>
          <w:sz w:val="28"/>
          <w:lang w:eastAsia="es-MX"/>
        </w:rPr>
        <w:t xml:space="preserve">para declarar la </w:t>
      </w:r>
      <w:r w:rsidR="00EC6953" w:rsidRPr="00F92DE1">
        <w:rPr>
          <w:rFonts w:ascii="ITC Avant Garde" w:eastAsia="Times New Roman" w:hAnsi="ITC Avant Garde"/>
          <w:b/>
          <w:bCs/>
          <w:smallCaps/>
          <w:color w:val="000000"/>
          <w:lang w:eastAsia="es-MX"/>
        </w:rPr>
        <w:t>PÉRDIDA DE BIENES, INSTALACIONES Y EQUIPOS EN BENEFICIO DE LA NACIÓN</w:t>
      </w:r>
      <w:r w:rsidRPr="00F92DE1">
        <w:rPr>
          <w:rFonts w:ascii="ITC Avant Garde" w:eastAsia="Times New Roman" w:hAnsi="ITC Avant Garde"/>
          <w:b/>
          <w:bCs/>
          <w:smallCaps/>
          <w:color w:val="000000"/>
          <w:lang w:eastAsia="es-MX"/>
        </w:rPr>
        <w:t>.</w:t>
      </w:r>
    </w:p>
    <w:p w14:paraId="7237A45C" w14:textId="77777777" w:rsidR="009D33DC" w:rsidRPr="00F92DE1" w:rsidRDefault="009D33DC" w:rsidP="00F92DE1">
      <w:pPr>
        <w:spacing w:after="0" w:line="360" w:lineRule="auto"/>
        <w:jc w:val="both"/>
        <w:rPr>
          <w:rFonts w:ascii="ITC Avant Garde" w:hAnsi="ITC Avant Garde"/>
        </w:rPr>
      </w:pPr>
    </w:p>
    <w:p w14:paraId="5BA95BC0" w14:textId="66B12276" w:rsidR="002C6A80" w:rsidRPr="00F92DE1" w:rsidRDefault="002C6A80" w:rsidP="00F92DE1">
      <w:pPr>
        <w:spacing w:after="0" w:line="360" w:lineRule="auto"/>
        <w:jc w:val="both"/>
        <w:rPr>
          <w:rFonts w:ascii="ITC Avant Garde" w:hAnsi="ITC Avant Garde"/>
        </w:rPr>
      </w:pPr>
      <w:r w:rsidRPr="00F92DE1">
        <w:rPr>
          <w:rFonts w:ascii="ITC Avant Garde" w:hAnsi="ITC Avant Garde"/>
        </w:rPr>
        <w:t xml:space="preserve">El </w:t>
      </w:r>
      <w:r w:rsidR="00706272" w:rsidRPr="00F92DE1">
        <w:rPr>
          <w:rFonts w:ascii="ITC Avant Garde" w:hAnsi="ITC Avant Garde"/>
        </w:rPr>
        <w:t>uno de octubre</w:t>
      </w:r>
      <w:r w:rsidRPr="00F92DE1">
        <w:rPr>
          <w:rFonts w:ascii="ITC Avant Garde" w:hAnsi="ITC Avant Garde"/>
        </w:rPr>
        <w:t xml:space="preserve"> de dos mil quince, </w:t>
      </w:r>
      <w:r w:rsidR="009B4333" w:rsidRPr="00F92DE1">
        <w:rPr>
          <w:rFonts w:ascii="ITC Avant Garde" w:hAnsi="ITC Avant Garde"/>
          <w:b/>
        </w:rPr>
        <w:t>“</w:t>
      </w:r>
      <w:r w:rsidRPr="00F92DE1">
        <w:rPr>
          <w:rFonts w:ascii="ITC Avant Garde" w:hAnsi="ITC Avant Garde"/>
          <w:b/>
        </w:rPr>
        <w:t>LOS VERIFICADORES</w:t>
      </w:r>
      <w:r w:rsidR="009B4333" w:rsidRPr="00F92DE1">
        <w:rPr>
          <w:rFonts w:ascii="ITC Avant Garde" w:hAnsi="ITC Avant Garde"/>
          <w:b/>
        </w:rPr>
        <w:t>”</w:t>
      </w:r>
      <w:r w:rsidRPr="00F92DE1">
        <w:rPr>
          <w:rFonts w:ascii="ITC Avant Garde" w:hAnsi="ITC Avant Garde"/>
        </w:rPr>
        <w:t xml:space="preserve"> levantaron el </w:t>
      </w:r>
      <w:r w:rsidR="009B4333" w:rsidRPr="00F92DE1">
        <w:rPr>
          <w:rFonts w:ascii="ITC Avant Garde" w:hAnsi="ITC Avant Garde"/>
          <w:b/>
        </w:rPr>
        <w:t>“</w:t>
      </w:r>
      <w:r w:rsidRPr="00F92DE1">
        <w:rPr>
          <w:rFonts w:ascii="ITC Avant Garde" w:hAnsi="ITC Avant Garde"/>
          <w:b/>
        </w:rPr>
        <w:t>ACTA DE VERIFICACIÓN</w:t>
      </w:r>
      <w:r w:rsidR="009B4333" w:rsidRPr="00F92DE1">
        <w:rPr>
          <w:rFonts w:ascii="ITC Avant Garde" w:hAnsi="ITC Avant Garde"/>
          <w:b/>
        </w:rPr>
        <w:t>”</w:t>
      </w:r>
      <w:r w:rsidRPr="00F92DE1">
        <w:rPr>
          <w:rFonts w:ascii="ITC Avant Garde" w:hAnsi="ITC Avant Garde"/>
        </w:rPr>
        <w:t xml:space="preserve"> </w:t>
      </w:r>
      <w:r w:rsidR="009070F2" w:rsidRPr="00F92DE1">
        <w:rPr>
          <w:rFonts w:ascii="ITC Avant Garde" w:hAnsi="ITC Avant Garde"/>
          <w:b/>
        </w:rPr>
        <w:t>IFT/DF/DGV/941/2015</w:t>
      </w:r>
      <w:r w:rsidR="005C035C" w:rsidRPr="00F92DE1">
        <w:rPr>
          <w:rFonts w:ascii="ITC Avant Garde" w:hAnsi="ITC Avant Garde"/>
          <w:b/>
        </w:rPr>
        <w:t xml:space="preserve"> </w:t>
      </w:r>
      <w:r w:rsidRPr="00F92DE1">
        <w:rPr>
          <w:rFonts w:ascii="ITC Avant Garde" w:hAnsi="ITC Avant Garde"/>
        </w:rPr>
        <w:t xml:space="preserve">con motivo de </w:t>
      </w:r>
      <w:r w:rsidR="00EC6953" w:rsidRPr="00F92DE1">
        <w:rPr>
          <w:rFonts w:ascii="ITC Avant Garde" w:hAnsi="ITC Avant Garde"/>
        </w:rPr>
        <w:t xml:space="preserve">la orden de inspección-verificación </w:t>
      </w:r>
      <w:r w:rsidRPr="00F92DE1">
        <w:rPr>
          <w:rFonts w:ascii="ITC Avant Garde" w:hAnsi="ITC Avant Garde"/>
        </w:rPr>
        <w:t>ordinaria contenida en el oficio</w:t>
      </w:r>
      <w:r w:rsidRPr="00F92DE1">
        <w:rPr>
          <w:rFonts w:ascii="ITC Avant Garde" w:hAnsi="ITC Avant Garde"/>
          <w:b/>
        </w:rPr>
        <w:t xml:space="preserve"> </w:t>
      </w:r>
      <w:r w:rsidR="00BB3B42" w:rsidRPr="00F92DE1">
        <w:rPr>
          <w:rFonts w:ascii="ITC Avant Garde" w:eastAsia="Times New Roman" w:hAnsi="ITC Avant Garde"/>
          <w:b/>
          <w:bCs/>
          <w:color w:val="000000"/>
          <w:lang w:eastAsia="es-MX"/>
        </w:rPr>
        <w:t>IFT/225/UC/DG-VER/3872/2015</w:t>
      </w:r>
      <w:r w:rsidR="00BB3B42" w:rsidRPr="00F92DE1">
        <w:rPr>
          <w:rFonts w:ascii="ITC Avant Garde" w:eastAsia="Times New Roman" w:hAnsi="ITC Avant Garde"/>
          <w:bCs/>
          <w:color w:val="000000"/>
          <w:lang w:eastAsia="es-MX"/>
        </w:rPr>
        <w:t xml:space="preserve"> de veintinueve de septiembre de dos mil quince</w:t>
      </w:r>
      <w:r w:rsidR="00EC6953" w:rsidRPr="00F92DE1">
        <w:rPr>
          <w:rFonts w:ascii="ITC Avant Garde" w:hAnsi="ITC Avant Garde"/>
        </w:rPr>
        <w:t xml:space="preserve">, </w:t>
      </w:r>
      <w:r w:rsidRPr="00F92DE1">
        <w:rPr>
          <w:rFonts w:ascii="ITC Avant Garde" w:hAnsi="ITC Avant Garde"/>
        </w:rPr>
        <w:t>practicada a</w:t>
      </w:r>
      <w:r w:rsidR="00BB3B42" w:rsidRPr="00F92DE1">
        <w:rPr>
          <w:rFonts w:ascii="ITC Avant Garde" w:hAnsi="ITC Avant Garde"/>
        </w:rPr>
        <w:t>l</w:t>
      </w:r>
      <w:r w:rsidRPr="00F92DE1">
        <w:rPr>
          <w:rFonts w:ascii="ITC Avant Garde" w:hAnsi="ITC Avant Garde"/>
        </w:rPr>
        <w:t xml:space="preserve"> </w:t>
      </w:r>
      <w:r w:rsidR="00702A79" w:rsidRPr="00F92DE1">
        <w:rPr>
          <w:rFonts w:ascii="ITC Avant Garde" w:hAnsi="ITC Avant Garde"/>
          <w:b/>
        </w:rPr>
        <w:t xml:space="preserve">C. </w:t>
      </w:r>
      <w:r w:rsidR="00434B8E" w:rsidRPr="008B7C04">
        <w:rPr>
          <w:rFonts w:ascii="ITC Avant Garde" w:hAnsi="ITC Avant Garde" w:cs="Tahoma"/>
          <w:b/>
          <w:color w:val="0000FF"/>
          <w:sz w:val="24"/>
          <w:szCs w:val="24"/>
          <w:lang w:eastAsia="es-MX"/>
        </w:rPr>
        <w:t>Reservado por Ley</w:t>
      </w:r>
      <w:r w:rsidRPr="00F92DE1">
        <w:rPr>
          <w:rFonts w:ascii="ITC Avant Garde" w:hAnsi="ITC Avant Garde"/>
          <w:b/>
        </w:rPr>
        <w:t>.</w:t>
      </w:r>
    </w:p>
    <w:p w14:paraId="0B31B82F" w14:textId="77777777" w:rsidR="002C6A80" w:rsidRPr="00F92DE1" w:rsidRDefault="002C6A80" w:rsidP="00F92DE1">
      <w:pPr>
        <w:spacing w:after="0" w:line="360" w:lineRule="auto"/>
        <w:jc w:val="both"/>
        <w:rPr>
          <w:rFonts w:ascii="ITC Avant Garde" w:hAnsi="ITC Avant Garde"/>
        </w:rPr>
      </w:pPr>
    </w:p>
    <w:p w14:paraId="0D7397FA" w14:textId="47D88F29" w:rsidR="00587625" w:rsidRPr="00F92DE1" w:rsidRDefault="002C6A80" w:rsidP="00F92DE1">
      <w:pPr>
        <w:spacing w:after="0" w:line="360" w:lineRule="auto"/>
        <w:jc w:val="both"/>
        <w:rPr>
          <w:rFonts w:ascii="ITC Avant Garde" w:eastAsia="Times New Roman" w:hAnsi="ITC Avant Garde"/>
          <w:bCs/>
          <w:color w:val="000000"/>
          <w:lang w:eastAsia="es-MX"/>
        </w:rPr>
      </w:pPr>
      <w:r w:rsidRPr="00F92DE1">
        <w:rPr>
          <w:rFonts w:ascii="ITC Avant Garde" w:hAnsi="ITC Avant Garde"/>
        </w:rPr>
        <w:t xml:space="preserve">Para lo anterior, </w:t>
      </w:r>
      <w:r w:rsidR="009B4333" w:rsidRPr="00F92DE1">
        <w:rPr>
          <w:rFonts w:ascii="ITC Avant Garde" w:hAnsi="ITC Avant Garde"/>
          <w:b/>
        </w:rPr>
        <w:t>“</w:t>
      </w:r>
      <w:r w:rsidRPr="00F92DE1">
        <w:rPr>
          <w:rFonts w:ascii="ITC Avant Garde" w:eastAsia="Times New Roman" w:hAnsi="ITC Avant Garde"/>
          <w:b/>
          <w:bCs/>
          <w:color w:val="000000"/>
          <w:lang w:eastAsia="es-MX"/>
        </w:rPr>
        <w:t>LOS VERIFICADORES</w:t>
      </w:r>
      <w:r w:rsidR="009B4333"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 xml:space="preserve"> se constituyeron en el </w:t>
      </w:r>
      <w:r w:rsidR="00A04869" w:rsidRPr="00F92DE1">
        <w:rPr>
          <w:rFonts w:ascii="ITC Avant Garde" w:eastAsia="Times New Roman" w:hAnsi="ITC Avant Garde"/>
          <w:bCs/>
          <w:color w:val="000000"/>
          <w:lang w:eastAsia="es-MX"/>
        </w:rPr>
        <w:t xml:space="preserve">domicilio ubicado en </w:t>
      </w:r>
      <w:r w:rsidR="00434B8E" w:rsidRPr="008B7C04">
        <w:rPr>
          <w:rFonts w:ascii="ITC Avant Garde" w:hAnsi="ITC Avant Garde" w:cs="Tahoma"/>
          <w:b/>
          <w:color w:val="0000FF"/>
          <w:sz w:val="24"/>
          <w:szCs w:val="24"/>
          <w:lang w:eastAsia="es-MX"/>
        </w:rPr>
        <w:t>Reservado por Ley</w:t>
      </w:r>
      <w:r w:rsidR="00BB3B42" w:rsidRPr="00F92DE1">
        <w:rPr>
          <w:rFonts w:ascii="ITC Avant Garde" w:hAnsi="ITC Avant Garde" w:cs="Tahoma"/>
        </w:rPr>
        <w:t xml:space="preserve">, Municipio Othón P.  Blanco, en la Ciudad de Chetumal, Estado </w:t>
      </w:r>
      <w:r w:rsidR="00BB3B42" w:rsidRPr="00F92DE1">
        <w:rPr>
          <w:rFonts w:ascii="ITC Avant Garde" w:hAnsi="ITC Avant Garde" w:cs="Tahoma"/>
        </w:rPr>
        <w:lastRenderedPageBreak/>
        <w:t>de Quintana Roo, Código Postal 77030</w:t>
      </w:r>
      <w:r w:rsidRPr="00F92DE1">
        <w:rPr>
          <w:rFonts w:ascii="ITC Avant Garde" w:eastAsia="Times New Roman" w:hAnsi="ITC Avant Garde"/>
          <w:bCs/>
          <w:color w:val="000000"/>
          <w:lang w:eastAsia="es-MX"/>
        </w:rPr>
        <w:t>, lugar en el cual previamente</w:t>
      </w:r>
      <w:r w:rsidR="00587625" w:rsidRPr="00F92DE1">
        <w:rPr>
          <w:rFonts w:ascii="ITC Avant Garde" w:eastAsia="Times New Roman" w:hAnsi="ITC Avant Garde"/>
          <w:bCs/>
          <w:color w:val="000000"/>
          <w:lang w:eastAsia="es-MX"/>
        </w:rPr>
        <w:t xml:space="preserve"> personal de la </w:t>
      </w:r>
      <w:r w:rsidR="009B4333" w:rsidRPr="00F92DE1">
        <w:rPr>
          <w:rFonts w:ascii="ITC Avant Garde" w:hAnsi="ITC Avant Garde"/>
        </w:rPr>
        <w:t>“</w:t>
      </w:r>
      <w:r w:rsidR="009B4333" w:rsidRPr="00F92DE1">
        <w:rPr>
          <w:rFonts w:ascii="ITC Avant Garde" w:hAnsi="ITC Avant Garde"/>
          <w:b/>
        </w:rPr>
        <w:t>DGA-VESRE</w:t>
      </w:r>
      <w:r w:rsidR="009B4333" w:rsidRPr="00F92DE1">
        <w:rPr>
          <w:rFonts w:ascii="ITC Avant Garde" w:hAnsi="ITC Avant Garde"/>
        </w:rPr>
        <w:t>”</w:t>
      </w:r>
      <w:r w:rsidR="00587625" w:rsidRPr="00F92DE1">
        <w:rPr>
          <w:rFonts w:ascii="ITC Avant Garde" w:eastAsia="Times New Roman" w:hAnsi="ITC Avant Garde"/>
          <w:b/>
          <w:bCs/>
          <w:color w:val="000000"/>
          <w:lang w:eastAsia="es-MX"/>
        </w:rPr>
        <w:t xml:space="preserve"> </w:t>
      </w:r>
      <w:r w:rsidR="00BF160A" w:rsidRPr="00F92DE1">
        <w:rPr>
          <w:rFonts w:ascii="ITC Avant Garde" w:eastAsia="Times New Roman" w:hAnsi="ITC Avant Garde"/>
          <w:bCs/>
          <w:color w:val="000000"/>
          <w:lang w:eastAsia="es-MX"/>
        </w:rPr>
        <w:t>había</w:t>
      </w:r>
      <w:r w:rsidR="00BF160A" w:rsidRPr="00F92DE1">
        <w:rPr>
          <w:rFonts w:ascii="ITC Avant Garde" w:eastAsia="Times New Roman" w:hAnsi="ITC Avant Garde"/>
          <w:b/>
          <w:bCs/>
          <w:color w:val="000000"/>
          <w:lang w:eastAsia="es-MX"/>
        </w:rPr>
        <w:t xml:space="preserve"> </w:t>
      </w:r>
      <w:r w:rsidR="00587625" w:rsidRPr="00F92DE1">
        <w:rPr>
          <w:rFonts w:ascii="ITC Avant Garde" w:eastAsia="Times New Roman" w:hAnsi="ITC Avant Garde"/>
          <w:bCs/>
          <w:color w:val="000000"/>
          <w:lang w:eastAsia="es-MX"/>
        </w:rPr>
        <w:t>detecta</w:t>
      </w:r>
      <w:r w:rsidR="00BF160A" w:rsidRPr="00F92DE1">
        <w:rPr>
          <w:rFonts w:ascii="ITC Avant Garde" w:eastAsia="Times New Roman" w:hAnsi="ITC Avant Garde"/>
          <w:bCs/>
          <w:color w:val="000000"/>
          <w:lang w:eastAsia="es-MX"/>
        </w:rPr>
        <w:t>do</w:t>
      </w:r>
      <w:r w:rsidR="00587625" w:rsidRPr="00F92DE1">
        <w:rPr>
          <w:rFonts w:ascii="ITC Avant Garde" w:eastAsia="Times New Roman" w:hAnsi="ITC Avant Garde"/>
          <w:bCs/>
          <w:color w:val="000000"/>
          <w:lang w:eastAsia="es-MX"/>
        </w:rPr>
        <w:t xml:space="preserve"> las emisiones </w:t>
      </w:r>
      <w:r w:rsidR="00BF160A" w:rsidRPr="00F92DE1">
        <w:rPr>
          <w:rFonts w:ascii="ITC Avant Garde" w:eastAsia="Times New Roman" w:hAnsi="ITC Avant Garde"/>
          <w:bCs/>
          <w:color w:val="000000"/>
          <w:lang w:eastAsia="es-MX"/>
        </w:rPr>
        <w:t xml:space="preserve">radioeléctricas </w:t>
      </w:r>
      <w:r w:rsidR="00587625" w:rsidRPr="00F92DE1">
        <w:rPr>
          <w:rFonts w:ascii="ITC Avant Garde" w:eastAsia="Times New Roman" w:hAnsi="ITC Avant Garde"/>
          <w:bCs/>
          <w:color w:val="000000"/>
          <w:lang w:eastAsia="es-MX"/>
        </w:rPr>
        <w:t xml:space="preserve">que operaban en </w:t>
      </w:r>
      <w:r w:rsidR="00BB3B42" w:rsidRPr="00F92DE1">
        <w:rPr>
          <w:rFonts w:ascii="ITC Avant Garde" w:hAnsi="ITC Avant Garde" w:cs="Tahoma"/>
        </w:rPr>
        <w:t xml:space="preserve">las frecuencias </w:t>
      </w:r>
      <w:r w:rsidR="00BB3B42" w:rsidRPr="00F92DE1">
        <w:rPr>
          <w:rFonts w:ascii="ITC Avant Garde" w:hAnsi="ITC Avant Garde" w:cs="Tahoma"/>
          <w:b/>
          <w:bCs/>
        </w:rPr>
        <w:t>835.268</w:t>
      </w:r>
      <w:r w:rsidR="00BB3B42" w:rsidRPr="00F92DE1">
        <w:rPr>
          <w:rFonts w:ascii="ITC Avant Garde" w:hAnsi="ITC Avant Garde" w:cs="Tahoma"/>
          <w:bCs/>
        </w:rPr>
        <w:t xml:space="preserve"> </w:t>
      </w:r>
      <w:r w:rsidR="00BB3B42" w:rsidRPr="00F92DE1">
        <w:rPr>
          <w:rFonts w:ascii="ITC Avant Garde" w:hAnsi="ITC Avant Garde" w:cs="Tahoma"/>
          <w:b/>
          <w:bCs/>
        </w:rPr>
        <w:t>MHz</w:t>
      </w:r>
      <w:r w:rsidR="00BB3B42" w:rsidRPr="00F92DE1">
        <w:rPr>
          <w:rFonts w:ascii="ITC Avant Garde" w:hAnsi="ITC Avant Garde" w:cs="Tahoma"/>
          <w:bCs/>
        </w:rPr>
        <w:t xml:space="preserve"> y </w:t>
      </w:r>
      <w:r w:rsidR="00BB3B42" w:rsidRPr="00F92DE1">
        <w:rPr>
          <w:rFonts w:ascii="ITC Avant Garde" w:hAnsi="ITC Avant Garde" w:cs="Tahoma"/>
          <w:b/>
          <w:bCs/>
        </w:rPr>
        <w:t>839.408</w:t>
      </w:r>
      <w:r w:rsidR="00BB3B42" w:rsidRPr="00F92DE1">
        <w:rPr>
          <w:rFonts w:ascii="ITC Avant Garde" w:hAnsi="ITC Avant Garde" w:cs="Tahoma"/>
          <w:b/>
        </w:rPr>
        <w:t xml:space="preserve"> MHz</w:t>
      </w:r>
      <w:r w:rsidR="00587625" w:rsidRPr="00F92DE1">
        <w:rPr>
          <w:rFonts w:ascii="ITC Avant Garde" w:eastAsia="Times New Roman" w:hAnsi="ITC Avant Garde"/>
          <w:bCs/>
          <w:color w:val="000000"/>
          <w:lang w:eastAsia="es-MX"/>
        </w:rPr>
        <w:t xml:space="preserve">. </w:t>
      </w:r>
    </w:p>
    <w:p w14:paraId="269A0E70" w14:textId="77777777" w:rsidR="00587625" w:rsidRPr="00F92DE1" w:rsidRDefault="00587625" w:rsidP="00F92DE1">
      <w:pPr>
        <w:spacing w:after="0" w:line="360" w:lineRule="auto"/>
        <w:jc w:val="both"/>
        <w:rPr>
          <w:rFonts w:ascii="ITC Avant Garde" w:eastAsia="Times New Roman" w:hAnsi="ITC Avant Garde"/>
          <w:bCs/>
          <w:color w:val="000000"/>
          <w:lang w:eastAsia="es-MX"/>
        </w:rPr>
      </w:pPr>
    </w:p>
    <w:p w14:paraId="3895740B" w14:textId="514C5E0B" w:rsidR="0061728F" w:rsidRPr="00F92DE1" w:rsidRDefault="0061728F" w:rsidP="0061728F">
      <w:pPr>
        <w:pStyle w:val="Textoindependiente"/>
        <w:spacing w:after="0" w:line="360" w:lineRule="auto"/>
        <w:jc w:val="both"/>
        <w:rPr>
          <w:rFonts w:ascii="ITC Avant Garde" w:hAnsi="ITC Avant Garde"/>
        </w:rPr>
      </w:pPr>
      <w:r w:rsidRPr="00F92DE1">
        <w:rPr>
          <w:rFonts w:ascii="ITC Avant Garde" w:eastAsia="Times New Roman" w:hAnsi="ITC Avant Garde"/>
          <w:bCs/>
          <w:color w:val="000000"/>
          <w:lang w:eastAsia="es-MX"/>
        </w:rPr>
        <w:t>En dicho lugar solicitaron a la persona que atendió la visita</w:t>
      </w:r>
      <w:r w:rsidRPr="00F92DE1">
        <w:rPr>
          <w:rFonts w:ascii="ITC Avant Garde" w:hAnsi="ITC Avant Garde"/>
        </w:rPr>
        <w:t xml:space="preserve">, el </w:t>
      </w:r>
      <w:r w:rsidRPr="00F92DE1">
        <w:rPr>
          <w:rFonts w:ascii="ITC Avant Garde" w:hAnsi="ITC Avant Garde"/>
          <w:b/>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hAnsi="ITC Avant Garde"/>
        </w:rPr>
        <w:t xml:space="preserve"> </w:t>
      </w:r>
      <w:r w:rsidRPr="00F92DE1">
        <w:rPr>
          <w:rFonts w:ascii="ITC Avant Garde" w:hAnsi="ITC Avant Garde"/>
        </w:rPr>
        <w:t xml:space="preserve">quien dijo tener el carácter de encargado </w:t>
      </w:r>
      <w:r w:rsidRPr="00F92DE1">
        <w:rPr>
          <w:rFonts w:ascii="ITC Avant Garde" w:eastAsia="Times New Roman" w:hAnsi="ITC Avant Garde"/>
          <w:bCs/>
          <w:color w:val="000000"/>
          <w:lang w:eastAsia="es-MX"/>
        </w:rPr>
        <w:t xml:space="preserve">y responsable del inmueble donde se actuó identificándose con credencial para votar número </w:t>
      </w:r>
      <w:r w:rsidR="00434B8E" w:rsidRPr="008B7C04">
        <w:rPr>
          <w:rFonts w:ascii="ITC Avant Garde" w:hAnsi="ITC Avant Garde" w:cs="Tahoma"/>
          <w:b/>
          <w:color w:val="0000FF"/>
          <w:sz w:val="24"/>
          <w:szCs w:val="24"/>
          <w:lang w:eastAsia="es-MX"/>
        </w:rPr>
        <w:t>Reservado por Ley</w:t>
      </w:r>
      <w:r w:rsidRPr="00F92DE1">
        <w:rPr>
          <w:rFonts w:ascii="ITC Avant Garde" w:hAnsi="ITC Avant Garde"/>
        </w:rPr>
        <w:t xml:space="preserve">, que proporcionara el acceso al inmueble, a las instalaciones y al equipo de telecomunicaciones localizados en el mismo, para realizar la inspección respectiva  </w:t>
      </w:r>
      <w:r w:rsidR="00FF2653">
        <w:rPr>
          <w:rFonts w:ascii="ITC Avant Garde" w:hAnsi="ITC Avant Garde"/>
        </w:rPr>
        <w:t xml:space="preserve">designando como testigos de asistencia a los CC. </w:t>
      </w:r>
      <w:r w:rsidR="00434B8E" w:rsidRPr="008B7C04">
        <w:rPr>
          <w:rFonts w:ascii="ITC Avant Garde" w:hAnsi="ITC Avant Garde" w:cs="Tahoma"/>
          <w:b/>
          <w:color w:val="0000FF"/>
          <w:sz w:val="24"/>
          <w:szCs w:val="24"/>
          <w:lang w:eastAsia="es-MX"/>
        </w:rPr>
        <w:t>Reservado por Ley</w:t>
      </w:r>
      <w:r w:rsidR="00FF2653">
        <w:rPr>
          <w:rFonts w:ascii="ITC Avant Garde" w:hAnsi="ITC Avant Garde"/>
        </w:rPr>
        <w:t xml:space="preserve"> (en adelante </w:t>
      </w:r>
      <w:r w:rsidR="00FF2653">
        <w:rPr>
          <w:rFonts w:ascii="ITC Avant Garde" w:hAnsi="ITC Avant Garde"/>
          <w:b/>
        </w:rPr>
        <w:t>“LOS TESTIGOS”</w:t>
      </w:r>
      <w:r w:rsidR="00FF2653">
        <w:rPr>
          <w:rFonts w:ascii="ITC Avant Garde" w:hAnsi="ITC Avant Garde"/>
        </w:rPr>
        <w:t>)</w:t>
      </w:r>
      <w:r w:rsidR="00EB6329">
        <w:rPr>
          <w:rFonts w:ascii="ITC Avant Garde" w:hAnsi="ITC Avant Garde"/>
        </w:rPr>
        <w:t>.</w:t>
      </w:r>
    </w:p>
    <w:p w14:paraId="57EE4835" w14:textId="77777777" w:rsidR="000D0BB6" w:rsidRPr="00F92DE1" w:rsidRDefault="000D0BB6" w:rsidP="00F92DE1">
      <w:pPr>
        <w:pStyle w:val="Textoindependiente"/>
        <w:spacing w:after="0" w:line="360" w:lineRule="auto"/>
        <w:jc w:val="both"/>
        <w:rPr>
          <w:rFonts w:ascii="ITC Avant Garde" w:hAnsi="ITC Avant Garde"/>
        </w:rPr>
      </w:pPr>
    </w:p>
    <w:p w14:paraId="6B54EEE5" w14:textId="77777777" w:rsidR="000D0BB6" w:rsidRPr="00F92DE1" w:rsidRDefault="00DE736A" w:rsidP="00F92DE1">
      <w:pPr>
        <w:pStyle w:val="Textoindependiente"/>
        <w:spacing w:after="0" w:line="360" w:lineRule="auto"/>
        <w:jc w:val="both"/>
        <w:rPr>
          <w:rFonts w:ascii="ITC Avant Garde" w:hAnsi="ITC Avant Garde"/>
        </w:rPr>
      </w:pPr>
      <w:r w:rsidRPr="00F92DE1">
        <w:rPr>
          <w:rFonts w:ascii="ITC Avant Garde" w:hAnsi="ITC Avant Garde"/>
        </w:rPr>
        <w:t>De esta forma, advirtieron que</w:t>
      </w:r>
      <w:r w:rsidR="000D0BB6" w:rsidRPr="00F92DE1">
        <w:rPr>
          <w:rFonts w:ascii="ITC Avant Garde" w:hAnsi="ITC Avant Garde"/>
        </w:rPr>
        <w:t>:</w:t>
      </w:r>
    </w:p>
    <w:p w14:paraId="345DB8A2" w14:textId="77777777" w:rsidR="00F3462B" w:rsidRPr="00F92DE1" w:rsidRDefault="00F3462B" w:rsidP="00F92DE1">
      <w:pPr>
        <w:pStyle w:val="Textoindependiente"/>
        <w:spacing w:after="0" w:line="360" w:lineRule="auto"/>
        <w:jc w:val="both"/>
        <w:rPr>
          <w:rFonts w:ascii="ITC Avant Garde" w:hAnsi="ITC Avant Garde"/>
        </w:rPr>
      </w:pPr>
    </w:p>
    <w:p w14:paraId="0A80F8FE" w14:textId="6D5F3C6E" w:rsidR="00DE736A" w:rsidRPr="00F92DE1" w:rsidRDefault="00E25D94" w:rsidP="00F92DE1">
      <w:pPr>
        <w:pStyle w:val="Textoindependiente"/>
        <w:spacing w:after="0" w:line="240" w:lineRule="auto"/>
        <w:ind w:left="567" w:right="567"/>
        <w:jc w:val="both"/>
        <w:rPr>
          <w:rFonts w:ascii="ITC Avant Garde" w:eastAsia="Times New Roman" w:hAnsi="ITC Avant Garde"/>
          <w:bCs/>
          <w:color w:val="000000"/>
          <w:lang w:eastAsia="es-MX"/>
        </w:rPr>
      </w:pPr>
      <w:r w:rsidRPr="00F92DE1">
        <w:rPr>
          <w:rFonts w:ascii="ITC Avant Garde" w:eastAsia="Times New Roman" w:hAnsi="ITC Avant Garde"/>
          <w:bCs/>
          <w:i/>
          <w:color w:val="000000"/>
          <w:lang w:eastAsia="es-MX"/>
        </w:rPr>
        <w:t xml:space="preserve">"(...) Se trata de un inmueble de dos plantas, </w:t>
      </w:r>
      <w:r w:rsidR="00434B8E" w:rsidRPr="008B7C04">
        <w:rPr>
          <w:rFonts w:ascii="ITC Avant Garde" w:hAnsi="ITC Avant Garde" w:cs="Tahoma"/>
          <w:b/>
          <w:color w:val="0000FF"/>
          <w:sz w:val="24"/>
          <w:szCs w:val="24"/>
          <w:lang w:eastAsia="es-MX"/>
        </w:rPr>
        <w:t>Reservado por Ley</w:t>
      </w:r>
      <w:r w:rsidR="00434B8E" w:rsidRPr="00F92DE1">
        <w:rPr>
          <w:rFonts w:ascii="ITC Avant Garde" w:eastAsia="Times New Roman" w:hAnsi="ITC Avant Garde"/>
          <w:bCs/>
          <w:i/>
          <w:color w:val="000000"/>
          <w:lang w:eastAsia="es-MX"/>
        </w:rPr>
        <w:t xml:space="preserve"> </w:t>
      </w:r>
      <w:r w:rsidRPr="00F92DE1">
        <w:rPr>
          <w:rFonts w:ascii="ITC Avant Garde" w:eastAsia="Times New Roman" w:hAnsi="ITC Avant Garde"/>
          <w:bCs/>
          <w:i/>
          <w:color w:val="000000"/>
          <w:lang w:eastAsia="es-MX"/>
        </w:rPr>
        <w:t>constituyéndonos en el interior del mismo en la planta baja, en un apartado que sirve como estancia de descanso de aproximadamente 8 metros de largo por 7 metros de ancho, en el interior se observan distintos muebles y cajones de estacionamiento, lugar donde se otorgan las facilidades para llevar a cabo la presente diligencia (...)”</w:t>
      </w:r>
    </w:p>
    <w:p w14:paraId="10DCEF75" w14:textId="77777777" w:rsidR="00F04C7C" w:rsidRPr="00F92DE1" w:rsidRDefault="00F04C7C" w:rsidP="00F92DE1">
      <w:pPr>
        <w:pStyle w:val="Textoindependiente"/>
        <w:spacing w:after="0" w:line="360" w:lineRule="auto"/>
        <w:jc w:val="both"/>
        <w:rPr>
          <w:rFonts w:ascii="ITC Avant Garde" w:eastAsia="Times New Roman" w:hAnsi="ITC Avant Garde"/>
          <w:bCs/>
          <w:color w:val="000000"/>
          <w:lang w:eastAsia="es-MX"/>
        </w:rPr>
      </w:pPr>
    </w:p>
    <w:p w14:paraId="06DB246A" w14:textId="4439BABB" w:rsidR="009D1996" w:rsidRPr="00F92DE1" w:rsidRDefault="00F04C7C" w:rsidP="00F92DE1">
      <w:pPr>
        <w:pStyle w:val="Textoindependiente"/>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 xml:space="preserve">Asimismo, </w:t>
      </w:r>
      <w:r w:rsidR="009B4333" w:rsidRPr="00F92DE1">
        <w:rPr>
          <w:rFonts w:ascii="ITC Avant Garde" w:eastAsia="Times New Roman" w:hAnsi="ITC Avant Garde"/>
          <w:b/>
          <w:bCs/>
          <w:color w:val="000000"/>
          <w:lang w:eastAsia="es-MX"/>
        </w:rPr>
        <w:t>“</w:t>
      </w:r>
      <w:r w:rsidRPr="00F92DE1">
        <w:rPr>
          <w:rFonts w:ascii="ITC Avant Garde" w:eastAsia="Times New Roman" w:hAnsi="ITC Avant Garde"/>
          <w:b/>
          <w:bCs/>
          <w:color w:val="000000"/>
          <w:lang w:eastAsia="es-MX"/>
        </w:rPr>
        <w:t>LOS VERIFICADORES</w:t>
      </w:r>
      <w:r w:rsidR="009B4333" w:rsidRPr="00F92DE1">
        <w:rPr>
          <w:rFonts w:ascii="ITC Avant Garde" w:eastAsia="Times New Roman" w:hAnsi="ITC Avant Garde"/>
          <w:b/>
          <w:bCs/>
          <w:color w:val="000000"/>
          <w:lang w:eastAsia="es-MX"/>
        </w:rPr>
        <w:t>”</w:t>
      </w:r>
      <w:r w:rsidRPr="00F92DE1">
        <w:rPr>
          <w:rFonts w:ascii="ITC Avant Garde" w:eastAsia="Times New Roman" w:hAnsi="ITC Avant Garde"/>
          <w:b/>
          <w:bCs/>
          <w:color w:val="000000"/>
          <w:lang w:eastAsia="es-MX"/>
        </w:rPr>
        <w:t xml:space="preserve"> </w:t>
      </w:r>
      <w:r w:rsidRPr="00F92DE1">
        <w:rPr>
          <w:rFonts w:ascii="ITC Avant Garde" w:eastAsia="Times New Roman" w:hAnsi="ITC Avant Garde"/>
          <w:bCs/>
          <w:color w:val="000000"/>
          <w:lang w:eastAsia="es-MX"/>
        </w:rPr>
        <w:t>solicitaron</w:t>
      </w:r>
      <w:r w:rsidR="009B4333" w:rsidRPr="00F92DE1">
        <w:rPr>
          <w:rFonts w:ascii="ITC Avant Garde" w:eastAsia="Times New Roman" w:hAnsi="ITC Avant Garde"/>
          <w:bCs/>
          <w:color w:val="000000"/>
          <w:lang w:eastAsia="es-MX"/>
        </w:rPr>
        <w:t xml:space="preserve"> al </w:t>
      </w:r>
      <w:r w:rsidR="009B4333" w:rsidRPr="00F92DE1">
        <w:rPr>
          <w:rFonts w:ascii="ITC Avant Garde" w:eastAsia="Times New Roman" w:hAnsi="ITC Avant Garde"/>
          <w:b/>
          <w:bCs/>
          <w:color w:val="000000"/>
          <w:lang w:eastAsia="es-MX"/>
        </w:rPr>
        <w:t>C.</w:t>
      </w:r>
      <w:r w:rsidRPr="00F92DE1">
        <w:rPr>
          <w:rFonts w:ascii="ITC Avant Garde" w:eastAsia="Times New Roman" w:hAnsi="ITC Avant Garde"/>
          <w:bCs/>
          <w:color w:val="000000"/>
          <w:lang w:eastAsia="es-MX"/>
        </w:rPr>
        <w:t xml:space="preserve"> </w:t>
      </w:r>
      <w:r w:rsidR="00434B8E" w:rsidRPr="008B7C04">
        <w:rPr>
          <w:rFonts w:ascii="ITC Avant Garde" w:hAnsi="ITC Avant Garde" w:cs="Tahoma"/>
          <w:b/>
          <w:color w:val="0000FF"/>
          <w:sz w:val="24"/>
          <w:szCs w:val="24"/>
          <w:lang w:eastAsia="es-MX"/>
        </w:rPr>
        <w:t>Reservado por Ley</w:t>
      </w:r>
      <w:r w:rsidR="00434B8E" w:rsidRPr="00F92DE1">
        <w:rPr>
          <w:rFonts w:ascii="ITC Avant Garde" w:eastAsia="Times New Roman" w:hAnsi="ITC Avant Garde"/>
          <w:bCs/>
          <w:color w:val="000000"/>
          <w:lang w:eastAsia="es-MX"/>
        </w:rPr>
        <w:t xml:space="preserve"> </w:t>
      </w:r>
      <w:r w:rsidRPr="00F92DE1">
        <w:rPr>
          <w:rFonts w:ascii="ITC Avant Garde" w:eastAsia="Times New Roman" w:hAnsi="ITC Avant Garde"/>
          <w:bCs/>
          <w:color w:val="000000"/>
          <w:lang w:eastAsia="es-MX"/>
        </w:rPr>
        <w:t>indicara si en el inmueble donde se act</w:t>
      </w:r>
      <w:r w:rsidR="009D1996" w:rsidRPr="00F92DE1">
        <w:rPr>
          <w:rFonts w:ascii="ITC Avant Garde" w:eastAsia="Times New Roman" w:hAnsi="ITC Avant Garde"/>
          <w:bCs/>
          <w:color w:val="000000"/>
          <w:lang w:eastAsia="es-MX"/>
        </w:rPr>
        <w:t>u</w:t>
      </w:r>
      <w:r w:rsidRPr="00F92DE1">
        <w:rPr>
          <w:rFonts w:ascii="ITC Avant Garde" w:eastAsia="Times New Roman" w:hAnsi="ITC Avant Garde"/>
          <w:bCs/>
          <w:color w:val="000000"/>
          <w:lang w:eastAsia="es-MX"/>
        </w:rPr>
        <w:t>a</w:t>
      </w:r>
      <w:r w:rsidR="009D1996" w:rsidRPr="00F92DE1">
        <w:rPr>
          <w:rFonts w:ascii="ITC Avant Garde" w:eastAsia="Times New Roman" w:hAnsi="ITC Avant Garde"/>
          <w:bCs/>
          <w:color w:val="000000"/>
          <w:lang w:eastAsia="es-MX"/>
        </w:rPr>
        <w:t>ba</w:t>
      </w:r>
      <w:r w:rsidRPr="00F92DE1">
        <w:rPr>
          <w:rFonts w:ascii="ITC Avant Garde" w:eastAsia="Times New Roman" w:hAnsi="ITC Avant Garde"/>
          <w:bCs/>
          <w:color w:val="000000"/>
          <w:lang w:eastAsia="es-MX"/>
        </w:rPr>
        <w:t>, se ten</w:t>
      </w:r>
      <w:r w:rsidR="009D1996" w:rsidRPr="00F92DE1">
        <w:rPr>
          <w:rFonts w:ascii="ITC Avant Garde" w:eastAsia="Times New Roman" w:hAnsi="ITC Avant Garde"/>
          <w:bCs/>
          <w:color w:val="000000"/>
          <w:lang w:eastAsia="es-MX"/>
        </w:rPr>
        <w:t xml:space="preserve">ían </w:t>
      </w:r>
      <w:r w:rsidRPr="00F92DE1">
        <w:rPr>
          <w:rFonts w:ascii="ITC Avant Garde" w:eastAsia="Times New Roman" w:hAnsi="ITC Avant Garde"/>
          <w:bCs/>
          <w:color w:val="000000"/>
          <w:lang w:eastAsia="es-MX"/>
        </w:rPr>
        <w:t>instalados y en operación, equipo</w:t>
      </w:r>
      <w:r w:rsidR="00BF160A" w:rsidRPr="00F92DE1">
        <w:rPr>
          <w:rFonts w:ascii="ITC Avant Garde" w:eastAsia="Times New Roman" w:hAnsi="ITC Avant Garde"/>
          <w:bCs/>
          <w:color w:val="000000"/>
          <w:lang w:eastAsia="es-MX"/>
        </w:rPr>
        <w:t>s</w:t>
      </w:r>
      <w:r w:rsidRPr="00F92DE1">
        <w:rPr>
          <w:rFonts w:ascii="ITC Avant Garde" w:eastAsia="Times New Roman" w:hAnsi="ITC Avant Garde"/>
          <w:bCs/>
          <w:color w:val="000000"/>
          <w:lang w:eastAsia="es-MX"/>
        </w:rPr>
        <w:t xml:space="preserve"> de telecomunicaciones con los que se us</w:t>
      </w:r>
      <w:r w:rsidR="009D1996" w:rsidRPr="00F92DE1">
        <w:rPr>
          <w:rFonts w:ascii="ITC Avant Garde" w:eastAsia="Times New Roman" w:hAnsi="ITC Avant Garde"/>
          <w:bCs/>
          <w:color w:val="000000"/>
          <w:lang w:eastAsia="es-MX"/>
        </w:rPr>
        <w:t>ara</w:t>
      </w:r>
      <w:r w:rsidRPr="00F92DE1">
        <w:rPr>
          <w:rFonts w:ascii="ITC Avant Garde" w:eastAsia="Times New Roman" w:hAnsi="ITC Avant Garde"/>
          <w:bCs/>
          <w:color w:val="000000"/>
          <w:lang w:eastAsia="es-MX"/>
        </w:rPr>
        <w:t>, aprovech</w:t>
      </w:r>
      <w:r w:rsidR="009D1996" w:rsidRPr="00F92DE1">
        <w:rPr>
          <w:rFonts w:ascii="ITC Avant Garde" w:eastAsia="Times New Roman" w:hAnsi="ITC Avant Garde"/>
          <w:bCs/>
          <w:color w:val="000000"/>
          <w:lang w:eastAsia="es-MX"/>
        </w:rPr>
        <w:t>ara</w:t>
      </w:r>
      <w:r w:rsidRPr="00F92DE1">
        <w:rPr>
          <w:rFonts w:ascii="ITC Avant Garde" w:eastAsia="Times New Roman" w:hAnsi="ITC Avant Garde"/>
          <w:bCs/>
          <w:color w:val="000000"/>
          <w:lang w:eastAsia="es-MX"/>
        </w:rPr>
        <w:t xml:space="preserve"> o explot</w:t>
      </w:r>
      <w:r w:rsidR="009D1996" w:rsidRPr="00F92DE1">
        <w:rPr>
          <w:rFonts w:ascii="ITC Avant Garde" w:eastAsia="Times New Roman" w:hAnsi="ITC Avant Garde"/>
          <w:bCs/>
          <w:color w:val="000000"/>
          <w:lang w:eastAsia="es-MX"/>
        </w:rPr>
        <w:t>ara</w:t>
      </w:r>
      <w:r w:rsidRPr="00F92DE1">
        <w:rPr>
          <w:rFonts w:ascii="ITC Avant Garde" w:eastAsia="Times New Roman" w:hAnsi="ITC Avant Garde"/>
          <w:bCs/>
          <w:color w:val="000000"/>
          <w:lang w:eastAsia="es-MX"/>
        </w:rPr>
        <w:t xml:space="preserve"> el espectro radioeléctrico dentro del intervalo de </w:t>
      </w:r>
      <w:r w:rsidR="008C5B98" w:rsidRPr="00F92DE1">
        <w:rPr>
          <w:rFonts w:ascii="ITC Avant Garde" w:eastAsia="Times New Roman" w:hAnsi="ITC Avant Garde"/>
          <w:bCs/>
          <w:color w:val="000000"/>
          <w:lang w:eastAsia="es-MX"/>
        </w:rPr>
        <w:t xml:space="preserve">frecuencias de </w:t>
      </w:r>
      <w:r w:rsidR="008C5B98" w:rsidRPr="00F92DE1">
        <w:rPr>
          <w:rFonts w:ascii="ITC Avant Garde" w:eastAsia="Times New Roman" w:hAnsi="ITC Avant Garde"/>
          <w:b/>
          <w:bCs/>
          <w:color w:val="000000"/>
          <w:lang w:eastAsia="es-MX"/>
        </w:rPr>
        <w:t>820 MHz a 840 MHz</w:t>
      </w:r>
      <w:r w:rsidR="008C5B98" w:rsidRPr="00F92DE1">
        <w:rPr>
          <w:rFonts w:ascii="ITC Avant Garde" w:eastAsia="Times New Roman" w:hAnsi="ITC Avant Garde"/>
          <w:bCs/>
          <w:color w:val="000000"/>
          <w:lang w:eastAsia="es-MX"/>
        </w:rPr>
        <w:t xml:space="preserve"> y de </w:t>
      </w:r>
      <w:r w:rsidR="008C5B98" w:rsidRPr="00F92DE1">
        <w:rPr>
          <w:rFonts w:ascii="ITC Avant Garde" w:eastAsia="Times New Roman" w:hAnsi="ITC Avant Garde"/>
          <w:b/>
          <w:bCs/>
          <w:color w:val="000000"/>
          <w:lang w:eastAsia="es-MX"/>
        </w:rPr>
        <w:t>1,845 MHz a 1,865 MHz</w:t>
      </w:r>
      <w:r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 xml:space="preserve"> </w:t>
      </w:r>
    </w:p>
    <w:p w14:paraId="20109FDF" w14:textId="77777777" w:rsidR="00F3462B" w:rsidRPr="00F92DE1" w:rsidRDefault="00F3462B" w:rsidP="00F92DE1">
      <w:pPr>
        <w:pStyle w:val="Textoindependiente"/>
        <w:spacing w:after="0" w:line="360" w:lineRule="auto"/>
        <w:jc w:val="both"/>
        <w:rPr>
          <w:rFonts w:ascii="ITC Avant Garde" w:eastAsia="Times New Roman" w:hAnsi="ITC Avant Garde"/>
          <w:bCs/>
          <w:color w:val="000000"/>
          <w:lang w:eastAsia="es-MX"/>
        </w:rPr>
      </w:pPr>
    </w:p>
    <w:p w14:paraId="38D1EBAE" w14:textId="4E95512B" w:rsidR="00F3462B" w:rsidRPr="00F92DE1" w:rsidRDefault="00F3462B" w:rsidP="00F92DE1">
      <w:pPr>
        <w:pStyle w:val="Textoindependiente"/>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 xml:space="preserve">Ante lo cual respondió </w:t>
      </w:r>
      <w:r w:rsidRPr="00F92DE1">
        <w:rPr>
          <w:rFonts w:ascii="ITC Avant Garde" w:eastAsia="Times New Roman" w:hAnsi="ITC Avant Garde"/>
          <w:bCs/>
          <w:i/>
          <w:color w:val="000000"/>
          <w:lang w:eastAsia="es-MX"/>
        </w:rPr>
        <w:t>"</w:t>
      </w:r>
      <w:r w:rsidR="008C5B98" w:rsidRPr="00F92DE1">
        <w:rPr>
          <w:rFonts w:ascii="ITC Avant Garde" w:eastAsia="Times New Roman" w:hAnsi="ITC Avant Garde"/>
          <w:bCs/>
          <w:i/>
          <w:color w:val="000000"/>
          <w:lang w:eastAsia="es-MX"/>
        </w:rPr>
        <w:t xml:space="preserve"> Desconozco sí los equipos que se tienen instalados operen en este rango de frecuencias, tengo entendido que operan en las frecuencias 850 MHz y 1900 MHz y se tienen para uso doméstico.</w:t>
      </w:r>
      <w:r w:rsidRPr="00F92DE1">
        <w:rPr>
          <w:rFonts w:ascii="ITC Avant Garde" w:eastAsia="Times New Roman" w:hAnsi="ITC Avant Garde"/>
          <w:bCs/>
          <w:i/>
          <w:color w:val="000000"/>
          <w:lang w:eastAsia="es-MX"/>
        </w:rPr>
        <w:t>”</w:t>
      </w:r>
      <w:r w:rsidR="00F65147" w:rsidRPr="00F92DE1">
        <w:rPr>
          <w:rFonts w:ascii="ITC Avant Garde" w:eastAsia="Times New Roman" w:hAnsi="ITC Avant Garde"/>
          <w:bCs/>
          <w:i/>
          <w:color w:val="000000"/>
          <w:lang w:eastAsia="es-MX"/>
        </w:rPr>
        <w:t>.</w:t>
      </w:r>
    </w:p>
    <w:p w14:paraId="684B387E" w14:textId="77777777" w:rsidR="009D1996" w:rsidRPr="00F92DE1" w:rsidRDefault="009D1996" w:rsidP="00F92DE1">
      <w:pPr>
        <w:pStyle w:val="Textoindependiente"/>
        <w:spacing w:after="0" w:line="360" w:lineRule="auto"/>
        <w:jc w:val="both"/>
        <w:rPr>
          <w:rFonts w:ascii="ITC Avant Garde" w:eastAsia="Times New Roman" w:hAnsi="ITC Avant Garde"/>
          <w:bCs/>
          <w:color w:val="000000"/>
          <w:lang w:eastAsia="es-MX"/>
        </w:rPr>
      </w:pPr>
    </w:p>
    <w:p w14:paraId="28C32226" w14:textId="7E94B82D" w:rsidR="00F04C7C" w:rsidRPr="00F92DE1" w:rsidRDefault="00F04C7C" w:rsidP="00F92DE1">
      <w:pPr>
        <w:pStyle w:val="Textoindependiente"/>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lastRenderedPageBreak/>
        <w:t>Dado el desconocim</w:t>
      </w:r>
      <w:r w:rsidR="009D1996" w:rsidRPr="00F92DE1">
        <w:rPr>
          <w:rFonts w:ascii="ITC Avant Garde" w:eastAsia="Times New Roman" w:hAnsi="ITC Avant Garde"/>
          <w:bCs/>
          <w:color w:val="000000"/>
          <w:lang w:eastAsia="es-MX"/>
        </w:rPr>
        <w:t xml:space="preserve">iento de tal circunstancia por </w:t>
      </w:r>
      <w:r w:rsidR="009B4333" w:rsidRPr="00F92DE1">
        <w:rPr>
          <w:rFonts w:ascii="ITC Avant Garde" w:eastAsia="Times New Roman" w:hAnsi="ITC Avant Garde"/>
          <w:bCs/>
          <w:color w:val="000000"/>
          <w:lang w:eastAsia="es-MX"/>
        </w:rPr>
        <w:t xml:space="preserve">el </w:t>
      </w:r>
      <w:r w:rsidR="009B4333" w:rsidRPr="00F92DE1">
        <w:rPr>
          <w:rFonts w:ascii="ITC Avant Garde" w:eastAsia="Times New Roman" w:hAnsi="ITC Avant Garde"/>
          <w:b/>
          <w:bCs/>
          <w:color w:val="000000"/>
          <w:lang w:eastAsia="es-MX"/>
        </w:rPr>
        <w:t xml:space="preserve">C. </w:t>
      </w:r>
      <w:r w:rsidR="00434B8E" w:rsidRPr="008B7C04">
        <w:rPr>
          <w:rFonts w:ascii="ITC Avant Garde" w:hAnsi="ITC Avant Garde" w:cs="Tahoma"/>
          <w:b/>
          <w:color w:val="0000FF"/>
          <w:sz w:val="24"/>
          <w:szCs w:val="24"/>
          <w:lang w:eastAsia="es-MX"/>
        </w:rPr>
        <w:t>Reservado por Ley</w:t>
      </w:r>
      <w:r w:rsidR="009D1996" w:rsidRPr="00F92DE1">
        <w:rPr>
          <w:rFonts w:ascii="ITC Avant Garde" w:hAnsi="ITC Avant Garde"/>
          <w:b/>
        </w:rPr>
        <w:t xml:space="preserve">, </w:t>
      </w:r>
      <w:r w:rsidR="009B4333" w:rsidRPr="00F92DE1">
        <w:rPr>
          <w:rFonts w:ascii="ITC Avant Garde" w:hAnsi="ITC Avant Garde"/>
          <w:b/>
        </w:rPr>
        <w:t>“</w:t>
      </w:r>
      <w:r w:rsidRPr="00F92DE1">
        <w:rPr>
          <w:rFonts w:ascii="ITC Avant Garde" w:eastAsia="Times New Roman" w:hAnsi="ITC Avant Garde"/>
          <w:b/>
          <w:bCs/>
          <w:color w:val="000000"/>
          <w:lang w:eastAsia="es-MX"/>
        </w:rPr>
        <w:t>LOS VERIFICADORES</w:t>
      </w:r>
      <w:r w:rsidR="009B4333"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 xml:space="preserve"> solicitaron </w:t>
      </w:r>
      <w:r w:rsidR="009D1996" w:rsidRPr="00F92DE1">
        <w:rPr>
          <w:rFonts w:ascii="ITC Avant Garde" w:eastAsia="Times New Roman" w:hAnsi="ITC Avant Garde"/>
          <w:bCs/>
          <w:color w:val="000000"/>
          <w:lang w:eastAsia="es-MX"/>
        </w:rPr>
        <w:t>su</w:t>
      </w:r>
      <w:r w:rsidRPr="00F92DE1">
        <w:rPr>
          <w:rFonts w:ascii="ITC Avant Garde" w:eastAsia="Times New Roman" w:hAnsi="ITC Avant Garde"/>
          <w:bCs/>
          <w:color w:val="000000"/>
          <w:lang w:eastAsia="es-MX"/>
        </w:rPr>
        <w:t xml:space="preserve"> autorización para que el personal adscrito a la </w:t>
      </w:r>
      <w:r w:rsidR="009B4333" w:rsidRPr="00F92DE1">
        <w:rPr>
          <w:rFonts w:ascii="ITC Avant Garde" w:hAnsi="ITC Avant Garde"/>
        </w:rPr>
        <w:t>“</w:t>
      </w:r>
      <w:r w:rsidR="009B4333" w:rsidRPr="00F92DE1">
        <w:rPr>
          <w:rFonts w:ascii="ITC Avant Garde" w:hAnsi="ITC Avant Garde"/>
          <w:b/>
        </w:rPr>
        <w:t>DGA-VESRE</w:t>
      </w:r>
      <w:r w:rsidR="009B4333" w:rsidRPr="00F92DE1">
        <w:rPr>
          <w:rFonts w:ascii="ITC Avant Garde" w:hAnsi="ITC Avant Garde"/>
        </w:rPr>
        <w:t xml:space="preserve">” </w:t>
      </w:r>
      <w:r w:rsidRPr="00F92DE1">
        <w:rPr>
          <w:rFonts w:ascii="ITC Avant Garde" w:eastAsia="Times New Roman" w:hAnsi="ITC Avant Garde"/>
          <w:bCs/>
          <w:color w:val="000000"/>
          <w:lang w:eastAsia="es-MX"/>
        </w:rPr>
        <w:t xml:space="preserve">ingresara al inmueble en el que se actuaba, para realizar </w:t>
      </w:r>
      <w:r w:rsidR="009D1996" w:rsidRPr="00F92DE1">
        <w:rPr>
          <w:rFonts w:ascii="ITC Avant Garde" w:eastAsia="Times New Roman" w:hAnsi="ITC Avant Garde"/>
          <w:bCs/>
          <w:color w:val="000000"/>
          <w:lang w:eastAsia="es-MX"/>
        </w:rPr>
        <w:t xml:space="preserve">las </w:t>
      </w:r>
      <w:r w:rsidRPr="00F92DE1">
        <w:rPr>
          <w:rFonts w:ascii="ITC Avant Garde" w:eastAsia="Times New Roman" w:hAnsi="ITC Avant Garde"/>
          <w:bCs/>
          <w:color w:val="000000"/>
          <w:lang w:eastAsia="es-MX"/>
        </w:rPr>
        <w:t>mediciones técnicas</w:t>
      </w:r>
      <w:r w:rsidR="009D1996" w:rsidRPr="00F92DE1">
        <w:rPr>
          <w:rFonts w:ascii="ITC Avant Garde" w:eastAsia="Times New Roman" w:hAnsi="ITC Avant Garde"/>
          <w:bCs/>
          <w:color w:val="000000"/>
          <w:lang w:eastAsia="es-MX"/>
        </w:rPr>
        <w:t xml:space="preserve"> a fin de apoyar a</w:t>
      </w:r>
      <w:r w:rsidR="009D1996" w:rsidRPr="00F92DE1">
        <w:rPr>
          <w:rFonts w:ascii="ITC Avant Garde" w:eastAsia="Times New Roman" w:hAnsi="ITC Avant Garde"/>
          <w:b/>
          <w:bCs/>
          <w:color w:val="000000"/>
          <w:lang w:eastAsia="es-MX"/>
        </w:rPr>
        <w:t xml:space="preserve"> </w:t>
      </w:r>
      <w:r w:rsidR="009B4333" w:rsidRPr="00F92DE1">
        <w:rPr>
          <w:rFonts w:ascii="ITC Avant Garde" w:eastAsia="Times New Roman" w:hAnsi="ITC Avant Garde"/>
          <w:b/>
          <w:bCs/>
          <w:color w:val="000000"/>
          <w:lang w:eastAsia="es-MX"/>
        </w:rPr>
        <w:t>“</w:t>
      </w:r>
      <w:r w:rsidR="009D1996" w:rsidRPr="00F92DE1">
        <w:rPr>
          <w:rFonts w:ascii="ITC Avant Garde" w:eastAsia="Times New Roman" w:hAnsi="ITC Avant Garde"/>
          <w:b/>
          <w:bCs/>
          <w:color w:val="000000"/>
          <w:lang w:eastAsia="es-MX"/>
        </w:rPr>
        <w:t>LOS VERIFICADORES</w:t>
      </w:r>
      <w:r w:rsidR="009B4333" w:rsidRPr="00F92DE1">
        <w:rPr>
          <w:rFonts w:ascii="ITC Avant Garde" w:eastAsia="Times New Roman" w:hAnsi="ITC Avant Garde"/>
          <w:b/>
          <w:bCs/>
          <w:color w:val="000000"/>
          <w:lang w:eastAsia="es-MX"/>
        </w:rPr>
        <w:t>”</w:t>
      </w:r>
      <w:r w:rsidR="009D1996" w:rsidRPr="00F92DE1">
        <w:rPr>
          <w:rFonts w:ascii="ITC Avant Garde" w:eastAsia="Times New Roman" w:hAnsi="ITC Avant Garde"/>
          <w:bCs/>
          <w:color w:val="000000"/>
          <w:lang w:eastAsia="es-MX"/>
        </w:rPr>
        <w:t xml:space="preserve"> a</w:t>
      </w:r>
      <w:r w:rsidRPr="00F92DE1">
        <w:rPr>
          <w:rFonts w:ascii="ITC Avant Garde" w:eastAsia="Times New Roman" w:hAnsi="ITC Avant Garde"/>
          <w:bCs/>
          <w:color w:val="000000"/>
          <w:lang w:eastAsia="es-MX"/>
        </w:rPr>
        <w:t xml:space="preserve"> dar cumplimiento al obje</w:t>
      </w:r>
      <w:r w:rsidR="009D1996" w:rsidRPr="00F92DE1">
        <w:rPr>
          <w:rFonts w:ascii="ITC Avant Garde" w:eastAsia="Times New Roman" w:hAnsi="ITC Avant Garde"/>
          <w:bCs/>
          <w:color w:val="000000"/>
          <w:lang w:eastAsia="es-MX"/>
        </w:rPr>
        <w:t>to de la visita.</w:t>
      </w:r>
    </w:p>
    <w:p w14:paraId="6101E69E" w14:textId="77777777" w:rsidR="00F04C7C" w:rsidRPr="00F92DE1" w:rsidRDefault="00F04C7C" w:rsidP="00F92DE1">
      <w:pPr>
        <w:pStyle w:val="Textoindependiente"/>
        <w:spacing w:after="0" w:line="360" w:lineRule="auto"/>
        <w:jc w:val="both"/>
        <w:rPr>
          <w:rFonts w:ascii="ITC Avant Garde" w:eastAsia="Times New Roman" w:hAnsi="ITC Avant Garde"/>
          <w:bCs/>
          <w:color w:val="000000"/>
          <w:lang w:eastAsia="es-MX"/>
        </w:rPr>
      </w:pPr>
    </w:p>
    <w:p w14:paraId="20F91AEF" w14:textId="77777777" w:rsidR="009B4333" w:rsidRPr="00F92DE1" w:rsidRDefault="009D1996" w:rsidP="00F92DE1">
      <w:pPr>
        <w:pStyle w:val="Textoindependiente"/>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C</w:t>
      </w:r>
      <w:r w:rsidR="00F04C7C" w:rsidRPr="00F92DE1">
        <w:rPr>
          <w:rFonts w:ascii="ITC Avant Garde" w:eastAsia="Times New Roman" w:hAnsi="ITC Avant Garde"/>
          <w:bCs/>
          <w:color w:val="000000"/>
          <w:lang w:eastAsia="es-MX"/>
        </w:rPr>
        <w:t xml:space="preserve">on la autorización respectiva, </w:t>
      </w:r>
      <w:r w:rsidR="009B4333" w:rsidRPr="00F92DE1">
        <w:rPr>
          <w:rFonts w:ascii="ITC Avant Garde" w:eastAsia="Times New Roman" w:hAnsi="ITC Avant Garde"/>
          <w:b/>
          <w:bCs/>
          <w:color w:val="000000"/>
          <w:lang w:eastAsia="es-MX"/>
        </w:rPr>
        <w:t>“</w:t>
      </w:r>
      <w:r w:rsidR="00F04C7C" w:rsidRPr="00F92DE1">
        <w:rPr>
          <w:rFonts w:ascii="ITC Avant Garde" w:eastAsia="Times New Roman" w:hAnsi="ITC Avant Garde"/>
          <w:b/>
          <w:bCs/>
          <w:color w:val="000000"/>
          <w:lang w:eastAsia="es-MX"/>
        </w:rPr>
        <w:t>LOS VERIFICADORES</w:t>
      </w:r>
      <w:r w:rsidR="009B4333" w:rsidRPr="00F92DE1">
        <w:rPr>
          <w:rFonts w:ascii="ITC Avant Garde" w:eastAsia="Times New Roman" w:hAnsi="ITC Avant Garde"/>
          <w:b/>
          <w:bCs/>
          <w:color w:val="000000"/>
          <w:lang w:eastAsia="es-MX"/>
        </w:rPr>
        <w:t>”</w:t>
      </w:r>
      <w:r w:rsidR="00F04C7C" w:rsidRPr="00F92DE1">
        <w:rPr>
          <w:rFonts w:ascii="ITC Avant Garde" w:eastAsia="Times New Roman" w:hAnsi="ITC Avant Garde"/>
          <w:bCs/>
          <w:color w:val="000000"/>
          <w:lang w:eastAsia="es-MX"/>
        </w:rPr>
        <w:t xml:space="preserve"> realizaron un recorrido por el interior del inmueble y, como resultado de dicha inspección </w:t>
      </w:r>
      <w:r w:rsidRPr="00F92DE1">
        <w:rPr>
          <w:rFonts w:ascii="ITC Avant Garde" w:eastAsia="Times New Roman" w:hAnsi="ITC Avant Garde"/>
          <w:b/>
          <w:bCs/>
          <w:color w:val="000000"/>
          <w:lang w:eastAsia="es-MX"/>
        </w:rPr>
        <w:t xml:space="preserve">(según se desprende del reporte fotográfico de las instalaciones ubicadas en el inmueble visitado) </w:t>
      </w:r>
      <w:r w:rsidR="00F04C7C" w:rsidRPr="00F92DE1">
        <w:rPr>
          <w:rFonts w:ascii="ITC Avant Garde" w:eastAsia="Times New Roman" w:hAnsi="ITC Avant Garde"/>
          <w:bCs/>
          <w:color w:val="000000"/>
          <w:lang w:eastAsia="es-MX"/>
        </w:rPr>
        <w:t>encontraron</w:t>
      </w:r>
      <w:r w:rsidR="009B4333" w:rsidRPr="00F92DE1">
        <w:rPr>
          <w:rFonts w:ascii="ITC Avant Garde" w:eastAsia="Times New Roman" w:hAnsi="ITC Avant Garde"/>
          <w:bCs/>
          <w:color w:val="000000"/>
          <w:lang w:eastAsia="es-MX"/>
        </w:rPr>
        <w:t>:</w:t>
      </w:r>
      <w:r w:rsidR="00F04C7C" w:rsidRPr="00F92DE1">
        <w:rPr>
          <w:rFonts w:ascii="ITC Avant Garde" w:eastAsia="Times New Roman" w:hAnsi="ITC Avant Garde"/>
          <w:bCs/>
          <w:color w:val="000000"/>
          <w:lang w:eastAsia="es-MX"/>
        </w:rPr>
        <w:t xml:space="preserve"> </w:t>
      </w:r>
    </w:p>
    <w:p w14:paraId="0F8B0D02" w14:textId="77777777" w:rsidR="009B4333" w:rsidRPr="00F92DE1" w:rsidRDefault="009B4333" w:rsidP="00F92DE1">
      <w:pPr>
        <w:pStyle w:val="Textoindependiente"/>
        <w:spacing w:after="0" w:line="360" w:lineRule="auto"/>
        <w:jc w:val="both"/>
        <w:rPr>
          <w:rFonts w:ascii="ITC Avant Garde" w:eastAsia="Times New Roman" w:hAnsi="ITC Avant Garde"/>
          <w:bCs/>
          <w:color w:val="000000"/>
          <w:lang w:eastAsia="es-MX"/>
        </w:rPr>
      </w:pPr>
    </w:p>
    <w:p w14:paraId="647EB275" w14:textId="071E20BF" w:rsidR="00F04C7C" w:rsidRPr="00F92DE1" w:rsidRDefault="005F3F0B" w:rsidP="00F92DE1">
      <w:pPr>
        <w:pStyle w:val="Textoindependiente"/>
        <w:spacing w:after="0" w:line="240" w:lineRule="auto"/>
        <w:ind w:left="567" w:right="567"/>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w:t>
      </w:r>
      <w:r w:rsidR="00252C50" w:rsidRPr="00F92DE1">
        <w:rPr>
          <w:rFonts w:ascii="ITC Avant Garde" w:eastAsia="Times New Roman" w:hAnsi="ITC Avant Garde"/>
          <w:i/>
          <w:iCs/>
          <w:kern w:val="16"/>
          <w:lang w:eastAsia="es-ES"/>
        </w:rPr>
        <w:t xml:space="preserve">Un equipo repetidor de señales para telefonía celular, Modelo: CR-DIGG0819WB-20, sin marca visible, con número de serie: GG08191112015, con chasis de aluminio color plata y morado cromático, con una placa que tiene el texto: "MINI REPEATER"; este equipo se detecta conectado a la corriente eléctrica, encendido y en operación. Asimismo, se observa conectado mediante un línea de transmisión de cable coaxial de aproximadamente diez metros de longitud a una antena tipo </w:t>
      </w:r>
      <w:proofErr w:type="spellStart"/>
      <w:r w:rsidR="00252C50" w:rsidRPr="00F92DE1">
        <w:rPr>
          <w:rFonts w:ascii="ITC Avant Garde" w:eastAsia="Times New Roman" w:hAnsi="ITC Avant Garde"/>
          <w:i/>
          <w:iCs/>
          <w:kern w:val="16"/>
          <w:lang w:eastAsia="es-ES"/>
        </w:rPr>
        <w:t>yagui</w:t>
      </w:r>
      <w:proofErr w:type="spellEnd"/>
      <w:r w:rsidR="00252C50" w:rsidRPr="00F92DE1">
        <w:rPr>
          <w:rFonts w:ascii="ITC Avant Garde" w:eastAsia="Times New Roman" w:hAnsi="ITC Avant Garde"/>
          <w:i/>
          <w:iCs/>
          <w:kern w:val="16"/>
          <w:lang w:eastAsia="es-ES"/>
        </w:rPr>
        <w:t xml:space="preserve"> direccional, con cubierta polimérica y con polarización vertical, montada en un mástil metálico ubicada en la azotea del inmueble. El otro extremo del equipo repetidor de señales está conectado mediante una línea de transmisión coaxial a un divisor de uno a tres; la primera salida del divisor se conecta mediante un cable coaxial de aproximadamente siete metros de longitud a una antena para interiores tipo cónica con cubierta plástica, ubicada en un área que se utiliza como despacho dentro del inmueble. La segunda salida del divisor uno a tres se conecta mediante una línea de transmisión coaxial de aproximadamente ocho metros de longitud a otra antena para interiores cónica localizada en una área del inmueble que se utiliza como sala. La tercera salida del divisor de uno a tres se conecta mediante una línea de transmisión coaxial de aproximadamente veintidós metros de longitud a una tercera antena para interiores cónica localizada en otra habitación dentro del mismo inmueble"</w:t>
      </w:r>
      <w:r w:rsidR="00F04C7C" w:rsidRPr="00F92DE1">
        <w:rPr>
          <w:rFonts w:ascii="ITC Avant Garde" w:eastAsia="Times New Roman" w:hAnsi="ITC Avant Garde"/>
          <w:bCs/>
          <w:i/>
          <w:color w:val="000000"/>
          <w:lang w:eastAsia="es-MX"/>
        </w:rPr>
        <w:t>.</w:t>
      </w:r>
    </w:p>
    <w:p w14:paraId="6B911D33" w14:textId="77777777" w:rsidR="00587625" w:rsidRPr="00F92DE1" w:rsidRDefault="00587625" w:rsidP="00F92DE1">
      <w:pPr>
        <w:spacing w:after="0" w:line="360" w:lineRule="auto"/>
        <w:jc w:val="both"/>
        <w:rPr>
          <w:rFonts w:ascii="ITC Avant Garde" w:hAnsi="ITC Avant Garde"/>
        </w:rPr>
      </w:pPr>
    </w:p>
    <w:p w14:paraId="391A208B" w14:textId="1978A63E" w:rsidR="0065116D" w:rsidRPr="00F92DE1" w:rsidRDefault="0065116D" w:rsidP="00F92DE1">
      <w:pPr>
        <w:spacing w:after="0" w:line="360" w:lineRule="auto"/>
        <w:jc w:val="both"/>
        <w:rPr>
          <w:rFonts w:ascii="ITC Avant Garde" w:hAnsi="ITC Avant Garde"/>
        </w:rPr>
      </w:pPr>
      <w:r w:rsidRPr="00F92DE1">
        <w:rPr>
          <w:rFonts w:ascii="ITC Avant Garde" w:hAnsi="ITC Avant Garde"/>
        </w:rPr>
        <w:t>Hecho lo anterior, el personal técnico adscrito a la</w:t>
      </w:r>
      <w:r w:rsidRPr="00F92DE1">
        <w:rPr>
          <w:rFonts w:ascii="ITC Avant Garde" w:hAnsi="ITC Avant Garde"/>
          <w:b/>
        </w:rPr>
        <w:t xml:space="preserve"> </w:t>
      </w:r>
      <w:r w:rsidR="009B4333" w:rsidRPr="00F92DE1">
        <w:rPr>
          <w:rFonts w:ascii="ITC Avant Garde" w:hAnsi="ITC Avant Garde"/>
        </w:rPr>
        <w:t>“</w:t>
      </w:r>
      <w:r w:rsidR="009B4333" w:rsidRPr="00F92DE1">
        <w:rPr>
          <w:rFonts w:ascii="ITC Avant Garde" w:hAnsi="ITC Avant Garde"/>
          <w:b/>
        </w:rPr>
        <w:t>DGA-VESRE</w:t>
      </w:r>
      <w:r w:rsidR="009B4333" w:rsidRPr="00F92DE1">
        <w:rPr>
          <w:rFonts w:ascii="ITC Avant Garde" w:hAnsi="ITC Avant Garde"/>
        </w:rPr>
        <w:t>”</w:t>
      </w:r>
      <w:r w:rsidRPr="00F92DE1">
        <w:rPr>
          <w:rFonts w:ascii="ITC Avant Garde" w:hAnsi="ITC Avant Garde"/>
        </w:rPr>
        <w:t xml:space="preserve"> realizó una medición para determinar si existían emisiones radioeléctricas dentro del rango de frecuencias de </w:t>
      </w:r>
      <w:r w:rsidRPr="00F92DE1">
        <w:rPr>
          <w:rFonts w:ascii="ITC Avant Garde" w:hAnsi="ITC Avant Garde"/>
          <w:b/>
        </w:rPr>
        <w:t>820 MHz a 840 MHz</w:t>
      </w:r>
      <w:r w:rsidRPr="00F92DE1">
        <w:rPr>
          <w:rFonts w:ascii="ITC Avant Garde" w:hAnsi="ITC Avant Garde"/>
        </w:rPr>
        <w:t xml:space="preserve"> </w:t>
      </w:r>
      <w:r w:rsidR="00252C50" w:rsidRPr="00F92DE1">
        <w:rPr>
          <w:rFonts w:ascii="ITC Avant Garde" w:hAnsi="ITC Avant Garde"/>
        </w:rPr>
        <w:t xml:space="preserve">y de </w:t>
      </w:r>
      <w:r w:rsidR="00252C50" w:rsidRPr="00F92DE1">
        <w:rPr>
          <w:rFonts w:ascii="ITC Avant Garde" w:hAnsi="ITC Avant Garde"/>
          <w:b/>
        </w:rPr>
        <w:t>1,845 MHz a 1,865 MHz</w:t>
      </w:r>
      <w:r w:rsidR="00252C50" w:rsidRPr="00F92DE1">
        <w:rPr>
          <w:rFonts w:ascii="ITC Avant Garde" w:hAnsi="ITC Avant Garde"/>
        </w:rPr>
        <w:t xml:space="preserve"> </w:t>
      </w:r>
      <w:r w:rsidRPr="00F92DE1">
        <w:rPr>
          <w:rFonts w:ascii="ITC Avant Garde" w:hAnsi="ITC Avant Garde"/>
        </w:rPr>
        <w:t xml:space="preserve">producidas por el </w:t>
      </w:r>
      <w:r w:rsidRPr="00F92DE1">
        <w:rPr>
          <w:rFonts w:ascii="ITC Avant Garde" w:hAnsi="ITC Avant Garde"/>
        </w:rPr>
        <w:lastRenderedPageBreak/>
        <w:t xml:space="preserve">equipo amplificador de señal de telefonía celular, </w:t>
      </w:r>
      <w:r w:rsidR="00AB440E" w:rsidRPr="00F92DE1">
        <w:rPr>
          <w:rFonts w:ascii="ITC Avant Garde" w:hAnsi="ITC Avant Garde"/>
        </w:rPr>
        <w:t>modelo</w:t>
      </w:r>
      <w:r w:rsidRPr="00F92DE1">
        <w:rPr>
          <w:rFonts w:ascii="ITC Avant Garde" w:hAnsi="ITC Avant Garde"/>
        </w:rPr>
        <w:t xml:space="preserve"> </w:t>
      </w:r>
      <w:r w:rsidR="00AB440E" w:rsidRPr="00F92DE1">
        <w:rPr>
          <w:rFonts w:ascii="ITC Avant Garde" w:eastAsia="Times New Roman" w:hAnsi="ITC Avant Garde"/>
          <w:b/>
          <w:bCs/>
          <w:color w:val="000000"/>
          <w:lang w:eastAsia="es-MX"/>
        </w:rPr>
        <w:t>CR-DIGG0819WB-20, sin marca visible, con número de serie GG08191112015</w:t>
      </w:r>
      <w:r w:rsidR="00875223" w:rsidRPr="00F92DE1">
        <w:rPr>
          <w:rFonts w:ascii="ITC Avant Garde" w:hAnsi="ITC Avant Garde"/>
        </w:rPr>
        <w:t xml:space="preserve">. </w:t>
      </w:r>
    </w:p>
    <w:p w14:paraId="3A5F4771" w14:textId="77777777" w:rsidR="0065116D" w:rsidRPr="00D83179" w:rsidRDefault="0065116D" w:rsidP="00F92DE1">
      <w:pPr>
        <w:spacing w:after="0" w:line="360" w:lineRule="auto"/>
        <w:jc w:val="both"/>
        <w:rPr>
          <w:rFonts w:ascii="ITC Avant Garde" w:hAnsi="ITC Avant Garde"/>
        </w:rPr>
      </w:pPr>
    </w:p>
    <w:p w14:paraId="744496CF" w14:textId="00F2E3A6" w:rsidR="00587625" w:rsidRPr="00F92DE1" w:rsidRDefault="0065116D" w:rsidP="00F92DE1">
      <w:pPr>
        <w:spacing w:after="0" w:line="360" w:lineRule="auto"/>
        <w:jc w:val="both"/>
        <w:rPr>
          <w:rFonts w:ascii="ITC Avant Garde" w:eastAsia="Times New Roman" w:hAnsi="ITC Avant Garde"/>
          <w:bCs/>
          <w:color w:val="000000"/>
          <w:lang w:eastAsia="es-MX"/>
        </w:rPr>
      </w:pPr>
      <w:r w:rsidRPr="00F92DE1">
        <w:rPr>
          <w:rFonts w:ascii="ITC Avant Garde" w:hAnsi="ITC Avant Garde"/>
        </w:rPr>
        <w:t xml:space="preserve">Como resultado de </w:t>
      </w:r>
      <w:r w:rsidR="00875223" w:rsidRPr="00F92DE1">
        <w:rPr>
          <w:rFonts w:ascii="ITC Avant Garde" w:hAnsi="ITC Avant Garde"/>
        </w:rPr>
        <w:t xml:space="preserve">la </w:t>
      </w:r>
      <w:r w:rsidRPr="00F92DE1">
        <w:rPr>
          <w:rFonts w:ascii="ITC Avant Garde" w:hAnsi="ITC Avant Garde"/>
        </w:rPr>
        <w:t>medición</w:t>
      </w:r>
      <w:r w:rsidR="00875223" w:rsidRPr="00F92DE1">
        <w:rPr>
          <w:rFonts w:ascii="ITC Avant Garde" w:hAnsi="ITC Avant Garde"/>
        </w:rPr>
        <w:t xml:space="preserve"> realizada</w:t>
      </w:r>
      <w:r w:rsidRPr="00F92DE1">
        <w:rPr>
          <w:rFonts w:ascii="ITC Avant Garde" w:hAnsi="ITC Avant Garde"/>
        </w:rPr>
        <w:t xml:space="preserve">, se detectó </w:t>
      </w:r>
      <w:r w:rsidR="0041756D" w:rsidRPr="00F92DE1">
        <w:rPr>
          <w:rFonts w:ascii="ITC Avant Garde" w:hAnsi="ITC Avant Garde"/>
        </w:rPr>
        <w:t>con el apoyo de un equipo po</w:t>
      </w:r>
      <w:r w:rsidR="008B421D" w:rsidRPr="00F92DE1">
        <w:rPr>
          <w:rFonts w:ascii="ITC Avant Garde" w:hAnsi="ITC Avant Garde"/>
        </w:rPr>
        <w:t>r</w:t>
      </w:r>
      <w:r w:rsidR="0041756D" w:rsidRPr="00F92DE1">
        <w:rPr>
          <w:rFonts w:ascii="ITC Avant Garde" w:hAnsi="ITC Avant Garde"/>
        </w:rPr>
        <w:t xml:space="preserve">tátil </w:t>
      </w:r>
      <w:r w:rsidR="00DE1311" w:rsidRPr="00F92DE1">
        <w:rPr>
          <w:rFonts w:ascii="ITC Avant Garde" w:hAnsi="ITC Avant Garde"/>
        </w:rPr>
        <w:t xml:space="preserve">Marca </w:t>
      </w:r>
      <w:proofErr w:type="spellStart"/>
      <w:r w:rsidR="00DE1311" w:rsidRPr="00F92DE1">
        <w:rPr>
          <w:rFonts w:ascii="ITC Avant Garde" w:hAnsi="ITC Avant Garde"/>
        </w:rPr>
        <w:t>Anritsu</w:t>
      </w:r>
      <w:proofErr w:type="spellEnd"/>
      <w:r w:rsidR="00DE1311" w:rsidRPr="00F92DE1">
        <w:rPr>
          <w:rFonts w:ascii="ITC Avant Garde" w:hAnsi="ITC Avant Garde"/>
        </w:rPr>
        <w:t xml:space="preserve">, modelo MS2713E, con rango de operación de 0 Hz a 6 GHz y antena direccional marca </w:t>
      </w:r>
      <w:proofErr w:type="spellStart"/>
      <w:r w:rsidR="00DE1311" w:rsidRPr="00F92DE1">
        <w:rPr>
          <w:rFonts w:ascii="ITC Avant Garde" w:hAnsi="ITC Avant Garde"/>
        </w:rPr>
        <w:t>Poynting</w:t>
      </w:r>
      <w:proofErr w:type="spellEnd"/>
      <w:r w:rsidR="00DE1311" w:rsidRPr="00F92DE1">
        <w:rPr>
          <w:rFonts w:ascii="ITC Avant Garde" w:hAnsi="ITC Avant Garde"/>
        </w:rPr>
        <w:t xml:space="preserve"> </w:t>
      </w:r>
      <w:proofErr w:type="spellStart"/>
      <w:r w:rsidR="00DE1311" w:rsidRPr="00F92DE1">
        <w:rPr>
          <w:rFonts w:ascii="ITC Avant Garde" w:hAnsi="ITC Avant Garde"/>
        </w:rPr>
        <w:t>Antennas</w:t>
      </w:r>
      <w:proofErr w:type="spellEnd"/>
      <w:r w:rsidR="00DE1311" w:rsidRPr="00F92DE1">
        <w:rPr>
          <w:rFonts w:ascii="ITC Avant Garde" w:hAnsi="ITC Avant Garde"/>
        </w:rPr>
        <w:t xml:space="preserve"> con un rango de operación de 9 KHz a 8500 MHz,</w:t>
      </w:r>
      <w:r w:rsidR="0041756D" w:rsidRPr="00F92DE1">
        <w:rPr>
          <w:rFonts w:ascii="ITC Avant Garde" w:hAnsi="ITC Avant Garde"/>
        </w:rPr>
        <w:t xml:space="preserve"> </w:t>
      </w:r>
      <w:r w:rsidRPr="00F92DE1">
        <w:rPr>
          <w:rFonts w:ascii="ITC Avant Garde" w:hAnsi="ITC Avant Garde"/>
        </w:rPr>
        <w:t xml:space="preserve">que del equipo </w:t>
      </w:r>
      <w:r w:rsidRPr="00F92DE1">
        <w:rPr>
          <w:rFonts w:ascii="ITC Avant Garde" w:eastAsia="Times New Roman" w:hAnsi="ITC Avant Garde"/>
          <w:bCs/>
          <w:color w:val="000000"/>
          <w:lang w:eastAsia="es-MX"/>
        </w:rPr>
        <w:t xml:space="preserve">amplificador de señal de telefonía celular </w:t>
      </w:r>
      <w:r w:rsidR="00D30F90" w:rsidRPr="00F92DE1">
        <w:rPr>
          <w:rFonts w:ascii="ITC Avant Garde" w:eastAsia="Times New Roman" w:hAnsi="ITC Avant Garde"/>
          <w:bCs/>
          <w:color w:val="000000"/>
          <w:lang w:eastAsia="es-MX"/>
        </w:rPr>
        <w:t>detectado</w:t>
      </w:r>
      <w:r w:rsidRPr="00F92DE1">
        <w:rPr>
          <w:rFonts w:ascii="ITC Avant Garde" w:eastAsia="Times New Roman" w:hAnsi="ITC Avant Garde"/>
          <w:bCs/>
          <w:color w:val="000000"/>
          <w:lang w:eastAsia="es-MX"/>
        </w:rPr>
        <w:t>, se generaron emisiones radioeléctric</w:t>
      </w:r>
      <w:r w:rsidR="0041756D" w:rsidRPr="00F92DE1">
        <w:rPr>
          <w:rFonts w:ascii="ITC Avant Garde" w:eastAsia="Times New Roman" w:hAnsi="ITC Avant Garde"/>
          <w:bCs/>
          <w:color w:val="000000"/>
          <w:lang w:eastAsia="es-MX"/>
        </w:rPr>
        <w:t xml:space="preserve">as en </w:t>
      </w:r>
      <w:r w:rsidR="002512D5" w:rsidRPr="00F92DE1">
        <w:rPr>
          <w:rFonts w:ascii="ITC Avant Garde" w:eastAsia="Times New Roman" w:hAnsi="ITC Avant Garde"/>
          <w:bCs/>
          <w:color w:val="000000"/>
          <w:lang w:eastAsia="es-MX"/>
        </w:rPr>
        <w:t xml:space="preserve">las frecuencias de </w:t>
      </w:r>
      <w:r w:rsidR="002512D5" w:rsidRPr="00F92DE1">
        <w:rPr>
          <w:rFonts w:ascii="ITC Avant Garde" w:eastAsia="Times New Roman" w:hAnsi="ITC Avant Garde"/>
          <w:b/>
          <w:bCs/>
          <w:color w:val="000000"/>
          <w:lang w:eastAsia="es-MX"/>
        </w:rPr>
        <w:t>835.268 MHz y 839.408 MHz</w:t>
      </w:r>
      <w:r w:rsidR="0041756D" w:rsidRPr="00F92DE1">
        <w:rPr>
          <w:rFonts w:ascii="ITC Avant Garde" w:eastAsia="Times New Roman" w:hAnsi="ITC Avant Garde"/>
          <w:bCs/>
          <w:color w:val="000000"/>
          <w:lang w:eastAsia="es-MX"/>
        </w:rPr>
        <w:t>, obteniéndose la</w:t>
      </w:r>
      <w:r w:rsidR="00300098" w:rsidRPr="00F92DE1">
        <w:rPr>
          <w:rFonts w:ascii="ITC Avant Garde" w:eastAsia="Times New Roman" w:hAnsi="ITC Avant Garde"/>
          <w:bCs/>
          <w:color w:val="000000"/>
          <w:lang w:eastAsia="es-MX"/>
        </w:rPr>
        <w:t>s</w:t>
      </w:r>
      <w:r w:rsidR="0041756D" w:rsidRPr="00F92DE1">
        <w:rPr>
          <w:rFonts w:ascii="ITC Avant Garde" w:eastAsia="Times New Roman" w:hAnsi="ITC Avant Garde"/>
          <w:bCs/>
          <w:color w:val="000000"/>
          <w:lang w:eastAsia="es-MX"/>
        </w:rPr>
        <w:t xml:space="preserve"> siguiente gráfica</w:t>
      </w:r>
      <w:r w:rsidR="00300098" w:rsidRPr="00F92DE1">
        <w:rPr>
          <w:rFonts w:ascii="ITC Avant Garde" w:eastAsia="Times New Roman" w:hAnsi="ITC Avant Garde"/>
          <w:bCs/>
          <w:color w:val="000000"/>
          <w:lang w:eastAsia="es-MX"/>
        </w:rPr>
        <w:t>s</w:t>
      </w:r>
      <w:r w:rsidR="0041756D" w:rsidRPr="00F92DE1">
        <w:rPr>
          <w:rFonts w:ascii="ITC Avant Garde" w:eastAsia="Times New Roman" w:hAnsi="ITC Avant Garde"/>
          <w:bCs/>
          <w:color w:val="000000"/>
          <w:lang w:eastAsia="es-MX"/>
        </w:rPr>
        <w:t>:</w:t>
      </w:r>
    </w:p>
    <w:p w14:paraId="670DF5F6" w14:textId="77777777" w:rsidR="00F7144F" w:rsidRPr="00F92DE1" w:rsidRDefault="00F7144F" w:rsidP="00F92DE1">
      <w:pPr>
        <w:spacing w:after="0" w:line="360" w:lineRule="auto"/>
        <w:jc w:val="both"/>
        <w:rPr>
          <w:rFonts w:ascii="ITC Avant Garde" w:hAnsi="ITC Avant Garde"/>
        </w:rPr>
      </w:pPr>
    </w:p>
    <w:p w14:paraId="58B220B3" w14:textId="636474C1" w:rsidR="00056DD6" w:rsidRPr="00F92DE1" w:rsidRDefault="00300098" w:rsidP="00F92DE1">
      <w:pPr>
        <w:pStyle w:val="Textoindependiente"/>
        <w:tabs>
          <w:tab w:val="left" w:pos="851"/>
        </w:tabs>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noProof/>
          <w:color w:val="000000"/>
          <w:lang w:eastAsia="es-MX"/>
        </w:rPr>
        <w:drawing>
          <wp:inline distT="0" distB="0" distL="0" distR="0" wp14:anchorId="04B1483D" wp14:editId="1E975EFB">
            <wp:extent cx="4921858" cy="3456460"/>
            <wp:effectExtent l="0" t="0" r="0" b="0"/>
            <wp:docPr id="1" name="Imagen 1" descr="Gráfica donde se observan emisiones no esenciales que interfieren al rango de frecuencia de 820 a 840 MHz, en específico en las frecuencias 835.268 a 839.408 MHz, originadas por un equipo para amplificar la señal de telefonia celular, el cual se encuentra dañado. Ésta muestra del espectro radioeléctrico se realizó con dicho equipo conectado a la toma de energía." title="Gráfi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5529" cy="3459038"/>
                    </a:xfrm>
                    <a:prstGeom prst="rect">
                      <a:avLst/>
                    </a:prstGeom>
                    <a:noFill/>
                    <a:ln>
                      <a:noFill/>
                    </a:ln>
                  </pic:spPr>
                </pic:pic>
              </a:graphicData>
            </a:graphic>
          </wp:inline>
        </w:drawing>
      </w:r>
    </w:p>
    <w:p w14:paraId="184C5951" w14:textId="52FB1994" w:rsidR="00300098" w:rsidRPr="00F92DE1" w:rsidRDefault="00C0094A" w:rsidP="00F92DE1">
      <w:pPr>
        <w:pStyle w:val="Prrafodelista"/>
        <w:spacing w:after="0" w:line="360" w:lineRule="auto"/>
        <w:ind w:left="0"/>
        <w:jc w:val="both"/>
        <w:rPr>
          <w:rFonts w:ascii="ITC Avant Garde" w:hAnsi="ITC Avant Garde"/>
        </w:rPr>
      </w:pPr>
      <w:r>
        <w:rPr>
          <w:rFonts w:ascii="ITC Avant Garde" w:hAnsi="ITC Avant Garde"/>
          <w:noProof/>
          <w:lang w:eastAsia="es-MX"/>
        </w:rPr>
        <w:lastRenderedPageBreak/>
        <w:t xml:space="preserve"> </w:t>
      </w:r>
      <w:r w:rsidR="00300098" w:rsidRPr="00F92DE1">
        <w:rPr>
          <w:rFonts w:ascii="ITC Avant Garde" w:hAnsi="ITC Avant Garde"/>
          <w:noProof/>
          <w:lang w:eastAsia="es-MX"/>
        </w:rPr>
        <w:drawing>
          <wp:inline distT="0" distB="0" distL="0" distR="0" wp14:anchorId="6D976593" wp14:editId="266395E2">
            <wp:extent cx="5247861" cy="3502767"/>
            <wp:effectExtent l="0" t="0" r="0" b="2540"/>
            <wp:docPr id="2" name="Imagen 2" descr="Se muestra gráfica de rangos de frecuencias de 1845 a 1865 MHz, la cual se encuentra libre de interferencia. Esta muestra del espectro radioeléctrico se realizó con el equipo amplificador de señales de telefonía celular conectado a la toma de energía." title="Gráfic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3938" cy="3506823"/>
                    </a:xfrm>
                    <a:prstGeom prst="rect">
                      <a:avLst/>
                    </a:prstGeom>
                    <a:noFill/>
                    <a:ln>
                      <a:noFill/>
                    </a:ln>
                  </pic:spPr>
                </pic:pic>
              </a:graphicData>
            </a:graphic>
          </wp:inline>
        </w:drawing>
      </w:r>
    </w:p>
    <w:p w14:paraId="1DA1CAA4" w14:textId="77777777" w:rsidR="00F7144F" w:rsidRPr="00F92DE1" w:rsidRDefault="00F7144F" w:rsidP="00F92DE1">
      <w:pPr>
        <w:pStyle w:val="Prrafodelista"/>
        <w:spacing w:after="0" w:line="360" w:lineRule="auto"/>
        <w:ind w:left="0"/>
        <w:jc w:val="both"/>
        <w:rPr>
          <w:rFonts w:ascii="ITC Avant Garde" w:hAnsi="ITC Avant Garde"/>
        </w:rPr>
      </w:pPr>
    </w:p>
    <w:p w14:paraId="514CD0A3" w14:textId="5AD5CF5D" w:rsidR="0041756D" w:rsidRPr="00F92DE1" w:rsidRDefault="0041756D" w:rsidP="00F92DE1">
      <w:pPr>
        <w:pStyle w:val="Prrafodelista"/>
        <w:spacing w:after="0" w:line="360" w:lineRule="auto"/>
        <w:ind w:left="0"/>
        <w:jc w:val="both"/>
        <w:rPr>
          <w:rFonts w:ascii="ITC Avant Garde" w:hAnsi="ITC Avant Garde"/>
          <w:i/>
        </w:rPr>
      </w:pPr>
      <w:r w:rsidRPr="00F7144F">
        <w:rPr>
          <w:rFonts w:ascii="ITC Avant Garde" w:hAnsi="ITC Avant Garde"/>
        </w:rPr>
        <w:t xml:space="preserve">Asimismo, </w:t>
      </w:r>
      <w:r w:rsidR="00875223" w:rsidRPr="00F7144F">
        <w:rPr>
          <w:rFonts w:ascii="ITC Avant Garde" w:hAnsi="ITC Avant Garde"/>
          <w:b/>
        </w:rPr>
        <w:t>“</w:t>
      </w:r>
      <w:r w:rsidRPr="00F7144F">
        <w:rPr>
          <w:rFonts w:ascii="ITC Avant Garde" w:hAnsi="ITC Avant Garde"/>
          <w:b/>
        </w:rPr>
        <w:t>LOS</w:t>
      </w:r>
      <w:r w:rsidRPr="00F92DE1">
        <w:rPr>
          <w:rFonts w:ascii="ITC Avant Garde" w:hAnsi="ITC Avant Garde"/>
          <w:b/>
        </w:rPr>
        <w:t xml:space="preserve"> VERIFICADORES</w:t>
      </w:r>
      <w:r w:rsidR="00875223" w:rsidRPr="00F92DE1">
        <w:rPr>
          <w:rFonts w:ascii="ITC Avant Garde" w:hAnsi="ITC Avant Garde"/>
          <w:b/>
        </w:rPr>
        <w:t>”</w:t>
      </w:r>
      <w:r w:rsidRPr="00F92DE1">
        <w:rPr>
          <w:rFonts w:ascii="ITC Avant Garde" w:hAnsi="ITC Avant Garde"/>
        </w:rPr>
        <w:t xml:space="preserve">, preguntaron </w:t>
      </w:r>
      <w:r w:rsidR="00875223" w:rsidRPr="00F92DE1">
        <w:rPr>
          <w:rFonts w:ascii="ITC Avant Garde" w:hAnsi="ITC Avant Garde"/>
        </w:rPr>
        <w:t xml:space="preserve">a la persona que atendió la visita </w:t>
      </w:r>
      <w:r w:rsidRPr="00F92DE1">
        <w:rPr>
          <w:rFonts w:ascii="ITC Avant Garde" w:hAnsi="ITC Avant Garde"/>
        </w:rPr>
        <w:t>“</w:t>
      </w:r>
      <w:r w:rsidRPr="00F92DE1">
        <w:rPr>
          <w:rFonts w:ascii="ITC Avant Garde" w:hAnsi="ITC Avant Garde"/>
          <w:i/>
        </w:rPr>
        <w:t>¿Quién es el ocupante o arrendatario del local donde se lleva a cabo la presente diligencia y desde cuando lo ocupa?</w:t>
      </w:r>
      <w:r w:rsidRPr="00F92DE1">
        <w:rPr>
          <w:rFonts w:ascii="ITC Avant Garde" w:hAnsi="ITC Avant Garde"/>
        </w:rPr>
        <w:t xml:space="preserve">” a lo que </w:t>
      </w:r>
      <w:r w:rsidR="00875223" w:rsidRPr="00F92DE1">
        <w:rPr>
          <w:rFonts w:ascii="ITC Avant Garde" w:hAnsi="ITC Avant Garde"/>
        </w:rPr>
        <w:t xml:space="preserve">el </w:t>
      </w:r>
      <w:r w:rsidR="00875223" w:rsidRPr="00F92DE1">
        <w:rPr>
          <w:rFonts w:ascii="ITC Avant Garde" w:hAnsi="ITC Avant Garde"/>
          <w:b/>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hAnsi="ITC Avant Garde"/>
        </w:rPr>
        <w:t xml:space="preserve"> </w:t>
      </w:r>
      <w:r w:rsidRPr="00F92DE1">
        <w:rPr>
          <w:rFonts w:ascii="ITC Avant Garde" w:hAnsi="ITC Avant Garde"/>
        </w:rPr>
        <w:t xml:space="preserve">contestó </w:t>
      </w:r>
      <w:r w:rsidRPr="00F92DE1">
        <w:rPr>
          <w:rFonts w:ascii="ITC Avant Garde" w:hAnsi="ITC Avant Garde"/>
          <w:i/>
        </w:rPr>
        <w:t>“</w:t>
      </w:r>
      <w:r w:rsidR="002512D5" w:rsidRPr="00F92DE1">
        <w:rPr>
          <w:rFonts w:ascii="ITC Avant Garde" w:eastAsia="Times New Roman" w:hAnsi="ITC Avant Garde"/>
          <w:bCs/>
          <w:i/>
          <w:color w:val="000000"/>
          <w:lang w:eastAsia="es-MX"/>
        </w:rPr>
        <w:t>Yo soy la persona que arrienda este domicilio desde hace 5 años</w:t>
      </w:r>
      <w:r w:rsidR="00843F73" w:rsidRPr="00F92DE1">
        <w:rPr>
          <w:rFonts w:ascii="ITC Avant Garde" w:hAnsi="ITC Avant Garde"/>
          <w:i/>
        </w:rPr>
        <w:t>”.</w:t>
      </w:r>
    </w:p>
    <w:p w14:paraId="0AECD6E8" w14:textId="77777777" w:rsidR="009C2CBF" w:rsidRPr="00F92DE1" w:rsidRDefault="009C2CBF" w:rsidP="00F92DE1">
      <w:pPr>
        <w:pStyle w:val="Textoindependiente"/>
        <w:tabs>
          <w:tab w:val="left" w:pos="851"/>
        </w:tabs>
        <w:spacing w:after="0" w:line="360" w:lineRule="auto"/>
        <w:jc w:val="both"/>
        <w:rPr>
          <w:rFonts w:ascii="ITC Avant Garde" w:eastAsia="Times New Roman" w:hAnsi="ITC Avant Garde"/>
          <w:bCs/>
          <w:color w:val="000000"/>
          <w:lang w:eastAsia="es-MX"/>
        </w:rPr>
      </w:pPr>
    </w:p>
    <w:p w14:paraId="3AFD4604" w14:textId="172FCA00" w:rsidR="0060125C" w:rsidRPr="00F92DE1" w:rsidRDefault="000D29C0" w:rsidP="00F92DE1">
      <w:pPr>
        <w:pStyle w:val="Textoindependiente"/>
        <w:tabs>
          <w:tab w:val="left" w:pos="851"/>
        </w:tabs>
        <w:spacing w:after="0" w:line="360" w:lineRule="auto"/>
        <w:jc w:val="both"/>
        <w:rPr>
          <w:rFonts w:ascii="ITC Avant Garde" w:eastAsia="Times New Roman" w:hAnsi="ITC Avant Garde"/>
          <w:bCs/>
          <w:i/>
          <w:color w:val="000000"/>
          <w:lang w:eastAsia="es-MX"/>
        </w:rPr>
      </w:pPr>
      <w:r w:rsidRPr="00F7144F">
        <w:rPr>
          <w:rFonts w:ascii="ITC Avant Garde" w:eastAsia="Times New Roman" w:hAnsi="ITC Avant Garde"/>
          <w:bCs/>
          <w:color w:val="000000"/>
          <w:lang w:eastAsia="es-MX"/>
        </w:rPr>
        <w:t>Acto seguido</w:t>
      </w:r>
      <w:r w:rsidR="00875223" w:rsidRPr="00F7144F">
        <w:rPr>
          <w:rFonts w:ascii="ITC Avant Garde" w:eastAsia="Times New Roman" w:hAnsi="ITC Avant Garde"/>
          <w:bCs/>
          <w:color w:val="000000"/>
          <w:lang w:eastAsia="es-MX"/>
        </w:rPr>
        <w:t xml:space="preserve">, </w:t>
      </w:r>
      <w:r w:rsidR="00875223" w:rsidRPr="00F7144F">
        <w:rPr>
          <w:rFonts w:ascii="ITC Avant Garde" w:eastAsia="Times New Roman" w:hAnsi="ITC Avant Garde"/>
          <w:b/>
          <w:bCs/>
          <w:color w:val="000000"/>
          <w:lang w:eastAsia="es-MX"/>
        </w:rPr>
        <w:t>“LOS VERIFICADORES”</w:t>
      </w:r>
      <w:r w:rsidR="0060125C" w:rsidRPr="00F7144F">
        <w:rPr>
          <w:rFonts w:ascii="ITC Avant Garde" w:eastAsia="Times New Roman" w:hAnsi="ITC Avant Garde"/>
          <w:bCs/>
          <w:color w:val="000000"/>
          <w:lang w:eastAsia="es-MX"/>
        </w:rPr>
        <w:t xml:space="preserve"> preguntaron </w:t>
      </w:r>
      <w:r w:rsidR="00875223" w:rsidRPr="00F7144F">
        <w:rPr>
          <w:rFonts w:ascii="ITC Avant Garde" w:eastAsia="Times New Roman" w:hAnsi="ITC Avant Garde"/>
          <w:bCs/>
          <w:color w:val="000000"/>
          <w:lang w:eastAsia="es-MX"/>
        </w:rPr>
        <w:t>a la persona que atendió la</w:t>
      </w:r>
      <w:r w:rsidR="00875223" w:rsidRPr="00F92DE1">
        <w:rPr>
          <w:rFonts w:ascii="ITC Avant Garde" w:eastAsia="Times New Roman" w:hAnsi="ITC Avant Garde"/>
          <w:bCs/>
          <w:color w:val="000000"/>
          <w:lang w:eastAsia="es-MX"/>
        </w:rPr>
        <w:t xml:space="preserve"> diligencia </w:t>
      </w:r>
      <w:r w:rsidR="0060125C" w:rsidRPr="00F92DE1">
        <w:rPr>
          <w:rFonts w:ascii="ITC Avant Garde" w:eastAsia="Times New Roman" w:hAnsi="ITC Avant Garde"/>
          <w:bCs/>
          <w:i/>
          <w:color w:val="000000"/>
          <w:lang w:eastAsia="es-MX"/>
        </w:rPr>
        <w:t xml:space="preserve">“¿Qué persona física o moral es el propietario, poseedor, responsable o encargado del equipo repetidor </w:t>
      </w:r>
      <w:r w:rsidR="002512D5" w:rsidRPr="00F92DE1">
        <w:rPr>
          <w:rFonts w:ascii="ITC Avant Garde" w:eastAsia="Times New Roman" w:hAnsi="ITC Avant Garde"/>
          <w:bCs/>
          <w:i/>
          <w:color w:val="000000"/>
          <w:lang w:eastAsia="es-MX"/>
        </w:rPr>
        <w:t xml:space="preserve">Modelo: CR-DIGG0819WB-20, sin Marca visible, con número de serie GG08191112015, con chasis de aluminio color plata y morado cromático, a la antena </w:t>
      </w:r>
      <w:proofErr w:type="spellStart"/>
      <w:r w:rsidR="002512D5" w:rsidRPr="00F92DE1">
        <w:rPr>
          <w:rFonts w:ascii="ITC Avant Garde" w:eastAsia="Times New Roman" w:hAnsi="ITC Avant Garde"/>
          <w:bCs/>
          <w:i/>
          <w:color w:val="000000"/>
          <w:lang w:eastAsia="es-MX"/>
        </w:rPr>
        <w:t>yagui</w:t>
      </w:r>
      <w:proofErr w:type="spellEnd"/>
      <w:r w:rsidR="002512D5" w:rsidRPr="00F92DE1">
        <w:rPr>
          <w:rFonts w:ascii="ITC Avant Garde" w:eastAsia="Times New Roman" w:hAnsi="ITC Avant Garde"/>
          <w:bCs/>
          <w:i/>
          <w:color w:val="000000"/>
          <w:lang w:eastAsia="es-MX"/>
        </w:rPr>
        <w:t xml:space="preserve"> direccional con cubierta plástica y con polarización vertical y a las tres antenas cónicas asociadas y conectadas al equipo mini repetidor</w:t>
      </w:r>
      <w:r w:rsidR="0060125C" w:rsidRPr="00F92DE1">
        <w:rPr>
          <w:rFonts w:ascii="ITC Avant Garde" w:eastAsia="Times New Roman" w:hAnsi="ITC Avant Garde"/>
          <w:bCs/>
          <w:i/>
          <w:color w:val="000000"/>
          <w:lang w:eastAsia="es-MX"/>
        </w:rPr>
        <w:t>?”</w:t>
      </w:r>
      <w:r w:rsidR="0060125C" w:rsidRPr="00F92DE1">
        <w:rPr>
          <w:rFonts w:ascii="ITC Avant Garde" w:eastAsia="Times New Roman" w:hAnsi="ITC Avant Garde"/>
          <w:bCs/>
          <w:color w:val="000000"/>
          <w:lang w:eastAsia="es-MX"/>
        </w:rPr>
        <w:t xml:space="preserve">, a lo que </w:t>
      </w:r>
      <w:r w:rsidR="00875223" w:rsidRPr="00F92DE1">
        <w:rPr>
          <w:rFonts w:ascii="ITC Avant Garde" w:eastAsia="Times New Roman" w:hAnsi="ITC Avant Garde"/>
          <w:bCs/>
          <w:color w:val="000000"/>
          <w:lang w:eastAsia="es-MX"/>
        </w:rPr>
        <w:t xml:space="preserve">el </w:t>
      </w:r>
      <w:r w:rsidR="00875223" w:rsidRPr="00F92DE1">
        <w:rPr>
          <w:rFonts w:ascii="ITC Avant Garde" w:eastAsia="Times New Roman" w:hAnsi="ITC Avant Garde"/>
          <w:b/>
          <w:bCs/>
          <w:color w:val="000000"/>
          <w:lang w:eastAsia="es-MX"/>
        </w:rPr>
        <w:t>C.</w:t>
      </w:r>
      <w:r w:rsidR="00875223" w:rsidRPr="00F92DE1">
        <w:rPr>
          <w:rFonts w:ascii="ITC Avant Garde" w:eastAsia="Times New Roman" w:hAnsi="ITC Avant Garde"/>
          <w:bCs/>
          <w:color w:val="000000"/>
          <w:lang w:eastAsia="es-MX"/>
        </w:rPr>
        <w:t xml:space="preserve"> </w:t>
      </w:r>
      <w:r w:rsidR="00434B8E" w:rsidRPr="008B7C04">
        <w:rPr>
          <w:rFonts w:ascii="ITC Avant Garde" w:hAnsi="ITC Avant Garde" w:cs="Tahoma"/>
          <w:b/>
          <w:color w:val="0000FF"/>
          <w:sz w:val="24"/>
          <w:szCs w:val="24"/>
          <w:lang w:eastAsia="es-MX"/>
        </w:rPr>
        <w:t>Reservado por Ley</w:t>
      </w:r>
      <w:r w:rsidR="00434B8E" w:rsidRPr="00F92DE1">
        <w:rPr>
          <w:rFonts w:ascii="ITC Avant Garde" w:hAnsi="ITC Avant Garde"/>
        </w:rPr>
        <w:t xml:space="preserve"> </w:t>
      </w:r>
      <w:r w:rsidR="0060125C" w:rsidRPr="00F92DE1">
        <w:rPr>
          <w:rFonts w:ascii="ITC Avant Garde" w:hAnsi="ITC Avant Garde"/>
        </w:rPr>
        <w:t xml:space="preserve">contestó </w:t>
      </w:r>
      <w:r w:rsidR="0060125C" w:rsidRPr="00F92DE1">
        <w:rPr>
          <w:rFonts w:ascii="ITC Avant Garde" w:eastAsia="Times New Roman" w:hAnsi="ITC Avant Garde"/>
          <w:bCs/>
          <w:i/>
          <w:color w:val="000000"/>
          <w:lang w:eastAsia="es-MX"/>
        </w:rPr>
        <w:t>“</w:t>
      </w:r>
      <w:r w:rsidR="002512D5" w:rsidRPr="00F92DE1">
        <w:rPr>
          <w:rFonts w:ascii="ITC Avant Garde" w:eastAsia="Times New Roman" w:hAnsi="ITC Avant Garde"/>
          <w:bCs/>
          <w:i/>
          <w:color w:val="000000"/>
          <w:lang w:eastAsia="es-MX"/>
        </w:rPr>
        <w:t>Yo soy el propietario de los equipos</w:t>
      </w:r>
      <w:r w:rsidR="0060125C" w:rsidRPr="00F92DE1">
        <w:rPr>
          <w:rFonts w:ascii="ITC Avant Garde" w:eastAsia="Times New Roman" w:hAnsi="ITC Avant Garde"/>
          <w:bCs/>
          <w:i/>
          <w:color w:val="000000"/>
          <w:lang w:eastAsia="es-MX"/>
        </w:rPr>
        <w:t>”.</w:t>
      </w:r>
    </w:p>
    <w:p w14:paraId="2173E916" w14:textId="77777777" w:rsidR="0060125C" w:rsidRPr="00F92DE1" w:rsidRDefault="0060125C" w:rsidP="00F92DE1">
      <w:pPr>
        <w:pStyle w:val="Textoindependiente"/>
        <w:tabs>
          <w:tab w:val="left" w:pos="851"/>
        </w:tabs>
        <w:spacing w:after="0" w:line="360" w:lineRule="auto"/>
        <w:jc w:val="both"/>
        <w:rPr>
          <w:rFonts w:ascii="ITC Avant Garde" w:eastAsia="Times New Roman" w:hAnsi="ITC Avant Garde"/>
          <w:bCs/>
          <w:i/>
          <w:color w:val="000000"/>
          <w:lang w:eastAsia="es-MX"/>
        </w:rPr>
      </w:pPr>
    </w:p>
    <w:p w14:paraId="76C1BE77" w14:textId="6142F81F" w:rsidR="0060125C" w:rsidRPr="00F92DE1" w:rsidRDefault="00875223" w:rsidP="00F92DE1">
      <w:pPr>
        <w:pStyle w:val="Textoindependiente"/>
        <w:tabs>
          <w:tab w:val="left" w:pos="851"/>
        </w:tabs>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lastRenderedPageBreak/>
        <w:t xml:space="preserve">En tales consideraciones, </w:t>
      </w:r>
      <w:r w:rsidRPr="00F92DE1">
        <w:rPr>
          <w:rFonts w:ascii="ITC Avant Garde" w:eastAsia="Times New Roman" w:hAnsi="ITC Avant Garde"/>
          <w:b/>
          <w:bCs/>
          <w:color w:val="000000"/>
          <w:lang w:eastAsia="es-MX"/>
        </w:rPr>
        <w:t xml:space="preserve">“LOS VERIFICADORES” </w:t>
      </w:r>
      <w:r w:rsidR="009778CC" w:rsidRPr="00F92DE1">
        <w:rPr>
          <w:rFonts w:ascii="ITC Avant Garde" w:eastAsia="Times New Roman" w:hAnsi="ITC Avant Garde"/>
          <w:bCs/>
          <w:color w:val="000000"/>
          <w:lang w:eastAsia="es-MX"/>
        </w:rPr>
        <w:t xml:space="preserve">pidieron </w:t>
      </w:r>
      <w:r w:rsidRPr="00F92DE1">
        <w:rPr>
          <w:rFonts w:ascii="ITC Avant Garde" w:eastAsia="Times New Roman" w:hAnsi="ITC Avant Garde"/>
          <w:bCs/>
          <w:color w:val="000000"/>
          <w:lang w:eastAsia="es-MX"/>
        </w:rPr>
        <w:t xml:space="preserve">a la persona que atendió la diligencia </w:t>
      </w:r>
      <w:r w:rsidR="009778CC" w:rsidRPr="00F92DE1">
        <w:rPr>
          <w:rFonts w:ascii="ITC Avant Garde" w:eastAsia="Times New Roman" w:hAnsi="ITC Avant Garde"/>
          <w:bCs/>
          <w:color w:val="000000"/>
          <w:lang w:eastAsia="es-MX"/>
        </w:rPr>
        <w:t xml:space="preserve">indicara </w:t>
      </w:r>
      <w:r w:rsidR="002512D5" w:rsidRPr="00F92DE1">
        <w:rPr>
          <w:rFonts w:ascii="ITC Avant Garde" w:eastAsia="Times New Roman" w:hAnsi="ITC Avant Garde"/>
          <w:bCs/>
          <w:i/>
          <w:color w:val="000000"/>
          <w:lang w:eastAsia="es-MX"/>
        </w:rPr>
        <w:t xml:space="preserve">“¿Qué uso tiene equipo mini repetidor de señales, Modelo: CR-DIGG0819WB-20, sin Marca visible, con número de serie GG08191112015, con chasis de aluminio color plata y morado cromático, a la antena </w:t>
      </w:r>
      <w:proofErr w:type="spellStart"/>
      <w:r w:rsidR="002512D5" w:rsidRPr="00F92DE1">
        <w:rPr>
          <w:rFonts w:ascii="ITC Avant Garde" w:eastAsia="Times New Roman" w:hAnsi="ITC Avant Garde"/>
          <w:bCs/>
          <w:i/>
          <w:color w:val="000000"/>
          <w:lang w:eastAsia="es-MX"/>
        </w:rPr>
        <w:t>yagui</w:t>
      </w:r>
      <w:proofErr w:type="spellEnd"/>
      <w:r w:rsidR="002512D5" w:rsidRPr="00F92DE1">
        <w:rPr>
          <w:rFonts w:ascii="ITC Avant Garde" w:eastAsia="Times New Roman" w:hAnsi="ITC Avant Garde"/>
          <w:bCs/>
          <w:i/>
          <w:color w:val="000000"/>
          <w:lang w:eastAsia="es-MX"/>
        </w:rPr>
        <w:t xml:space="preserve"> direccional con cubierta plástica y con polarización vertical y a las tres antenas cónicas asociadas y conectadas al equipo mini repetidor, detectado y descrito en la presente acta?</w:t>
      </w:r>
      <w:r w:rsidR="009778CC" w:rsidRPr="00F92DE1">
        <w:rPr>
          <w:rFonts w:ascii="ITC Avant Garde" w:eastAsia="Times New Roman" w:hAnsi="ITC Avant Garde"/>
          <w:bCs/>
          <w:i/>
          <w:color w:val="000000"/>
          <w:lang w:eastAsia="es-MX"/>
        </w:rPr>
        <w:t xml:space="preserve">”, </w:t>
      </w:r>
      <w:r w:rsidR="009778CC" w:rsidRPr="00F92DE1">
        <w:rPr>
          <w:rFonts w:ascii="ITC Avant Garde" w:eastAsia="Times New Roman" w:hAnsi="ITC Avant Garde"/>
          <w:bCs/>
          <w:color w:val="000000"/>
          <w:lang w:eastAsia="es-MX"/>
        </w:rPr>
        <w:t xml:space="preserve">a lo que </w:t>
      </w:r>
      <w:r w:rsidRPr="00F92DE1">
        <w:rPr>
          <w:rFonts w:ascii="ITC Avant Garde" w:eastAsia="Times New Roman" w:hAnsi="ITC Avant Garde"/>
          <w:bCs/>
          <w:color w:val="000000"/>
          <w:lang w:eastAsia="es-MX"/>
        </w:rPr>
        <w:t xml:space="preserve">el </w:t>
      </w:r>
      <w:r w:rsidRPr="00F92DE1">
        <w:rPr>
          <w:rFonts w:ascii="ITC Avant Garde" w:eastAsia="Times New Roman" w:hAnsi="ITC Avant Garde"/>
          <w:b/>
          <w:bCs/>
          <w:color w:val="000000"/>
          <w:lang w:eastAsia="es-MX"/>
        </w:rPr>
        <w:t>C.</w:t>
      </w:r>
      <w:r w:rsidR="009778CC" w:rsidRPr="00F92DE1">
        <w:rPr>
          <w:rFonts w:ascii="ITC Avant Garde" w:eastAsia="Times New Roman" w:hAnsi="ITC Avant Garde"/>
          <w:bCs/>
          <w:color w:val="000000"/>
          <w:lang w:eastAsia="es-MX"/>
        </w:rPr>
        <w:t xml:space="preserve"> </w:t>
      </w:r>
      <w:r w:rsidR="00434B8E" w:rsidRPr="008B7C04">
        <w:rPr>
          <w:rFonts w:ascii="ITC Avant Garde" w:hAnsi="ITC Avant Garde" w:cs="Tahoma"/>
          <w:b/>
          <w:color w:val="0000FF"/>
          <w:sz w:val="24"/>
          <w:szCs w:val="24"/>
          <w:lang w:eastAsia="es-MX"/>
        </w:rPr>
        <w:t>Reservado por Ley</w:t>
      </w:r>
      <w:r w:rsidR="00434B8E" w:rsidRPr="00F92DE1">
        <w:rPr>
          <w:rFonts w:ascii="ITC Avant Garde" w:hAnsi="ITC Avant Garde"/>
        </w:rPr>
        <w:t xml:space="preserve"> </w:t>
      </w:r>
      <w:r w:rsidR="009778CC" w:rsidRPr="00F92DE1">
        <w:rPr>
          <w:rFonts w:ascii="ITC Avant Garde" w:hAnsi="ITC Avant Garde"/>
        </w:rPr>
        <w:t xml:space="preserve">contestó </w:t>
      </w:r>
      <w:r w:rsidR="009778CC" w:rsidRPr="00F92DE1">
        <w:rPr>
          <w:rFonts w:ascii="ITC Avant Garde" w:eastAsia="Times New Roman" w:hAnsi="ITC Avant Garde"/>
          <w:bCs/>
          <w:i/>
          <w:color w:val="000000"/>
          <w:lang w:eastAsia="es-MX"/>
        </w:rPr>
        <w:t>“</w:t>
      </w:r>
      <w:r w:rsidR="00490512" w:rsidRPr="00F92DE1">
        <w:rPr>
          <w:rFonts w:ascii="ITC Avant Garde" w:eastAsia="Times New Roman" w:hAnsi="ITC Avant Garde"/>
          <w:bCs/>
          <w:i/>
          <w:color w:val="000000"/>
          <w:lang w:eastAsia="es-MX"/>
        </w:rPr>
        <w:t>Solo para mejorar la señal de telefonía celular ya que en el domicilio es baja o nula por momentos la señal</w:t>
      </w:r>
      <w:r w:rsidR="009778CC" w:rsidRPr="00F92DE1">
        <w:rPr>
          <w:rFonts w:ascii="ITC Avant Garde" w:eastAsia="Times New Roman" w:hAnsi="ITC Avant Garde"/>
          <w:bCs/>
          <w:i/>
          <w:color w:val="000000"/>
          <w:lang w:eastAsia="es-MX"/>
        </w:rPr>
        <w:t>”.</w:t>
      </w:r>
    </w:p>
    <w:p w14:paraId="01B4D465" w14:textId="77777777" w:rsidR="0060125C" w:rsidRPr="00F92DE1" w:rsidRDefault="0060125C" w:rsidP="00F92DE1">
      <w:pPr>
        <w:pStyle w:val="Textoindependiente"/>
        <w:tabs>
          <w:tab w:val="left" w:pos="851"/>
        </w:tabs>
        <w:spacing w:after="0" w:line="360" w:lineRule="auto"/>
        <w:jc w:val="both"/>
        <w:rPr>
          <w:rFonts w:ascii="ITC Avant Garde" w:eastAsia="Times New Roman" w:hAnsi="ITC Avant Garde"/>
          <w:bCs/>
          <w:color w:val="000000"/>
          <w:lang w:eastAsia="es-MX"/>
        </w:rPr>
      </w:pPr>
    </w:p>
    <w:p w14:paraId="1144CF3B" w14:textId="7353EB84" w:rsidR="009C2CBF" w:rsidRPr="00F92DE1" w:rsidRDefault="009C2CBF" w:rsidP="00F92DE1">
      <w:pPr>
        <w:pStyle w:val="Textoindependiente"/>
        <w:tabs>
          <w:tab w:val="left" w:pos="851"/>
        </w:tabs>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 xml:space="preserve">Posteriormente, </w:t>
      </w:r>
      <w:r w:rsidR="00875223" w:rsidRPr="00F92DE1">
        <w:rPr>
          <w:rFonts w:ascii="ITC Avant Garde" w:eastAsia="Times New Roman" w:hAnsi="ITC Avant Garde"/>
          <w:b/>
          <w:bCs/>
          <w:color w:val="000000"/>
          <w:lang w:eastAsia="es-MX"/>
        </w:rPr>
        <w:t>“</w:t>
      </w:r>
      <w:r w:rsidRPr="00F92DE1">
        <w:rPr>
          <w:rFonts w:ascii="ITC Avant Garde" w:eastAsia="Times New Roman" w:hAnsi="ITC Avant Garde"/>
          <w:b/>
          <w:bCs/>
          <w:color w:val="000000"/>
          <w:lang w:eastAsia="es-MX"/>
        </w:rPr>
        <w:t>LOS VERIFICADORES</w:t>
      </w:r>
      <w:r w:rsidR="00875223"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 xml:space="preserve"> solicitaron </w:t>
      </w:r>
      <w:r w:rsidR="00875223" w:rsidRPr="00F92DE1">
        <w:rPr>
          <w:rFonts w:ascii="ITC Avant Garde" w:eastAsia="Times New Roman" w:hAnsi="ITC Avant Garde"/>
          <w:bCs/>
          <w:color w:val="000000"/>
          <w:lang w:eastAsia="es-MX"/>
        </w:rPr>
        <w:t xml:space="preserve">al </w:t>
      </w:r>
      <w:r w:rsidR="00875223" w:rsidRPr="00F92DE1">
        <w:rPr>
          <w:rFonts w:ascii="ITC Avant Garde" w:eastAsia="Times New Roman" w:hAnsi="ITC Avant Garde"/>
          <w:b/>
          <w:bCs/>
          <w:color w:val="000000"/>
          <w:lang w:eastAsia="es-MX"/>
        </w:rPr>
        <w:t>C.</w:t>
      </w:r>
      <w:r w:rsidR="00875223" w:rsidRPr="00F92DE1">
        <w:rPr>
          <w:rFonts w:ascii="ITC Avant Garde" w:eastAsia="Times New Roman" w:hAnsi="ITC Avant Garde"/>
          <w:bCs/>
          <w:color w:val="000000"/>
          <w:lang w:eastAsia="es-MX"/>
        </w:rPr>
        <w:t xml:space="preserve"> </w:t>
      </w:r>
      <w:r w:rsidR="00434B8E" w:rsidRPr="008B7C04">
        <w:rPr>
          <w:rFonts w:ascii="ITC Avant Garde" w:hAnsi="ITC Avant Garde" w:cs="Tahoma"/>
          <w:b/>
          <w:color w:val="0000FF"/>
          <w:sz w:val="24"/>
          <w:szCs w:val="24"/>
          <w:lang w:eastAsia="es-MX"/>
        </w:rPr>
        <w:t>Reservado por Ley</w:t>
      </w:r>
      <w:r w:rsidR="00434B8E" w:rsidRPr="00F92DE1">
        <w:rPr>
          <w:rFonts w:ascii="ITC Avant Garde" w:eastAsia="Times New Roman" w:hAnsi="ITC Avant Garde"/>
          <w:bCs/>
          <w:color w:val="000000"/>
          <w:lang w:eastAsia="es-MX"/>
        </w:rPr>
        <w:t xml:space="preserve"> </w:t>
      </w:r>
      <w:r w:rsidRPr="00F92DE1">
        <w:rPr>
          <w:rFonts w:ascii="ITC Avant Garde" w:eastAsia="Times New Roman" w:hAnsi="ITC Avant Garde"/>
          <w:bCs/>
          <w:color w:val="000000"/>
          <w:lang w:eastAsia="es-MX"/>
        </w:rPr>
        <w:t>mostrara la concesión o permiso expedido por el Instituto Federal de Telecomunicaciones que amparara la utilización y operación de la</w:t>
      </w:r>
      <w:r w:rsidR="00490512" w:rsidRPr="00F92DE1">
        <w:rPr>
          <w:rFonts w:ascii="ITC Avant Garde" w:eastAsia="Times New Roman" w:hAnsi="ITC Avant Garde"/>
          <w:bCs/>
          <w:color w:val="000000"/>
          <w:lang w:eastAsia="es-MX"/>
        </w:rPr>
        <w:t>s</w:t>
      </w:r>
      <w:r w:rsidRPr="00F92DE1">
        <w:rPr>
          <w:rFonts w:ascii="ITC Avant Garde" w:eastAsia="Times New Roman" w:hAnsi="ITC Avant Garde"/>
          <w:bCs/>
          <w:color w:val="000000"/>
          <w:lang w:eastAsia="es-MX"/>
        </w:rPr>
        <w:t xml:space="preserve"> </w:t>
      </w:r>
      <w:r w:rsidR="00490512" w:rsidRPr="00F92DE1">
        <w:rPr>
          <w:rFonts w:ascii="ITC Avant Garde" w:hAnsi="ITC Avant Garde"/>
        </w:rPr>
        <w:t xml:space="preserve">frecuencias de </w:t>
      </w:r>
      <w:r w:rsidR="00490512" w:rsidRPr="00F92DE1">
        <w:rPr>
          <w:rFonts w:ascii="ITC Avant Garde" w:eastAsia="Times New Roman" w:hAnsi="ITC Avant Garde"/>
          <w:bCs/>
          <w:color w:val="000000"/>
          <w:lang w:eastAsia="es-MX"/>
        </w:rPr>
        <w:t>frecuencia</w:t>
      </w:r>
      <w:r w:rsidR="002B58A8" w:rsidRPr="00F92DE1">
        <w:rPr>
          <w:rFonts w:ascii="ITC Avant Garde" w:eastAsia="Times New Roman" w:hAnsi="ITC Avant Garde"/>
          <w:bCs/>
          <w:color w:val="000000"/>
          <w:lang w:eastAsia="es-MX"/>
        </w:rPr>
        <w:t xml:space="preserve">s </w:t>
      </w:r>
      <w:r w:rsidR="00490512" w:rsidRPr="00F92DE1">
        <w:rPr>
          <w:rFonts w:ascii="ITC Avant Garde" w:eastAsia="Times New Roman" w:hAnsi="ITC Avant Garde"/>
          <w:bCs/>
          <w:i/>
          <w:color w:val="000000"/>
          <w:lang w:eastAsia="es-MX"/>
        </w:rPr>
        <w:t xml:space="preserve"> </w:t>
      </w:r>
      <w:r w:rsidR="00490512" w:rsidRPr="00F92DE1">
        <w:rPr>
          <w:rFonts w:ascii="ITC Avant Garde" w:eastAsia="Times New Roman" w:hAnsi="ITC Avant Garde"/>
          <w:b/>
          <w:bCs/>
          <w:color w:val="000000"/>
          <w:lang w:eastAsia="es-MX"/>
        </w:rPr>
        <w:t>835.268 MHz y 839.408 MHz</w:t>
      </w:r>
      <w:r w:rsidR="00490512" w:rsidRPr="00F92DE1">
        <w:rPr>
          <w:rFonts w:ascii="ITC Avant Garde" w:hAnsi="ITC Avant Garde"/>
        </w:rPr>
        <w:t xml:space="preserve"> </w:t>
      </w:r>
      <w:r w:rsidRPr="00F92DE1">
        <w:rPr>
          <w:rFonts w:ascii="ITC Avant Garde" w:hAnsi="ITC Avant Garde"/>
        </w:rPr>
        <w:t xml:space="preserve">a lo que el visitado </w:t>
      </w:r>
      <w:r w:rsidR="00BF160A" w:rsidRPr="00F92DE1">
        <w:rPr>
          <w:rFonts w:ascii="ITC Avant Garde" w:hAnsi="ITC Avant Garde"/>
        </w:rPr>
        <w:t xml:space="preserve">manifestó </w:t>
      </w:r>
      <w:r w:rsidR="009778CC" w:rsidRPr="00F92DE1">
        <w:rPr>
          <w:rFonts w:ascii="ITC Avant Garde" w:eastAsia="Times New Roman" w:hAnsi="ITC Avant Garde"/>
          <w:bCs/>
          <w:i/>
          <w:color w:val="000000"/>
          <w:lang w:eastAsia="es-MX"/>
        </w:rPr>
        <w:t>“</w:t>
      </w:r>
      <w:r w:rsidR="00490512" w:rsidRPr="00F92DE1">
        <w:rPr>
          <w:rFonts w:ascii="ITC Avant Garde" w:eastAsia="Times New Roman" w:hAnsi="ITC Avant Garde"/>
          <w:bCs/>
          <w:i/>
          <w:color w:val="000000"/>
          <w:lang w:eastAsia="es-MX"/>
        </w:rPr>
        <w:t>Desconozco que se necesitaba autorización ya que es de uso doméstico y no es como negocio no se vende ni se repite para personas que no sean habitantes de la casa, ya que como antes les había comentado en este domicilio se recibía la señal de celular en una calidad muy baja y en la mayoría de las ocasiones nula.</w:t>
      </w:r>
      <w:r w:rsidR="009778CC" w:rsidRPr="00F92DE1">
        <w:rPr>
          <w:rFonts w:ascii="ITC Avant Garde" w:eastAsia="Times New Roman" w:hAnsi="ITC Avant Garde"/>
          <w:bCs/>
          <w:i/>
          <w:color w:val="000000"/>
          <w:lang w:eastAsia="es-MX"/>
        </w:rPr>
        <w:t>”</w:t>
      </w:r>
      <w:r w:rsidRPr="00F92DE1">
        <w:rPr>
          <w:rFonts w:ascii="ITC Avant Garde" w:eastAsia="Times New Roman" w:hAnsi="ITC Avant Garde"/>
          <w:bCs/>
          <w:color w:val="000000"/>
          <w:lang w:eastAsia="es-MX"/>
        </w:rPr>
        <w:t>.</w:t>
      </w:r>
    </w:p>
    <w:p w14:paraId="17CEC82E" w14:textId="77777777" w:rsidR="0041756D" w:rsidRPr="00F92DE1" w:rsidRDefault="0041756D" w:rsidP="00F92DE1">
      <w:pPr>
        <w:pStyle w:val="Prrafodelista"/>
        <w:spacing w:after="0" w:line="360" w:lineRule="auto"/>
        <w:ind w:left="0"/>
        <w:jc w:val="both"/>
        <w:rPr>
          <w:rFonts w:ascii="ITC Avant Garde" w:eastAsia="Times New Roman" w:hAnsi="ITC Avant Garde"/>
          <w:bCs/>
          <w:color w:val="000000"/>
          <w:lang w:eastAsia="es-MX"/>
        </w:rPr>
      </w:pPr>
    </w:p>
    <w:p w14:paraId="72E24A99" w14:textId="73A8CC23" w:rsidR="002A5E1D" w:rsidRPr="00F92DE1" w:rsidRDefault="002A5E1D" w:rsidP="00F92DE1">
      <w:pPr>
        <w:pStyle w:val="Prrafodelista"/>
        <w:spacing w:after="0" w:line="360" w:lineRule="auto"/>
        <w:ind w:left="0"/>
        <w:jc w:val="both"/>
        <w:rPr>
          <w:rFonts w:ascii="ITC Avant Garde" w:hAnsi="ITC Avant Garde"/>
          <w:i/>
        </w:rPr>
      </w:pPr>
      <w:r w:rsidRPr="00F92DE1">
        <w:rPr>
          <w:rFonts w:ascii="ITC Avant Garde" w:eastAsia="Times New Roman" w:hAnsi="ITC Avant Garde"/>
          <w:bCs/>
          <w:color w:val="000000"/>
          <w:lang w:eastAsia="es-MX"/>
        </w:rPr>
        <w:t xml:space="preserve">A solicitud de </w:t>
      </w:r>
      <w:r w:rsidR="00875223" w:rsidRPr="00F92DE1">
        <w:rPr>
          <w:rFonts w:ascii="ITC Avant Garde" w:eastAsia="Times New Roman" w:hAnsi="ITC Avant Garde"/>
          <w:b/>
          <w:bCs/>
          <w:color w:val="000000"/>
          <w:lang w:eastAsia="es-MX"/>
        </w:rPr>
        <w:t>“</w:t>
      </w:r>
      <w:r w:rsidRPr="00F92DE1">
        <w:rPr>
          <w:rFonts w:ascii="ITC Avant Garde" w:eastAsia="Times New Roman" w:hAnsi="ITC Avant Garde"/>
          <w:b/>
          <w:bCs/>
          <w:color w:val="000000"/>
          <w:lang w:eastAsia="es-MX"/>
        </w:rPr>
        <w:t>LOS VERIFICADORES</w:t>
      </w:r>
      <w:r w:rsidR="00875223" w:rsidRPr="00F92DE1">
        <w:rPr>
          <w:rFonts w:ascii="ITC Avant Garde" w:eastAsia="Times New Roman" w:hAnsi="ITC Avant Garde"/>
          <w:b/>
          <w:bCs/>
          <w:color w:val="000000"/>
          <w:lang w:eastAsia="es-MX"/>
        </w:rPr>
        <w:t>”</w:t>
      </w:r>
      <w:r w:rsidRPr="00F92DE1">
        <w:rPr>
          <w:rFonts w:ascii="ITC Avant Garde" w:hAnsi="ITC Avant Garde"/>
          <w:b/>
        </w:rPr>
        <w:t xml:space="preserve">, </w:t>
      </w:r>
      <w:r w:rsidR="00875223" w:rsidRPr="00F92DE1">
        <w:rPr>
          <w:rFonts w:ascii="ITC Avant Garde" w:hAnsi="ITC Avant Garde"/>
        </w:rPr>
        <w:t xml:space="preserve">el </w:t>
      </w:r>
      <w:r w:rsidR="00875223" w:rsidRPr="00F92DE1">
        <w:rPr>
          <w:rFonts w:ascii="ITC Avant Garde" w:hAnsi="ITC Avant Garde"/>
          <w:b/>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hAnsi="ITC Avant Garde"/>
        </w:rPr>
        <w:t xml:space="preserve"> </w:t>
      </w:r>
      <w:r w:rsidRPr="00F92DE1">
        <w:rPr>
          <w:rFonts w:ascii="ITC Avant Garde" w:hAnsi="ITC Avant Garde"/>
        </w:rPr>
        <w:t xml:space="preserve">apagó y desconectó el equipo de telecomunicaciones </w:t>
      </w:r>
      <w:r w:rsidR="00875223" w:rsidRPr="00F92DE1">
        <w:rPr>
          <w:rFonts w:ascii="ITC Avant Garde" w:hAnsi="ITC Avant Garde"/>
        </w:rPr>
        <w:t xml:space="preserve">localizado en el inmueble del visitado </w:t>
      </w:r>
      <w:r w:rsidRPr="00F92DE1">
        <w:rPr>
          <w:rFonts w:ascii="ITC Avant Garde" w:hAnsi="ITC Avant Garde"/>
        </w:rPr>
        <w:t xml:space="preserve">con el cual se </w:t>
      </w:r>
      <w:r w:rsidR="00BF160A" w:rsidRPr="00F92DE1">
        <w:rPr>
          <w:rFonts w:ascii="ITC Avant Garde" w:hAnsi="ITC Avant Garde"/>
        </w:rPr>
        <w:t xml:space="preserve">invadía </w:t>
      </w:r>
      <w:r w:rsidRPr="00F92DE1">
        <w:rPr>
          <w:rFonts w:ascii="ITC Avant Garde" w:hAnsi="ITC Avant Garde"/>
        </w:rPr>
        <w:t xml:space="preserve">el espectro radioeléctrico en </w:t>
      </w:r>
      <w:r w:rsidR="002B58A8" w:rsidRPr="00F92DE1">
        <w:rPr>
          <w:rFonts w:ascii="ITC Avant Garde" w:hAnsi="ITC Avant Garde"/>
        </w:rPr>
        <w:t xml:space="preserve">las </w:t>
      </w:r>
      <w:r w:rsidR="002B58A8" w:rsidRPr="00F92DE1">
        <w:rPr>
          <w:rFonts w:ascii="ITC Avant Garde" w:eastAsia="Times New Roman" w:hAnsi="ITC Avant Garde"/>
          <w:bCs/>
          <w:color w:val="000000"/>
          <w:lang w:eastAsia="es-MX"/>
        </w:rPr>
        <w:t xml:space="preserve">frecuencias </w:t>
      </w:r>
      <w:r w:rsidR="002B58A8" w:rsidRPr="00F92DE1">
        <w:rPr>
          <w:rFonts w:ascii="ITC Avant Garde" w:eastAsia="Times New Roman" w:hAnsi="ITC Avant Garde"/>
          <w:bCs/>
          <w:i/>
          <w:color w:val="000000"/>
          <w:lang w:eastAsia="es-MX"/>
        </w:rPr>
        <w:t xml:space="preserve"> </w:t>
      </w:r>
      <w:r w:rsidR="002B58A8" w:rsidRPr="00F92DE1">
        <w:rPr>
          <w:rFonts w:ascii="ITC Avant Garde" w:eastAsia="Times New Roman" w:hAnsi="ITC Avant Garde"/>
          <w:b/>
          <w:bCs/>
          <w:color w:val="000000"/>
          <w:lang w:eastAsia="es-MX"/>
        </w:rPr>
        <w:t>835.268 MHz y 839.408 MHz</w:t>
      </w:r>
      <w:r w:rsidRPr="00F92DE1">
        <w:rPr>
          <w:rFonts w:ascii="ITC Avant Garde" w:hAnsi="ITC Avant Garde"/>
        </w:rPr>
        <w:t xml:space="preserve">, y después de haberse realizado una nueva medición y detección de frecuencias del espectro radioeléctrico por personal de la </w:t>
      </w:r>
      <w:r w:rsidR="00705B8E" w:rsidRPr="00F92DE1">
        <w:rPr>
          <w:rFonts w:ascii="ITC Avant Garde" w:hAnsi="ITC Avant Garde"/>
        </w:rPr>
        <w:t>“</w:t>
      </w:r>
      <w:r w:rsidR="00705B8E" w:rsidRPr="00F92DE1">
        <w:rPr>
          <w:rFonts w:ascii="ITC Avant Garde" w:hAnsi="ITC Avant Garde"/>
          <w:b/>
        </w:rPr>
        <w:t>DGA-VESRE</w:t>
      </w:r>
      <w:r w:rsidR="00705B8E" w:rsidRPr="00F92DE1">
        <w:rPr>
          <w:rFonts w:ascii="ITC Avant Garde" w:hAnsi="ITC Avant Garde"/>
        </w:rPr>
        <w:t>”</w:t>
      </w:r>
      <w:r w:rsidRPr="00F92DE1">
        <w:rPr>
          <w:rFonts w:ascii="ITC Avant Garde" w:hAnsi="ITC Avant Garde"/>
        </w:rPr>
        <w:t xml:space="preserve">, se determinó que habían cesado las emisiones radioeléctricas interferentes dentro del intervalo de frecuencias de </w:t>
      </w:r>
      <w:r w:rsidRPr="00F92DE1">
        <w:rPr>
          <w:rFonts w:ascii="ITC Avant Garde" w:hAnsi="ITC Avant Garde"/>
          <w:b/>
        </w:rPr>
        <w:t>820 MHz</w:t>
      </w:r>
      <w:r w:rsidRPr="00F92DE1">
        <w:rPr>
          <w:rFonts w:ascii="ITC Avant Garde" w:hAnsi="ITC Avant Garde"/>
        </w:rPr>
        <w:t xml:space="preserve"> a </w:t>
      </w:r>
      <w:r w:rsidRPr="00F92DE1">
        <w:rPr>
          <w:rFonts w:ascii="ITC Avant Garde" w:hAnsi="ITC Avant Garde"/>
          <w:b/>
        </w:rPr>
        <w:t>840 MHz</w:t>
      </w:r>
      <w:r w:rsidRPr="00F92DE1">
        <w:rPr>
          <w:rFonts w:ascii="ITC Avant Garde" w:hAnsi="ITC Avant Garde"/>
        </w:rPr>
        <w:t>,</w:t>
      </w:r>
      <w:r w:rsidR="0015405D" w:rsidRPr="00F92DE1">
        <w:rPr>
          <w:rFonts w:ascii="ITC Avant Garde" w:hAnsi="ITC Avant Garde"/>
        </w:rPr>
        <w:t xml:space="preserve"> </w:t>
      </w:r>
      <w:r w:rsidR="0015405D">
        <w:rPr>
          <w:rFonts w:ascii="ITC Avant Garde" w:hAnsi="ITC Avant Garde"/>
        </w:rPr>
        <w:t xml:space="preserve">(las cuales se encuentran concesionadas a </w:t>
      </w:r>
      <w:r w:rsidR="0015405D" w:rsidRPr="00F92DE1">
        <w:rPr>
          <w:rFonts w:ascii="ITC Avant Garde" w:hAnsi="ITC Avant Garde"/>
          <w:b/>
        </w:rPr>
        <w:t>“IUSACELL”</w:t>
      </w:r>
      <w:r w:rsidR="0015405D">
        <w:rPr>
          <w:rFonts w:ascii="ITC Avant Garde" w:hAnsi="ITC Avant Garde"/>
        </w:rPr>
        <w:t xml:space="preserve"> )</w:t>
      </w:r>
      <w:r w:rsidRPr="00F92DE1">
        <w:rPr>
          <w:rFonts w:ascii="ITC Avant Garde" w:hAnsi="ITC Avant Garde"/>
        </w:rPr>
        <w:t xml:space="preserve"> obteniéndose la</w:t>
      </w:r>
      <w:r w:rsidR="002B58A8" w:rsidRPr="00F92DE1">
        <w:rPr>
          <w:rFonts w:ascii="ITC Avant Garde" w:hAnsi="ITC Avant Garde"/>
        </w:rPr>
        <w:t>s</w:t>
      </w:r>
      <w:r w:rsidRPr="00F92DE1">
        <w:rPr>
          <w:rFonts w:ascii="ITC Avant Garde" w:hAnsi="ITC Avant Garde"/>
        </w:rPr>
        <w:t xml:space="preserve"> gráfica</w:t>
      </w:r>
      <w:r w:rsidR="002B58A8" w:rsidRPr="00F92DE1">
        <w:rPr>
          <w:rFonts w:ascii="ITC Avant Garde" w:hAnsi="ITC Avant Garde"/>
        </w:rPr>
        <w:t xml:space="preserve">s </w:t>
      </w:r>
      <w:r w:rsidRPr="00F92DE1">
        <w:rPr>
          <w:rFonts w:ascii="ITC Avant Garde" w:hAnsi="ITC Avant Garde"/>
        </w:rPr>
        <w:t>siguiente</w:t>
      </w:r>
      <w:r w:rsidR="002B58A8" w:rsidRPr="00F92DE1">
        <w:rPr>
          <w:rFonts w:ascii="ITC Avant Garde" w:hAnsi="ITC Avant Garde"/>
        </w:rPr>
        <w:t>s</w:t>
      </w:r>
      <w:r w:rsidRPr="00F92DE1">
        <w:rPr>
          <w:rFonts w:ascii="ITC Avant Garde" w:hAnsi="ITC Avant Garde"/>
        </w:rPr>
        <w:t>:</w:t>
      </w:r>
    </w:p>
    <w:p w14:paraId="46E7E170" w14:textId="25BF87C9" w:rsidR="008B51F4" w:rsidRPr="00F92DE1" w:rsidRDefault="008B51F4" w:rsidP="00F92DE1">
      <w:pPr>
        <w:pStyle w:val="Textoindependiente"/>
        <w:tabs>
          <w:tab w:val="left" w:pos="851"/>
        </w:tabs>
        <w:spacing w:after="0" w:line="360" w:lineRule="auto"/>
        <w:jc w:val="both"/>
        <w:rPr>
          <w:rFonts w:ascii="ITC Avant Garde" w:eastAsia="Times New Roman" w:hAnsi="ITC Avant Garde"/>
          <w:bCs/>
          <w:color w:val="000000"/>
          <w:lang w:eastAsia="es-MX"/>
        </w:rPr>
      </w:pPr>
    </w:p>
    <w:p w14:paraId="48C068AB" w14:textId="4B5E25C2" w:rsidR="008B51F4" w:rsidRPr="00F92DE1" w:rsidRDefault="002B58A8" w:rsidP="00F92DE1">
      <w:pPr>
        <w:pStyle w:val="Textoindependiente"/>
        <w:tabs>
          <w:tab w:val="left" w:pos="851"/>
        </w:tabs>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noProof/>
          <w:color w:val="000000"/>
          <w:lang w:eastAsia="es-MX"/>
        </w:rPr>
        <w:lastRenderedPageBreak/>
        <w:drawing>
          <wp:inline distT="0" distB="0" distL="0" distR="0" wp14:anchorId="56A4BC3C" wp14:editId="04C0FD24">
            <wp:extent cx="5112689" cy="3718028"/>
            <wp:effectExtent l="0" t="0" r="0" b="0"/>
            <wp:docPr id="5" name="Imagen 5" descr="Muestra gráfica del rango de frecuencia de 820 a 840 MHz, donde no se observan señales interferentes de dicho rango. Esta muestra del espectro radioeléctrico se realizó con el equipo amplificador de teléfonia celular desconectado a la toma de energía." title="Gráfic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677" cy="3719474"/>
                    </a:xfrm>
                    <a:prstGeom prst="rect">
                      <a:avLst/>
                    </a:prstGeom>
                    <a:noFill/>
                    <a:ln>
                      <a:noFill/>
                    </a:ln>
                  </pic:spPr>
                </pic:pic>
              </a:graphicData>
            </a:graphic>
          </wp:inline>
        </w:drawing>
      </w:r>
    </w:p>
    <w:p w14:paraId="39F0F0F0" w14:textId="77777777" w:rsidR="002B58A8" w:rsidRPr="00F92DE1" w:rsidRDefault="002B58A8" w:rsidP="00F92DE1">
      <w:pPr>
        <w:pStyle w:val="Textoindependiente"/>
        <w:tabs>
          <w:tab w:val="left" w:pos="851"/>
        </w:tabs>
        <w:spacing w:after="0" w:line="360" w:lineRule="auto"/>
        <w:jc w:val="both"/>
        <w:rPr>
          <w:rFonts w:ascii="ITC Avant Garde" w:eastAsia="Times New Roman" w:hAnsi="ITC Avant Garde"/>
          <w:bCs/>
          <w:color w:val="000000"/>
          <w:lang w:eastAsia="es-MX"/>
        </w:rPr>
      </w:pPr>
    </w:p>
    <w:p w14:paraId="2F09466F" w14:textId="0312C90A" w:rsidR="002B58A8" w:rsidRPr="00F92DE1" w:rsidRDefault="002B58A8" w:rsidP="00F92DE1">
      <w:pPr>
        <w:pStyle w:val="Textoindependiente"/>
        <w:tabs>
          <w:tab w:val="left" w:pos="851"/>
        </w:tabs>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noProof/>
          <w:color w:val="000000"/>
          <w:lang w:eastAsia="es-MX"/>
        </w:rPr>
        <w:drawing>
          <wp:inline distT="0" distB="0" distL="0" distR="0" wp14:anchorId="3CF9F1CB" wp14:editId="6E218B4E">
            <wp:extent cx="5612130" cy="3757020"/>
            <wp:effectExtent l="0" t="0" r="7620" b="0"/>
            <wp:docPr id="6" name="Imagen 6" descr="Muestra gráfica del ranfo de frecuencia de 1845 a 1865 MHz, la cual se encuentra libre de interferencia. Esta muestra del espectro radioeléctricose realizó con el equipo amplificador de señales de teléfonia celular desconectado a la toma de energía." title="Gráfic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757020"/>
                    </a:xfrm>
                    <a:prstGeom prst="rect">
                      <a:avLst/>
                    </a:prstGeom>
                    <a:noFill/>
                    <a:ln>
                      <a:noFill/>
                    </a:ln>
                  </pic:spPr>
                </pic:pic>
              </a:graphicData>
            </a:graphic>
          </wp:inline>
        </w:drawing>
      </w:r>
    </w:p>
    <w:p w14:paraId="0B0E3EE7" w14:textId="14157543" w:rsidR="00E72F19" w:rsidRPr="000D29C0" w:rsidRDefault="00A86361" w:rsidP="00F92DE1">
      <w:pPr>
        <w:spacing w:after="0" w:line="360" w:lineRule="auto"/>
        <w:jc w:val="both"/>
        <w:rPr>
          <w:rFonts w:ascii="ITC Avant Garde" w:eastAsia="Times New Roman" w:hAnsi="ITC Avant Garde"/>
          <w:bCs/>
          <w:color w:val="000000"/>
          <w:lang w:eastAsia="es-MX"/>
        </w:rPr>
      </w:pPr>
      <w:r w:rsidRPr="00F92DE1">
        <w:rPr>
          <w:rFonts w:ascii="ITC Avant Garde" w:eastAsia="Arial" w:hAnsi="ITC Avant Garde" w:cs="Arial"/>
          <w:color w:val="000000" w:themeColor="text1"/>
        </w:rPr>
        <w:lastRenderedPageBreak/>
        <w:t xml:space="preserve">Acto seguido, se le solicitó a la persona que recibió la visita, desinstalar el equipo repetidor </w:t>
      </w:r>
      <w:r w:rsidR="00E72F19" w:rsidRPr="00F92DE1">
        <w:rPr>
          <w:rFonts w:ascii="ITC Avant Garde" w:eastAsia="Arial" w:hAnsi="ITC Avant Garde" w:cs="Arial"/>
          <w:color w:val="000000" w:themeColor="text1"/>
        </w:rPr>
        <w:t xml:space="preserve">mini de señales, Modelo: CR-DIGG0819WB-20, sin Marca visible, con número de serie GG08191112015, con chasis de aluminio color plata y morado cromático, a la antena </w:t>
      </w:r>
      <w:proofErr w:type="spellStart"/>
      <w:r w:rsidR="00E72F19" w:rsidRPr="00F92DE1">
        <w:rPr>
          <w:rFonts w:ascii="ITC Avant Garde" w:eastAsia="Arial" w:hAnsi="ITC Avant Garde" w:cs="Arial"/>
          <w:color w:val="000000" w:themeColor="text1"/>
        </w:rPr>
        <w:t>yagui</w:t>
      </w:r>
      <w:proofErr w:type="spellEnd"/>
      <w:r w:rsidR="00E72F19" w:rsidRPr="00F92DE1">
        <w:rPr>
          <w:rFonts w:ascii="ITC Avant Garde" w:eastAsia="Arial" w:hAnsi="ITC Avant Garde" w:cs="Arial"/>
          <w:color w:val="000000" w:themeColor="text1"/>
        </w:rPr>
        <w:t xml:space="preserve"> direccional con cubierta plástica y con polarización vertical y a las tres antenas cónicas asociadas y conectadas al equipo mini repetidor</w:t>
      </w:r>
      <w:r w:rsidRPr="00F92DE1">
        <w:rPr>
          <w:rFonts w:ascii="ITC Avant Garde" w:eastAsia="Arial" w:hAnsi="ITC Avant Garde" w:cs="Arial"/>
          <w:color w:val="000000" w:themeColor="text1"/>
        </w:rPr>
        <w:t xml:space="preserve">, </w:t>
      </w:r>
      <w:r w:rsidR="00705B8E" w:rsidRPr="00F92DE1">
        <w:rPr>
          <w:rFonts w:ascii="ITC Avant Garde" w:eastAsia="Arial" w:hAnsi="ITC Avant Garde" w:cs="Arial"/>
          <w:color w:val="000000" w:themeColor="text1"/>
        </w:rPr>
        <w:t xml:space="preserve">a lo que </w:t>
      </w:r>
      <w:r w:rsidRPr="00F92DE1">
        <w:rPr>
          <w:rFonts w:ascii="ITC Avant Garde" w:eastAsia="Arial" w:hAnsi="ITC Avant Garde" w:cs="Arial"/>
          <w:color w:val="000000" w:themeColor="text1"/>
        </w:rPr>
        <w:t xml:space="preserve">la persona que recibió la visita manifestó </w:t>
      </w:r>
      <w:r w:rsidRPr="00F92DE1">
        <w:rPr>
          <w:rFonts w:ascii="ITC Avant Garde" w:eastAsia="Arial" w:hAnsi="ITC Avant Garde" w:cs="Arial"/>
          <w:i/>
          <w:color w:val="000000" w:themeColor="text1"/>
        </w:rPr>
        <w:t>“</w:t>
      </w:r>
      <w:r w:rsidR="00E72F19" w:rsidRPr="00F92DE1">
        <w:rPr>
          <w:rFonts w:ascii="ITC Avant Garde" w:eastAsia="Arial" w:hAnsi="ITC Avant Garde" w:cs="Arial"/>
          <w:i/>
          <w:color w:val="000000" w:themeColor="text1"/>
        </w:rPr>
        <w:t>En estos momentos solamente puedo desconectar y apagar los equipos y tendría que hablar con mi servicio técnico para desinstalarlos, comprometiéndome a retirarlos los antes posibles</w:t>
      </w:r>
      <w:r w:rsidR="000F12C2" w:rsidRPr="00F92DE1">
        <w:rPr>
          <w:rFonts w:ascii="ITC Avant Garde" w:eastAsia="Arial" w:hAnsi="ITC Avant Garde" w:cs="Arial"/>
          <w:i/>
          <w:color w:val="000000" w:themeColor="text1"/>
        </w:rPr>
        <w:t>”</w:t>
      </w:r>
      <w:r w:rsidR="00E72F19" w:rsidRPr="00F92DE1">
        <w:rPr>
          <w:rFonts w:ascii="ITC Avant Garde" w:eastAsia="Arial" w:hAnsi="ITC Avant Garde" w:cs="Arial"/>
          <w:i/>
          <w:color w:val="000000" w:themeColor="text1"/>
        </w:rPr>
        <w:t>.</w:t>
      </w:r>
      <w:r w:rsidR="000D29C0">
        <w:rPr>
          <w:rFonts w:ascii="ITC Avant Garde" w:eastAsia="Arial" w:hAnsi="ITC Avant Garde" w:cs="Arial"/>
          <w:i/>
          <w:color w:val="000000" w:themeColor="text1"/>
        </w:rPr>
        <w:t xml:space="preserve"> </w:t>
      </w:r>
      <w:r w:rsidR="000D29C0">
        <w:rPr>
          <w:rFonts w:ascii="ITC Avant Garde" w:eastAsia="Arial" w:hAnsi="ITC Avant Garde" w:cs="Arial"/>
          <w:color w:val="000000" w:themeColor="text1"/>
        </w:rPr>
        <w:t>(</w:t>
      </w:r>
      <w:proofErr w:type="gramStart"/>
      <w:r w:rsidR="000D29C0">
        <w:rPr>
          <w:rFonts w:ascii="ITC Avant Garde" w:eastAsia="Arial" w:hAnsi="ITC Avant Garde" w:cs="Arial"/>
          <w:color w:val="000000" w:themeColor="text1"/>
        </w:rPr>
        <w:t>sic</w:t>
      </w:r>
      <w:proofErr w:type="gramEnd"/>
      <w:r w:rsidR="000D29C0">
        <w:rPr>
          <w:rFonts w:ascii="ITC Avant Garde" w:eastAsia="Arial" w:hAnsi="ITC Avant Garde" w:cs="Arial"/>
          <w:color w:val="000000" w:themeColor="text1"/>
        </w:rPr>
        <w:t>)</w:t>
      </w:r>
    </w:p>
    <w:p w14:paraId="187C3FF1" w14:textId="3C513FD8" w:rsidR="00A86361" w:rsidRPr="00F92DE1" w:rsidRDefault="00A86361" w:rsidP="00F92DE1">
      <w:pPr>
        <w:spacing w:after="0" w:line="360" w:lineRule="auto"/>
        <w:jc w:val="both"/>
        <w:rPr>
          <w:rFonts w:ascii="ITC Avant Garde" w:eastAsia="Arial" w:hAnsi="ITC Avant Garde" w:cs="Arial"/>
          <w:i/>
          <w:color w:val="000000" w:themeColor="text1"/>
        </w:rPr>
      </w:pPr>
    </w:p>
    <w:p w14:paraId="71ADAF87" w14:textId="464E7088" w:rsidR="004F3596" w:rsidRDefault="0013427E" w:rsidP="00F92DE1">
      <w:pPr>
        <w:pStyle w:val="Textoindependiente"/>
        <w:tabs>
          <w:tab w:val="left" w:pos="851"/>
        </w:tabs>
        <w:spacing w:after="0" w:line="360" w:lineRule="auto"/>
        <w:jc w:val="both"/>
        <w:rPr>
          <w:rFonts w:ascii="ITC Avant Garde" w:hAnsi="ITC Avant Garde"/>
        </w:rPr>
      </w:pPr>
      <w:r w:rsidRPr="00F92DE1">
        <w:rPr>
          <w:rFonts w:ascii="ITC Avant Garde" w:eastAsia="Times New Roman" w:hAnsi="ITC Avant Garde"/>
          <w:bCs/>
          <w:color w:val="000000"/>
          <w:lang w:eastAsia="es-MX"/>
        </w:rPr>
        <w:t xml:space="preserve">Por lo anterior, se </w:t>
      </w:r>
      <w:r w:rsidR="00B913AA" w:rsidRPr="00F92DE1">
        <w:rPr>
          <w:rFonts w:ascii="ITC Avant Garde" w:eastAsia="Times New Roman" w:hAnsi="ITC Avant Garde"/>
          <w:bCs/>
          <w:color w:val="000000"/>
          <w:lang w:eastAsia="es-MX"/>
        </w:rPr>
        <w:t>procedi</w:t>
      </w:r>
      <w:r w:rsidRPr="00F92DE1">
        <w:rPr>
          <w:rFonts w:ascii="ITC Avant Garde" w:eastAsia="Times New Roman" w:hAnsi="ITC Avant Garde"/>
          <w:bCs/>
          <w:color w:val="000000"/>
          <w:lang w:eastAsia="es-MX"/>
        </w:rPr>
        <w:t>ó</w:t>
      </w:r>
      <w:r w:rsidR="001D59E1" w:rsidRPr="00F92DE1">
        <w:rPr>
          <w:rFonts w:ascii="ITC Avant Garde" w:eastAsia="Times New Roman" w:hAnsi="ITC Avant Garde"/>
          <w:bCs/>
          <w:color w:val="000000"/>
          <w:lang w:eastAsia="es-MX"/>
        </w:rPr>
        <w:t xml:space="preserve"> </w:t>
      </w:r>
      <w:r w:rsidR="00B913AA" w:rsidRPr="00F92DE1">
        <w:rPr>
          <w:rFonts w:ascii="ITC Avant Garde" w:eastAsia="Times New Roman" w:hAnsi="ITC Avant Garde"/>
          <w:bCs/>
          <w:color w:val="000000"/>
          <w:lang w:eastAsia="es-MX"/>
        </w:rPr>
        <w:t>al aseguramiento</w:t>
      </w:r>
      <w:r w:rsidR="00B913AA" w:rsidRPr="00F92DE1">
        <w:rPr>
          <w:rFonts w:ascii="ITC Avant Garde" w:hAnsi="ITC Avant Garde" w:cs="Tahoma"/>
        </w:rPr>
        <w:t xml:space="preserve"> </w:t>
      </w:r>
      <w:r w:rsidR="004F3596" w:rsidRPr="00F92DE1">
        <w:rPr>
          <w:rFonts w:ascii="ITC Avant Garde" w:hAnsi="ITC Avant Garde" w:cs="Tahoma"/>
        </w:rPr>
        <w:t>del equipo encontrado</w:t>
      </w:r>
      <w:r w:rsidR="004F3596" w:rsidRPr="00F92DE1">
        <w:rPr>
          <w:rFonts w:ascii="ITC Avant Garde" w:hAnsi="ITC Avant Garde"/>
        </w:rPr>
        <w:t xml:space="preserve"> en el inmueble en donde se practicó la visita, quedando como interventor especial (depositario) </w:t>
      </w:r>
      <w:r w:rsidR="00EB47C5" w:rsidRPr="00F92DE1">
        <w:rPr>
          <w:rFonts w:ascii="ITC Avant Garde" w:hAnsi="ITC Avant Garde"/>
        </w:rPr>
        <w:t>del mismo</w:t>
      </w:r>
      <w:r w:rsidR="001D59E1" w:rsidRPr="00F92DE1">
        <w:rPr>
          <w:rFonts w:ascii="ITC Avant Garde" w:hAnsi="ITC Avant Garde"/>
        </w:rPr>
        <w:t xml:space="preserve"> a</w:t>
      </w:r>
      <w:r w:rsidR="00705B8E" w:rsidRPr="00F92DE1">
        <w:rPr>
          <w:rFonts w:ascii="ITC Avant Garde" w:hAnsi="ITC Avant Garde"/>
        </w:rPr>
        <w:t xml:space="preserve">l </w:t>
      </w:r>
      <w:r w:rsidR="000F12C2" w:rsidRPr="00F92DE1">
        <w:rPr>
          <w:rFonts w:ascii="ITC Avant Garde" w:eastAsia="Arial" w:hAnsi="ITC Avant Garde" w:cs="Arial"/>
          <w:b/>
          <w:color w:val="000000" w:themeColor="text1"/>
        </w:rPr>
        <w:t xml:space="preserve">C. </w:t>
      </w:r>
      <w:r w:rsidR="00434B8E" w:rsidRPr="008B7C04">
        <w:rPr>
          <w:rFonts w:ascii="ITC Avant Garde" w:hAnsi="ITC Avant Garde" w:cs="Tahoma"/>
          <w:b/>
          <w:color w:val="0000FF"/>
          <w:sz w:val="24"/>
          <w:szCs w:val="24"/>
          <w:lang w:eastAsia="es-MX"/>
        </w:rPr>
        <w:t>Reservado por Ley</w:t>
      </w:r>
      <w:r w:rsidR="004F3596" w:rsidRPr="00F92DE1">
        <w:rPr>
          <w:rFonts w:ascii="ITC Avant Garde" w:hAnsi="ITC Avant Garde"/>
          <w:b/>
        </w:rPr>
        <w:t xml:space="preserve">, </w:t>
      </w:r>
      <w:r w:rsidR="004F3596" w:rsidRPr="00F92DE1">
        <w:rPr>
          <w:rFonts w:ascii="ITC Avant Garde" w:hAnsi="ITC Avant Garde"/>
        </w:rPr>
        <w:t xml:space="preserve">quien aceptó y protestó el cargo, </w:t>
      </w:r>
      <w:r w:rsidR="009D6790" w:rsidRPr="00F92DE1">
        <w:rPr>
          <w:rFonts w:ascii="ITC Avant Garde" w:hAnsi="ITC Avant Garde"/>
        </w:rPr>
        <w:t xml:space="preserve">situación </w:t>
      </w:r>
      <w:r w:rsidR="004F3596" w:rsidRPr="00F92DE1">
        <w:rPr>
          <w:rFonts w:ascii="ITC Avant Garde" w:hAnsi="ITC Avant Garde"/>
        </w:rPr>
        <w:t xml:space="preserve">que se hizo constar en el </w:t>
      </w:r>
      <w:r w:rsidR="00CC6DDF" w:rsidRPr="00F92DE1">
        <w:rPr>
          <w:rFonts w:ascii="ITC Avant Garde" w:hAnsi="ITC Avant Garde"/>
          <w:b/>
        </w:rPr>
        <w:t>ACTA DE VERIFICACIÓN</w:t>
      </w:r>
      <w:r w:rsidR="004F3596" w:rsidRPr="00F92DE1">
        <w:rPr>
          <w:rFonts w:ascii="ITC Avant Garde" w:hAnsi="ITC Avant Garde"/>
          <w:b/>
          <w:color w:val="000000"/>
        </w:rPr>
        <w:t xml:space="preserve">, </w:t>
      </w:r>
      <w:r w:rsidR="004F3596" w:rsidRPr="00F92DE1">
        <w:rPr>
          <w:rFonts w:ascii="ITC Avant Garde" w:hAnsi="ITC Avant Garde"/>
        </w:rPr>
        <w:t>conforme a lo siguiente:</w:t>
      </w:r>
    </w:p>
    <w:p w14:paraId="62E7BB1C" w14:textId="77777777" w:rsidR="00F7144F" w:rsidRPr="00F92DE1" w:rsidRDefault="00F7144F" w:rsidP="00F92DE1">
      <w:pPr>
        <w:pStyle w:val="Textoindependiente"/>
        <w:tabs>
          <w:tab w:val="left" w:pos="851"/>
        </w:tabs>
        <w:spacing w:after="0" w:line="360" w:lineRule="auto"/>
        <w:jc w:val="both"/>
        <w:rPr>
          <w:rFonts w:ascii="ITC Avant Garde" w:hAnsi="ITC Avant Garde"/>
        </w:rPr>
      </w:pPr>
    </w:p>
    <w:tbl>
      <w:tblPr>
        <w:tblStyle w:val="Tablanormal4"/>
        <w:tblW w:w="5132" w:type="pct"/>
        <w:jc w:val="center"/>
        <w:tblLook w:val="01E0" w:firstRow="1" w:lastRow="1" w:firstColumn="1" w:lastColumn="1" w:noHBand="0" w:noVBand="0"/>
        <w:tblCaption w:val="Datos de los equipos encontrados en el inmueble."/>
        <w:tblDescription w:val="En 5 columnas especifica el equipo, marca, número de serie, cantidad y número de sello de los equipos asegurados."/>
      </w:tblPr>
      <w:tblGrid>
        <w:gridCol w:w="3857"/>
        <w:gridCol w:w="1107"/>
        <w:gridCol w:w="1778"/>
        <w:gridCol w:w="1279"/>
        <w:gridCol w:w="1050"/>
      </w:tblGrid>
      <w:tr w:rsidR="002B5204" w:rsidRPr="00F92DE1" w14:paraId="3196DB11" w14:textId="77777777" w:rsidTr="006451E3">
        <w:trPr>
          <w:cnfStyle w:val="100000000000" w:firstRow="1" w:lastRow="0" w:firstColumn="0" w:lastColumn="0" w:oddVBand="0" w:evenVBand="0" w:oddHBand="0" w:evenHBand="0" w:firstRowFirstColumn="0" w:firstRowLastColumn="0" w:lastRowFirstColumn="0" w:lastRowLastColumn="0"/>
          <w:trHeight w:hRule="exact" w:val="355"/>
          <w:tblHeader/>
          <w:jc w:val="center"/>
        </w:trPr>
        <w:tc>
          <w:tcPr>
            <w:cnfStyle w:val="001000000000" w:firstRow="0" w:lastRow="0" w:firstColumn="1" w:lastColumn="0" w:oddVBand="0" w:evenVBand="0" w:oddHBand="0" w:evenHBand="0" w:firstRowFirstColumn="0" w:firstRowLastColumn="0" w:lastRowFirstColumn="0" w:lastRowLastColumn="0"/>
            <w:tcW w:w="2126" w:type="pct"/>
            <w:shd w:val="clear" w:color="auto" w:fill="BFBFBF" w:themeFill="background1" w:themeFillShade="BF"/>
            <w:vAlign w:val="center"/>
          </w:tcPr>
          <w:p w14:paraId="65179BF3" w14:textId="29FEEC86" w:rsidR="002B5204" w:rsidRPr="00F92DE1" w:rsidRDefault="002B5204" w:rsidP="006451E3">
            <w:pPr>
              <w:pStyle w:val="TableParagraph"/>
              <w:tabs>
                <w:tab w:val="left" w:pos="2030"/>
              </w:tabs>
              <w:jc w:val="center"/>
              <w:rPr>
                <w:rFonts w:ascii="ITC Avant Garde" w:eastAsia="Arial" w:hAnsi="ITC Avant Garde" w:cs="Arial"/>
                <w:b w:val="0"/>
                <w:sz w:val="18"/>
                <w:szCs w:val="18"/>
                <w:lang w:val="es-MX"/>
              </w:rPr>
            </w:pPr>
            <w:r w:rsidRPr="00F92DE1">
              <w:rPr>
                <w:rFonts w:ascii="ITC Avant Garde" w:eastAsia="Arial" w:hAnsi="ITC Avant Garde" w:cs="Arial"/>
                <w:w w:val="90"/>
                <w:sz w:val="18"/>
                <w:szCs w:val="18"/>
                <w:lang w:val="es-MX"/>
              </w:rPr>
              <w:t>Equipo</w:t>
            </w:r>
          </w:p>
        </w:tc>
        <w:tc>
          <w:tcPr>
            <w:cnfStyle w:val="000010000000" w:firstRow="0" w:lastRow="0" w:firstColumn="0" w:lastColumn="0" w:oddVBand="1" w:evenVBand="0" w:oddHBand="0" w:evenHBand="0" w:firstRowFirstColumn="0" w:firstRowLastColumn="0" w:lastRowFirstColumn="0" w:lastRowLastColumn="0"/>
            <w:tcW w:w="610" w:type="pct"/>
            <w:shd w:val="clear" w:color="auto" w:fill="BFBFBF" w:themeFill="background1" w:themeFillShade="BF"/>
            <w:vAlign w:val="center"/>
          </w:tcPr>
          <w:p w14:paraId="3F3489FE" w14:textId="77777777" w:rsidR="002B5204" w:rsidRPr="00F92DE1" w:rsidRDefault="002B5204" w:rsidP="006451E3">
            <w:pPr>
              <w:pStyle w:val="TableParagraph"/>
              <w:rPr>
                <w:rFonts w:ascii="ITC Avant Garde" w:eastAsia="Arial" w:hAnsi="ITC Avant Garde" w:cs="Arial"/>
                <w:b w:val="0"/>
                <w:sz w:val="18"/>
                <w:szCs w:val="18"/>
                <w:lang w:val="es-MX"/>
              </w:rPr>
            </w:pPr>
            <w:r w:rsidRPr="00F92DE1">
              <w:rPr>
                <w:rFonts w:ascii="ITC Avant Garde" w:eastAsia="Arial" w:hAnsi="ITC Avant Garde" w:cs="Arial"/>
                <w:w w:val="105"/>
                <w:sz w:val="18"/>
                <w:szCs w:val="18"/>
                <w:lang w:val="es-MX"/>
              </w:rPr>
              <w:t>Marca</w:t>
            </w:r>
          </w:p>
        </w:tc>
        <w:tc>
          <w:tcPr>
            <w:tcW w:w="980" w:type="pct"/>
            <w:shd w:val="clear" w:color="auto" w:fill="BFBFBF" w:themeFill="background1" w:themeFillShade="BF"/>
            <w:vAlign w:val="center"/>
          </w:tcPr>
          <w:p w14:paraId="2A04707A" w14:textId="77777777" w:rsidR="002B5204" w:rsidRPr="00F92DE1" w:rsidRDefault="002B5204" w:rsidP="006451E3">
            <w:pPr>
              <w:pStyle w:val="TableParagraph"/>
              <w:cnfStyle w:val="100000000000" w:firstRow="1" w:lastRow="0" w:firstColumn="0" w:lastColumn="0" w:oddVBand="0" w:evenVBand="0" w:oddHBand="0" w:evenHBand="0" w:firstRowFirstColumn="0" w:firstRowLastColumn="0" w:lastRowFirstColumn="0" w:lastRowLastColumn="0"/>
              <w:rPr>
                <w:rFonts w:ascii="ITC Avant Garde" w:eastAsia="Arial" w:hAnsi="ITC Avant Garde" w:cs="Arial"/>
                <w:b w:val="0"/>
                <w:sz w:val="18"/>
                <w:szCs w:val="18"/>
                <w:lang w:val="es-MX"/>
              </w:rPr>
            </w:pPr>
            <w:r w:rsidRPr="00F92DE1">
              <w:rPr>
                <w:rFonts w:ascii="ITC Avant Garde" w:eastAsia="Arial" w:hAnsi="ITC Avant Garde" w:cs="Arial"/>
                <w:sz w:val="18"/>
                <w:szCs w:val="18"/>
                <w:lang w:val="es-MX"/>
              </w:rPr>
              <w:t>Número</w:t>
            </w:r>
            <w:r w:rsidRPr="00F92DE1">
              <w:rPr>
                <w:rFonts w:ascii="ITC Avant Garde" w:eastAsia="Arial" w:hAnsi="ITC Avant Garde" w:cs="Arial"/>
                <w:spacing w:val="-26"/>
                <w:sz w:val="18"/>
                <w:szCs w:val="18"/>
                <w:lang w:val="es-MX"/>
              </w:rPr>
              <w:t xml:space="preserve"> </w:t>
            </w:r>
            <w:r w:rsidRPr="00F92DE1">
              <w:rPr>
                <w:rFonts w:ascii="ITC Avant Garde" w:eastAsia="Arial" w:hAnsi="ITC Avant Garde" w:cs="Arial"/>
                <w:sz w:val="18"/>
                <w:szCs w:val="18"/>
                <w:lang w:val="es-MX"/>
              </w:rPr>
              <w:t>de</w:t>
            </w:r>
            <w:r w:rsidRPr="00F92DE1">
              <w:rPr>
                <w:rFonts w:ascii="ITC Avant Garde" w:eastAsia="Arial" w:hAnsi="ITC Avant Garde" w:cs="Arial"/>
                <w:spacing w:val="-33"/>
                <w:sz w:val="18"/>
                <w:szCs w:val="18"/>
                <w:lang w:val="es-MX"/>
              </w:rPr>
              <w:t xml:space="preserve"> </w:t>
            </w:r>
            <w:r w:rsidRPr="00F92DE1">
              <w:rPr>
                <w:rFonts w:ascii="ITC Avant Garde" w:eastAsia="Arial" w:hAnsi="ITC Avant Garde" w:cs="Arial"/>
                <w:sz w:val="18"/>
                <w:szCs w:val="18"/>
                <w:lang w:val="es-MX"/>
              </w:rPr>
              <w:t>serie</w:t>
            </w:r>
          </w:p>
        </w:tc>
        <w:tc>
          <w:tcPr>
            <w:cnfStyle w:val="000010000000" w:firstRow="0" w:lastRow="0" w:firstColumn="0" w:lastColumn="0" w:oddVBand="1" w:evenVBand="0" w:oddHBand="0" w:evenHBand="0" w:firstRowFirstColumn="0" w:firstRowLastColumn="0" w:lastRowFirstColumn="0" w:lastRowLastColumn="0"/>
            <w:tcW w:w="705" w:type="pct"/>
            <w:shd w:val="clear" w:color="auto" w:fill="BFBFBF" w:themeFill="background1" w:themeFillShade="BF"/>
            <w:vAlign w:val="center"/>
          </w:tcPr>
          <w:p w14:paraId="6891A0F4" w14:textId="77777777" w:rsidR="002B5204" w:rsidRPr="00F92DE1" w:rsidRDefault="002B5204" w:rsidP="006451E3">
            <w:pPr>
              <w:pStyle w:val="TableParagraph"/>
              <w:ind w:left="143"/>
              <w:rPr>
                <w:rFonts w:ascii="ITC Avant Garde" w:eastAsia="Arial" w:hAnsi="ITC Avant Garde" w:cs="Arial"/>
                <w:b w:val="0"/>
                <w:sz w:val="18"/>
                <w:szCs w:val="18"/>
                <w:lang w:val="es-MX"/>
              </w:rPr>
            </w:pPr>
            <w:r w:rsidRPr="00F92DE1">
              <w:rPr>
                <w:rFonts w:ascii="ITC Avant Garde" w:eastAsia="Arial" w:hAnsi="ITC Avant Garde" w:cs="Arial"/>
                <w:w w:val="105"/>
                <w:sz w:val="18"/>
                <w:szCs w:val="18"/>
                <w:lang w:val="es-MX"/>
              </w:rPr>
              <w:t>Cantidad</w:t>
            </w:r>
          </w:p>
        </w:tc>
        <w:tc>
          <w:tcPr>
            <w:cnfStyle w:val="000100000000" w:firstRow="0" w:lastRow="0" w:firstColumn="0" w:lastColumn="1" w:oddVBand="0" w:evenVBand="0" w:oddHBand="0" w:evenHBand="0" w:firstRowFirstColumn="0" w:firstRowLastColumn="0" w:lastRowFirstColumn="0" w:lastRowLastColumn="0"/>
            <w:tcW w:w="579" w:type="pct"/>
            <w:shd w:val="clear" w:color="auto" w:fill="BFBFBF" w:themeFill="background1" w:themeFillShade="BF"/>
            <w:vAlign w:val="center"/>
          </w:tcPr>
          <w:p w14:paraId="510E6DCB" w14:textId="77777777" w:rsidR="002B5204" w:rsidRPr="00F92DE1" w:rsidRDefault="002B5204" w:rsidP="006451E3">
            <w:pPr>
              <w:pStyle w:val="TableParagraph"/>
              <w:rPr>
                <w:rFonts w:ascii="ITC Avant Garde" w:eastAsia="Arial" w:hAnsi="ITC Avant Garde" w:cs="Arial"/>
                <w:b w:val="0"/>
                <w:sz w:val="18"/>
                <w:szCs w:val="18"/>
                <w:lang w:val="es-MX"/>
              </w:rPr>
            </w:pPr>
            <w:r w:rsidRPr="00F92DE1">
              <w:rPr>
                <w:rFonts w:ascii="ITC Avant Garde" w:eastAsia="Arial" w:hAnsi="ITC Avant Garde" w:cs="Arial"/>
                <w:w w:val="90"/>
                <w:sz w:val="18"/>
                <w:szCs w:val="18"/>
                <w:lang w:val="es-MX"/>
              </w:rPr>
              <w:t>Sello</w:t>
            </w:r>
            <w:r w:rsidRPr="00F92DE1">
              <w:rPr>
                <w:rFonts w:ascii="ITC Avant Garde" w:eastAsia="Arial" w:hAnsi="ITC Avant Garde" w:cs="Arial"/>
                <w:spacing w:val="10"/>
                <w:w w:val="90"/>
                <w:sz w:val="18"/>
                <w:szCs w:val="18"/>
                <w:lang w:val="es-MX"/>
              </w:rPr>
              <w:t xml:space="preserve"> </w:t>
            </w:r>
            <w:r w:rsidRPr="00F92DE1">
              <w:rPr>
                <w:rFonts w:ascii="ITC Avant Garde" w:eastAsia="Arial" w:hAnsi="ITC Avant Garde" w:cs="Arial"/>
                <w:w w:val="90"/>
                <w:sz w:val="18"/>
                <w:szCs w:val="18"/>
                <w:lang w:val="es-MX"/>
              </w:rPr>
              <w:t>No.</w:t>
            </w:r>
          </w:p>
        </w:tc>
      </w:tr>
      <w:tr w:rsidR="002B5204" w:rsidRPr="006451E3" w14:paraId="2B875DA3" w14:textId="77777777" w:rsidTr="006451E3">
        <w:trPr>
          <w:cnfStyle w:val="000000100000" w:firstRow="0" w:lastRow="0" w:firstColumn="0" w:lastColumn="0" w:oddVBand="0" w:evenVBand="0" w:oddHBand="1" w:evenHBand="0" w:firstRowFirstColumn="0" w:firstRowLastColumn="0" w:lastRowFirstColumn="0" w:lastRowLastColumn="0"/>
          <w:trHeight w:hRule="exact" w:val="1032"/>
          <w:jc w:val="center"/>
        </w:trPr>
        <w:tc>
          <w:tcPr>
            <w:cnfStyle w:val="001000000000" w:firstRow="0" w:lastRow="0" w:firstColumn="1" w:lastColumn="0" w:oddVBand="0" w:evenVBand="0" w:oddHBand="0" w:evenHBand="0" w:firstRowFirstColumn="0" w:firstRowLastColumn="0" w:lastRowFirstColumn="0" w:lastRowLastColumn="0"/>
            <w:tcW w:w="2126" w:type="pct"/>
            <w:shd w:val="clear" w:color="auto" w:fill="auto"/>
            <w:vAlign w:val="center"/>
          </w:tcPr>
          <w:p w14:paraId="035ED83F" w14:textId="77777777" w:rsidR="002B5204" w:rsidRPr="006451E3" w:rsidRDefault="002B5204" w:rsidP="006451E3">
            <w:pPr>
              <w:pStyle w:val="TableParagraph"/>
              <w:ind w:left="107" w:right="94"/>
              <w:jc w:val="both"/>
              <w:rPr>
                <w:rFonts w:ascii="ITC Avant Garde" w:eastAsia="Arial" w:hAnsi="ITC Avant Garde" w:cs="Arial"/>
                <w:b w:val="0"/>
                <w:sz w:val="18"/>
                <w:szCs w:val="18"/>
                <w:lang w:val="es-MX"/>
              </w:rPr>
            </w:pPr>
            <w:r w:rsidRPr="006451E3">
              <w:rPr>
                <w:rFonts w:ascii="ITC Avant Garde" w:eastAsia="Arial" w:hAnsi="ITC Avant Garde" w:cs="Arial"/>
                <w:b w:val="0"/>
                <w:sz w:val="18"/>
                <w:szCs w:val="18"/>
                <w:lang w:val="es-MX"/>
              </w:rPr>
              <w:t>Antena</w:t>
            </w:r>
            <w:r w:rsidRPr="006451E3">
              <w:rPr>
                <w:rFonts w:ascii="ITC Avant Garde" w:eastAsia="Arial" w:hAnsi="ITC Avant Garde" w:cs="Arial"/>
                <w:b w:val="0"/>
                <w:spacing w:val="38"/>
                <w:sz w:val="18"/>
                <w:szCs w:val="18"/>
                <w:lang w:val="es-MX"/>
              </w:rPr>
              <w:t xml:space="preserve"> </w:t>
            </w:r>
            <w:proofErr w:type="spellStart"/>
            <w:r w:rsidRPr="006451E3">
              <w:rPr>
                <w:rFonts w:ascii="ITC Avant Garde" w:eastAsia="Arial" w:hAnsi="ITC Avant Garde" w:cs="Arial"/>
                <w:b w:val="0"/>
                <w:sz w:val="18"/>
                <w:szCs w:val="18"/>
                <w:lang w:val="es-MX"/>
              </w:rPr>
              <w:t>yagul</w:t>
            </w:r>
            <w:proofErr w:type="spellEnd"/>
            <w:r w:rsidRPr="006451E3">
              <w:rPr>
                <w:rFonts w:ascii="ITC Avant Garde" w:eastAsia="Arial" w:hAnsi="ITC Avant Garde" w:cs="Arial"/>
                <w:b w:val="0"/>
                <w:spacing w:val="30"/>
                <w:sz w:val="18"/>
                <w:szCs w:val="18"/>
                <w:lang w:val="es-MX"/>
              </w:rPr>
              <w:t xml:space="preserve"> </w:t>
            </w:r>
            <w:r w:rsidRPr="006451E3">
              <w:rPr>
                <w:rFonts w:ascii="ITC Avant Garde" w:eastAsia="Arial" w:hAnsi="ITC Avant Garde" w:cs="Arial"/>
                <w:b w:val="0"/>
                <w:sz w:val="18"/>
                <w:szCs w:val="18"/>
                <w:lang w:val="es-MX"/>
              </w:rPr>
              <w:t>direccional</w:t>
            </w:r>
            <w:r w:rsidRPr="006451E3">
              <w:rPr>
                <w:rFonts w:ascii="ITC Avant Garde" w:eastAsia="Arial" w:hAnsi="ITC Avant Garde" w:cs="Arial"/>
                <w:b w:val="0"/>
                <w:spacing w:val="38"/>
                <w:sz w:val="18"/>
                <w:szCs w:val="18"/>
                <w:lang w:val="es-MX"/>
              </w:rPr>
              <w:t xml:space="preserve"> </w:t>
            </w:r>
            <w:r w:rsidRPr="006451E3">
              <w:rPr>
                <w:rFonts w:ascii="ITC Avant Garde" w:eastAsia="Arial" w:hAnsi="ITC Avant Garde" w:cs="Arial"/>
                <w:b w:val="0"/>
                <w:sz w:val="18"/>
                <w:szCs w:val="18"/>
                <w:lang w:val="es-MX"/>
              </w:rPr>
              <w:t>con</w:t>
            </w:r>
            <w:r w:rsidRPr="006451E3">
              <w:rPr>
                <w:rFonts w:ascii="ITC Avant Garde" w:eastAsia="Arial" w:hAnsi="ITC Avant Garde" w:cs="Arial"/>
                <w:b w:val="0"/>
                <w:spacing w:val="18"/>
                <w:sz w:val="18"/>
                <w:szCs w:val="18"/>
                <w:lang w:val="es-MX"/>
              </w:rPr>
              <w:t xml:space="preserve"> </w:t>
            </w:r>
            <w:r w:rsidRPr="006451E3">
              <w:rPr>
                <w:rFonts w:ascii="ITC Avant Garde" w:eastAsia="Arial" w:hAnsi="ITC Avant Garde" w:cs="Arial"/>
                <w:b w:val="0"/>
                <w:sz w:val="18"/>
                <w:szCs w:val="18"/>
                <w:lang w:val="es-MX"/>
              </w:rPr>
              <w:t>cubierta</w:t>
            </w:r>
            <w:r w:rsidRPr="006451E3">
              <w:rPr>
                <w:rFonts w:ascii="ITC Avant Garde" w:eastAsia="Arial" w:hAnsi="ITC Avant Garde" w:cs="Arial"/>
                <w:b w:val="0"/>
                <w:spacing w:val="39"/>
                <w:sz w:val="18"/>
                <w:szCs w:val="18"/>
                <w:lang w:val="es-MX"/>
              </w:rPr>
              <w:t xml:space="preserve"> </w:t>
            </w:r>
            <w:r w:rsidRPr="006451E3">
              <w:rPr>
                <w:rFonts w:ascii="ITC Avant Garde" w:eastAsia="Arial" w:hAnsi="ITC Avant Garde" w:cs="Arial"/>
                <w:b w:val="0"/>
                <w:sz w:val="18"/>
                <w:szCs w:val="18"/>
                <w:lang w:val="es-MX"/>
              </w:rPr>
              <w:t>plástica</w:t>
            </w:r>
            <w:r w:rsidRPr="006451E3">
              <w:rPr>
                <w:rFonts w:ascii="ITC Avant Garde" w:eastAsia="Arial" w:hAnsi="ITC Avant Garde" w:cs="Arial"/>
                <w:b w:val="0"/>
                <w:spacing w:val="29"/>
                <w:sz w:val="18"/>
                <w:szCs w:val="18"/>
                <w:lang w:val="es-MX"/>
              </w:rPr>
              <w:t xml:space="preserve"> </w:t>
            </w:r>
            <w:r w:rsidRPr="006451E3">
              <w:rPr>
                <w:rFonts w:ascii="ITC Avant Garde" w:eastAsia="Arial" w:hAnsi="ITC Avant Garde" w:cs="Arial"/>
                <w:b w:val="0"/>
                <w:sz w:val="18"/>
                <w:szCs w:val="18"/>
                <w:lang w:val="es-MX"/>
              </w:rPr>
              <w:t xml:space="preserve">y </w:t>
            </w:r>
            <w:r w:rsidRPr="006451E3">
              <w:rPr>
                <w:rFonts w:ascii="ITC Avant Garde" w:eastAsia="Arial" w:hAnsi="ITC Avant Garde" w:cs="Arial"/>
                <w:b w:val="0"/>
                <w:w w:val="95"/>
                <w:sz w:val="18"/>
                <w:szCs w:val="18"/>
                <w:lang w:val="es-MX"/>
              </w:rPr>
              <w:t>con</w:t>
            </w:r>
            <w:r w:rsidRPr="006451E3">
              <w:rPr>
                <w:rFonts w:ascii="ITC Avant Garde" w:eastAsia="Arial" w:hAnsi="ITC Avant Garde" w:cs="Arial"/>
                <w:b w:val="0"/>
                <w:spacing w:val="47"/>
                <w:w w:val="95"/>
                <w:sz w:val="18"/>
                <w:szCs w:val="18"/>
                <w:lang w:val="es-MX"/>
              </w:rPr>
              <w:t xml:space="preserve"> </w:t>
            </w:r>
            <w:r w:rsidRPr="006451E3">
              <w:rPr>
                <w:rFonts w:ascii="ITC Avant Garde" w:eastAsia="Arial" w:hAnsi="ITC Avant Garde" w:cs="Arial"/>
                <w:b w:val="0"/>
                <w:w w:val="95"/>
                <w:sz w:val="18"/>
                <w:szCs w:val="18"/>
                <w:lang w:val="es-MX"/>
              </w:rPr>
              <w:t>polarización</w:t>
            </w:r>
            <w:r w:rsidRPr="006451E3">
              <w:rPr>
                <w:rFonts w:ascii="ITC Avant Garde" w:eastAsia="Arial" w:hAnsi="ITC Avant Garde" w:cs="Arial"/>
                <w:b w:val="0"/>
                <w:spacing w:val="48"/>
                <w:w w:val="95"/>
                <w:sz w:val="18"/>
                <w:szCs w:val="18"/>
                <w:lang w:val="es-MX"/>
              </w:rPr>
              <w:t xml:space="preserve"> </w:t>
            </w:r>
            <w:r w:rsidRPr="006451E3">
              <w:rPr>
                <w:rFonts w:ascii="ITC Avant Garde" w:eastAsia="Arial" w:hAnsi="ITC Avant Garde" w:cs="Arial"/>
                <w:b w:val="0"/>
                <w:w w:val="95"/>
                <w:sz w:val="18"/>
                <w:szCs w:val="18"/>
                <w:lang w:val="es-MX"/>
              </w:rPr>
              <w:t>vertical</w:t>
            </w:r>
            <w:r w:rsidRPr="006451E3">
              <w:rPr>
                <w:rFonts w:ascii="ITC Avant Garde" w:eastAsia="Arial" w:hAnsi="ITC Avant Garde" w:cs="Arial"/>
                <w:b w:val="0"/>
                <w:spacing w:val="12"/>
                <w:w w:val="95"/>
                <w:sz w:val="18"/>
                <w:szCs w:val="18"/>
                <w:lang w:val="es-MX"/>
              </w:rPr>
              <w:t xml:space="preserve"> </w:t>
            </w:r>
            <w:r w:rsidRPr="006451E3">
              <w:rPr>
                <w:rFonts w:ascii="ITC Avant Garde" w:eastAsia="Arial" w:hAnsi="ITC Avant Garde" w:cs="Arial"/>
                <w:b w:val="0"/>
                <w:w w:val="95"/>
                <w:sz w:val="18"/>
                <w:szCs w:val="18"/>
                <w:lang w:val="es-MX"/>
              </w:rPr>
              <w:t>así</w:t>
            </w:r>
            <w:r w:rsidRPr="006451E3">
              <w:rPr>
                <w:rFonts w:ascii="ITC Avant Garde" w:eastAsia="Arial" w:hAnsi="ITC Avant Garde" w:cs="Arial"/>
                <w:b w:val="0"/>
                <w:spacing w:val="28"/>
                <w:w w:val="95"/>
                <w:sz w:val="18"/>
                <w:szCs w:val="18"/>
                <w:lang w:val="es-MX"/>
              </w:rPr>
              <w:t xml:space="preserve"> </w:t>
            </w:r>
            <w:r w:rsidRPr="006451E3">
              <w:rPr>
                <w:rFonts w:ascii="ITC Avant Garde" w:eastAsia="Arial" w:hAnsi="ITC Avant Garde" w:cs="Arial"/>
                <w:b w:val="0"/>
                <w:w w:val="95"/>
                <w:sz w:val="18"/>
                <w:szCs w:val="18"/>
                <w:lang w:val="es-MX"/>
              </w:rPr>
              <w:t>como</w:t>
            </w:r>
            <w:r w:rsidRPr="006451E3">
              <w:rPr>
                <w:rFonts w:ascii="ITC Avant Garde" w:eastAsia="Arial" w:hAnsi="ITC Avant Garde" w:cs="Arial"/>
                <w:b w:val="0"/>
                <w:spacing w:val="43"/>
                <w:w w:val="95"/>
                <w:sz w:val="18"/>
                <w:szCs w:val="18"/>
                <w:lang w:val="es-MX"/>
              </w:rPr>
              <w:t xml:space="preserve"> </w:t>
            </w:r>
            <w:r w:rsidRPr="006451E3">
              <w:rPr>
                <w:rFonts w:ascii="ITC Avant Garde" w:eastAsia="Arial" w:hAnsi="ITC Avant Garde" w:cs="Arial"/>
                <w:b w:val="0"/>
                <w:w w:val="95"/>
                <w:sz w:val="18"/>
                <w:szCs w:val="18"/>
                <w:lang w:val="es-MX"/>
              </w:rPr>
              <w:t>a</w:t>
            </w:r>
            <w:r w:rsidRPr="006451E3">
              <w:rPr>
                <w:rFonts w:ascii="ITC Avant Garde" w:eastAsia="Arial" w:hAnsi="ITC Avant Garde" w:cs="Arial"/>
                <w:b w:val="0"/>
                <w:spacing w:val="42"/>
                <w:w w:val="95"/>
                <w:sz w:val="18"/>
                <w:szCs w:val="18"/>
                <w:lang w:val="es-MX"/>
              </w:rPr>
              <w:t xml:space="preserve"> </w:t>
            </w:r>
            <w:r w:rsidRPr="006451E3">
              <w:rPr>
                <w:rFonts w:ascii="ITC Avant Garde" w:eastAsia="Arial" w:hAnsi="ITC Avant Garde" w:cs="Arial"/>
                <w:b w:val="0"/>
                <w:w w:val="95"/>
                <w:sz w:val="18"/>
                <w:szCs w:val="18"/>
                <w:lang w:val="es-MX"/>
              </w:rPr>
              <w:t>su</w:t>
            </w:r>
            <w:r w:rsidRPr="006451E3">
              <w:rPr>
                <w:rFonts w:ascii="ITC Avant Garde" w:eastAsia="Arial" w:hAnsi="ITC Avant Garde" w:cs="Arial"/>
                <w:b w:val="0"/>
                <w:spacing w:val="44"/>
                <w:w w:val="95"/>
                <w:sz w:val="18"/>
                <w:szCs w:val="18"/>
                <w:lang w:val="es-MX"/>
              </w:rPr>
              <w:t xml:space="preserve"> </w:t>
            </w:r>
            <w:r w:rsidRPr="006451E3">
              <w:rPr>
                <w:rFonts w:ascii="ITC Avant Garde" w:eastAsia="Arial" w:hAnsi="ITC Avant Garde" w:cs="Arial"/>
                <w:b w:val="0"/>
                <w:w w:val="95"/>
                <w:sz w:val="18"/>
                <w:szCs w:val="18"/>
                <w:lang w:val="es-MX"/>
              </w:rPr>
              <w:t>línea</w:t>
            </w:r>
            <w:r w:rsidRPr="006451E3">
              <w:rPr>
                <w:rFonts w:ascii="ITC Avant Garde" w:eastAsia="Arial" w:hAnsi="ITC Avant Garde" w:cs="Arial"/>
                <w:b w:val="0"/>
                <w:spacing w:val="38"/>
                <w:w w:val="95"/>
                <w:sz w:val="18"/>
                <w:szCs w:val="18"/>
                <w:lang w:val="es-MX"/>
              </w:rPr>
              <w:t xml:space="preserve"> </w:t>
            </w:r>
            <w:r w:rsidRPr="006451E3">
              <w:rPr>
                <w:rFonts w:ascii="ITC Avant Garde" w:eastAsia="Arial" w:hAnsi="ITC Avant Garde" w:cs="Arial"/>
                <w:b w:val="0"/>
                <w:w w:val="95"/>
                <w:sz w:val="18"/>
                <w:szCs w:val="18"/>
                <w:lang w:val="es-MX"/>
              </w:rPr>
              <w:t>de</w:t>
            </w:r>
            <w:r w:rsidRPr="006451E3">
              <w:rPr>
                <w:rFonts w:ascii="ITC Avant Garde" w:eastAsia="Arial" w:hAnsi="ITC Avant Garde" w:cs="Arial"/>
                <w:b w:val="0"/>
                <w:w w:val="108"/>
                <w:sz w:val="18"/>
                <w:szCs w:val="18"/>
                <w:lang w:val="es-MX"/>
              </w:rPr>
              <w:t xml:space="preserve"> </w:t>
            </w:r>
            <w:r w:rsidRPr="006451E3">
              <w:rPr>
                <w:rFonts w:ascii="ITC Avant Garde" w:eastAsia="Arial" w:hAnsi="ITC Avant Garde" w:cs="Arial"/>
                <w:b w:val="0"/>
                <w:w w:val="95"/>
                <w:sz w:val="18"/>
                <w:szCs w:val="18"/>
                <w:lang w:val="es-MX"/>
              </w:rPr>
              <w:t>transmisión</w:t>
            </w:r>
            <w:r w:rsidRPr="006451E3">
              <w:rPr>
                <w:rFonts w:ascii="ITC Avant Garde" w:eastAsia="Arial" w:hAnsi="ITC Avant Garde" w:cs="Arial"/>
                <w:b w:val="0"/>
                <w:spacing w:val="50"/>
                <w:w w:val="95"/>
                <w:sz w:val="18"/>
                <w:szCs w:val="18"/>
                <w:lang w:val="es-MX"/>
              </w:rPr>
              <w:t xml:space="preserve"> </w:t>
            </w:r>
            <w:r w:rsidRPr="006451E3">
              <w:rPr>
                <w:rFonts w:ascii="ITC Avant Garde" w:eastAsia="Arial" w:hAnsi="ITC Avant Garde" w:cs="Arial"/>
                <w:b w:val="0"/>
                <w:w w:val="95"/>
                <w:sz w:val="18"/>
                <w:szCs w:val="18"/>
                <w:lang w:val="es-MX"/>
              </w:rPr>
              <w:t>de</w:t>
            </w:r>
            <w:r w:rsidRPr="006451E3">
              <w:rPr>
                <w:rFonts w:ascii="ITC Avant Garde" w:eastAsia="Arial" w:hAnsi="ITC Avant Garde" w:cs="Arial"/>
                <w:b w:val="0"/>
                <w:spacing w:val="12"/>
                <w:w w:val="95"/>
                <w:sz w:val="18"/>
                <w:szCs w:val="18"/>
                <w:lang w:val="es-MX"/>
              </w:rPr>
              <w:t xml:space="preserve"> </w:t>
            </w:r>
            <w:r w:rsidRPr="006451E3">
              <w:rPr>
                <w:rFonts w:ascii="ITC Avant Garde" w:eastAsia="Arial" w:hAnsi="ITC Avant Garde" w:cs="Arial"/>
                <w:b w:val="0"/>
                <w:w w:val="95"/>
                <w:sz w:val="18"/>
                <w:szCs w:val="18"/>
                <w:lang w:val="es-MX"/>
              </w:rPr>
              <w:t>cable</w:t>
            </w:r>
            <w:r w:rsidRPr="006451E3">
              <w:rPr>
                <w:rFonts w:ascii="ITC Avant Garde" w:eastAsia="Arial" w:hAnsi="ITC Avant Garde" w:cs="Arial"/>
                <w:b w:val="0"/>
                <w:spacing w:val="21"/>
                <w:w w:val="95"/>
                <w:sz w:val="18"/>
                <w:szCs w:val="18"/>
                <w:lang w:val="es-MX"/>
              </w:rPr>
              <w:t xml:space="preserve"> </w:t>
            </w:r>
            <w:r w:rsidRPr="006451E3">
              <w:rPr>
                <w:rFonts w:ascii="ITC Avant Garde" w:eastAsia="Arial" w:hAnsi="ITC Avant Garde" w:cs="Arial"/>
                <w:b w:val="0"/>
                <w:w w:val="95"/>
                <w:sz w:val="18"/>
                <w:szCs w:val="18"/>
                <w:lang w:val="es-MX"/>
              </w:rPr>
              <w:t>coaxial</w:t>
            </w:r>
            <w:r w:rsidRPr="006451E3">
              <w:rPr>
                <w:rFonts w:ascii="ITC Avant Garde" w:eastAsia="Arial" w:hAnsi="ITC Avant Garde" w:cs="Arial"/>
                <w:b w:val="0"/>
                <w:spacing w:val="29"/>
                <w:w w:val="95"/>
                <w:sz w:val="18"/>
                <w:szCs w:val="18"/>
                <w:lang w:val="es-MX"/>
              </w:rPr>
              <w:t xml:space="preserve"> </w:t>
            </w:r>
            <w:r w:rsidRPr="006451E3">
              <w:rPr>
                <w:rFonts w:ascii="ITC Avant Garde" w:eastAsia="Arial" w:hAnsi="ITC Avant Garde" w:cs="Arial"/>
                <w:b w:val="0"/>
                <w:w w:val="95"/>
                <w:sz w:val="18"/>
                <w:szCs w:val="18"/>
                <w:lang w:val="es-MX"/>
              </w:rPr>
              <w:t>de</w:t>
            </w:r>
            <w:r w:rsidRPr="006451E3">
              <w:rPr>
                <w:rFonts w:ascii="ITC Avant Garde" w:eastAsia="Arial" w:hAnsi="ITC Avant Garde" w:cs="Arial"/>
                <w:b w:val="0"/>
                <w:spacing w:val="12"/>
                <w:w w:val="95"/>
                <w:sz w:val="18"/>
                <w:szCs w:val="18"/>
                <w:lang w:val="es-MX"/>
              </w:rPr>
              <w:t xml:space="preserve"> </w:t>
            </w:r>
            <w:r w:rsidRPr="006451E3">
              <w:rPr>
                <w:rFonts w:ascii="ITC Avant Garde" w:eastAsia="Arial" w:hAnsi="ITC Avant Garde" w:cs="Arial"/>
                <w:b w:val="0"/>
                <w:w w:val="95"/>
                <w:sz w:val="18"/>
                <w:szCs w:val="18"/>
                <w:lang w:val="es-MX"/>
              </w:rPr>
              <w:t>aproximadamente</w:t>
            </w:r>
            <w:r w:rsidRPr="006451E3">
              <w:rPr>
                <w:rFonts w:ascii="ITC Avant Garde" w:eastAsia="Arial" w:hAnsi="ITC Avant Garde" w:cs="Arial"/>
                <w:b w:val="0"/>
                <w:sz w:val="18"/>
                <w:szCs w:val="18"/>
                <w:lang w:val="es-MX"/>
              </w:rPr>
              <w:t xml:space="preserve"> </w:t>
            </w:r>
            <w:r w:rsidRPr="006451E3">
              <w:rPr>
                <w:rFonts w:ascii="ITC Avant Garde" w:eastAsia="Times New Roman" w:hAnsi="ITC Avant Garde" w:cs="Times New Roman"/>
                <w:b w:val="0"/>
                <w:w w:val="95"/>
                <w:sz w:val="18"/>
                <w:szCs w:val="18"/>
                <w:lang w:val="es-MX"/>
              </w:rPr>
              <w:t>10</w:t>
            </w:r>
            <w:r w:rsidRPr="006451E3">
              <w:rPr>
                <w:rFonts w:ascii="ITC Avant Garde" w:eastAsia="Times New Roman" w:hAnsi="ITC Avant Garde" w:cs="Times New Roman"/>
                <w:b w:val="0"/>
                <w:spacing w:val="2"/>
                <w:w w:val="95"/>
                <w:sz w:val="18"/>
                <w:szCs w:val="18"/>
                <w:lang w:val="es-MX"/>
              </w:rPr>
              <w:t xml:space="preserve"> </w:t>
            </w:r>
            <w:r w:rsidRPr="006451E3">
              <w:rPr>
                <w:rFonts w:ascii="ITC Avant Garde" w:eastAsia="Arial" w:hAnsi="ITC Avant Garde" w:cs="Arial"/>
                <w:b w:val="0"/>
                <w:w w:val="95"/>
                <w:sz w:val="18"/>
                <w:szCs w:val="18"/>
                <w:lang w:val="es-MX"/>
              </w:rPr>
              <w:t>metros</w:t>
            </w:r>
          </w:p>
        </w:tc>
        <w:tc>
          <w:tcPr>
            <w:cnfStyle w:val="000010000000" w:firstRow="0" w:lastRow="0" w:firstColumn="0" w:lastColumn="0" w:oddVBand="1" w:evenVBand="0" w:oddHBand="0" w:evenHBand="0" w:firstRowFirstColumn="0" w:firstRowLastColumn="0" w:lastRowFirstColumn="0" w:lastRowLastColumn="0"/>
            <w:tcW w:w="610" w:type="pct"/>
            <w:shd w:val="clear" w:color="auto" w:fill="auto"/>
            <w:vAlign w:val="center"/>
          </w:tcPr>
          <w:p w14:paraId="689A9DC9" w14:textId="77777777" w:rsidR="002B5204" w:rsidRPr="006451E3" w:rsidRDefault="002B5204" w:rsidP="006451E3">
            <w:pPr>
              <w:pStyle w:val="TableParagraph"/>
              <w:ind w:left="168"/>
              <w:rPr>
                <w:rFonts w:ascii="ITC Avant Garde" w:eastAsia="Arial" w:hAnsi="ITC Avant Garde" w:cs="Arial"/>
                <w:sz w:val="18"/>
                <w:szCs w:val="18"/>
                <w:lang w:val="es-MX"/>
              </w:rPr>
            </w:pPr>
            <w:r w:rsidRPr="006451E3">
              <w:rPr>
                <w:rFonts w:ascii="ITC Avant Garde" w:eastAsia="Arial" w:hAnsi="ITC Avant Garde" w:cs="Arial"/>
                <w:w w:val="95"/>
                <w:sz w:val="18"/>
                <w:szCs w:val="18"/>
                <w:lang w:val="es-MX"/>
              </w:rPr>
              <w:t>No</w:t>
            </w:r>
            <w:r w:rsidRPr="006451E3">
              <w:rPr>
                <w:rFonts w:ascii="ITC Avant Garde" w:eastAsia="Arial" w:hAnsi="ITC Avant Garde" w:cs="Arial"/>
                <w:spacing w:val="-32"/>
                <w:w w:val="95"/>
                <w:sz w:val="18"/>
                <w:szCs w:val="18"/>
                <w:lang w:val="es-MX"/>
              </w:rPr>
              <w:t xml:space="preserve"> </w:t>
            </w:r>
            <w:r w:rsidRPr="006451E3">
              <w:rPr>
                <w:rFonts w:ascii="ITC Avant Garde" w:eastAsia="Arial" w:hAnsi="ITC Avant Garde" w:cs="Arial"/>
                <w:w w:val="95"/>
                <w:sz w:val="18"/>
                <w:szCs w:val="18"/>
                <w:lang w:val="es-MX"/>
              </w:rPr>
              <w:t>visible</w:t>
            </w:r>
          </w:p>
        </w:tc>
        <w:tc>
          <w:tcPr>
            <w:tcW w:w="980" w:type="pct"/>
            <w:shd w:val="clear" w:color="auto" w:fill="auto"/>
            <w:vAlign w:val="center"/>
          </w:tcPr>
          <w:p w14:paraId="0EA40B01" w14:textId="77777777" w:rsidR="002B5204" w:rsidRPr="006451E3" w:rsidRDefault="002B5204" w:rsidP="006451E3">
            <w:pPr>
              <w:pStyle w:val="TableParagraph"/>
              <w:ind w:left="457"/>
              <w:cnfStyle w:val="000000100000" w:firstRow="0" w:lastRow="0" w:firstColumn="0" w:lastColumn="0" w:oddVBand="0" w:evenVBand="0" w:oddHBand="1" w:evenHBand="0" w:firstRowFirstColumn="0" w:firstRowLastColumn="0" w:lastRowFirstColumn="0" w:lastRowLastColumn="0"/>
              <w:rPr>
                <w:rFonts w:ascii="ITC Avant Garde" w:eastAsia="Arial" w:hAnsi="ITC Avant Garde" w:cs="Arial"/>
                <w:sz w:val="18"/>
                <w:szCs w:val="18"/>
                <w:lang w:val="es-MX"/>
              </w:rPr>
            </w:pPr>
            <w:r w:rsidRPr="006451E3">
              <w:rPr>
                <w:rFonts w:ascii="ITC Avant Garde" w:eastAsia="Arial" w:hAnsi="ITC Avant Garde" w:cs="Arial"/>
                <w:w w:val="90"/>
                <w:sz w:val="18"/>
                <w:szCs w:val="18"/>
                <w:lang w:val="es-MX"/>
              </w:rPr>
              <w:t>No</w:t>
            </w:r>
            <w:r w:rsidRPr="006451E3">
              <w:rPr>
                <w:rFonts w:ascii="ITC Avant Garde" w:eastAsia="Arial" w:hAnsi="ITC Avant Garde" w:cs="Arial"/>
                <w:spacing w:val="5"/>
                <w:w w:val="90"/>
                <w:sz w:val="18"/>
                <w:szCs w:val="18"/>
                <w:lang w:val="es-MX"/>
              </w:rPr>
              <w:t xml:space="preserve"> </w:t>
            </w:r>
            <w:r w:rsidRPr="006451E3">
              <w:rPr>
                <w:rFonts w:ascii="ITC Avant Garde" w:eastAsia="Arial" w:hAnsi="ITC Avant Garde" w:cs="Arial"/>
                <w:w w:val="90"/>
                <w:sz w:val="18"/>
                <w:szCs w:val="18"/>
                <w:lang w:val="es-MX"/>
              </w:rPr>
              <w:t>visible</w:t>
            </w:r>
          </w:p>
        </w:tc>
        <w:tc>
          <w:tcPr>
            <w:cnfStyle w:val="000010000000" w:firstRow="0" w:lastRow="0" w:firstColumn="0" w:lastColumn="0" w:oddVBand="1" w:evenVBand="0" w:oddHBand="0" w:evenHBand="0" w:firstRowFirstColumn="0" w:firstRowLastColumn="0" w:lastRowFirstColumn="0" w:lastRowLastColumn="0"/>
            <w:tcW w:w="705" w:type="pct"/>
            <w:shd w:val="clear" w:color="auto" w:fill="auto"/>
            <w:vAlign w:val="center"/>
          </w:tcPr>
          <w:p w14:paraId="4646D6D1" w14:textId="77777777" w:rsidR="002B5204" w:rsidRPr="006451E3" w:rsidRDefault="002B5204" w:rsidP="006451E3">
            <w:pPr>
              <w:pStyle w:val="TableParagraph"/>
              <w:ind w:left="19"/>
              <w:jc w:val="center"/>
              <w:rPr>
                <w:rFonts w:ascii="ITC Avant Garde" w:eastAsia="Arial" w:hAnsi="ITC Avant Garde" w:cs="Arial"/>
                <w:sz w:val="18"/>
                <w:szCs w:val="18"/>
                <w:lang w:val="es-MX"/>
              </w:rPr>
            </w:pPr>
            <w:r w:rsidRPr="006451E3">
              <w:rPr>
                <w:rFonts w:ascii="ITC Avant Garde" w:eastAsia="Arial" w:hAnsi="ITC Avant Garde" w:cs="Arial"/>
                <w:w w:val="80"/>
                <w:sz w:val="18"/>
                <w:szCs w:val="18"/>
                <w:lang w:val="es-MX"/>
              </w:rPr>
              <w:t>1</w:t>
            </w:r>
          </w:p>
        </w:tc>
        <w:tc>
          <w:tcPr>
            <w:cnfStyle w:val="000100000000" w:firstRow="0" w:lastRow="0" w:firstColumn="0" w:lastColumn="1" w:oddVBand="0" w:evenVBand="0" w:oddHBand="0" w:evenHBand="0" w:firstRowFirstColumn="0" w:firstRowLastColumn="0" w:lastRowFirstColumn="0" w:lastRowLastColumn="0"/>
            <w:tcW w:w="579" w:type="pct"/>
            <w:shd w:val="clear" w:color="auto" w:fill="auto"/>
            <w:vAlign w:val="center"/>
          </w:tcPr>
          <w:p w14:paraId="26ABE545" w14:textId="77777777" w:rsidR="002B5204" w:rsidRPr="006451E3" w:rsidRDefault="002B5204" w:rsidP="006451E3">
            <w:pPr>
              <w:pStyle w:val="TableParagraph"/>
              <w:ind w:left="168"/>
              <w:rPr>
                <w:rFonts w:ascii="ITC Avant Garde" w:eastAsia="Arial" w:hAnsi="ITC Avant Garde" w:cs="Arial"/>
                <w:b w:val="0"/>
                <w:sz w:val="18"/>
                <w:szCs w:val="18"/>
                <w:lang w:val="es-MX"/>
              </w:rPr>
            </w:pPr>
            <w:r w:rsidRPr="006451E3">
              <w:rPr>
                <w:rFonts w:ascii="ITC Avant Garde" w:eastAsia="Arial" w:hAnsi="ITC Avant Garde" w:cs="Arial"/>
                <w:b w:val="0"/>
                <w:w w:val="85"/>
                <w:sz w:val="18"/>
                <w:szCs w:val="18"/>
                <w:lang w:val="es-MX"/>
              </w:rPr>
              <w:t>0118-15</w:t>
            </w:r>
          </w:p>
        </w:tc>
      </w:tr>
      <w:tr w:rsidR="002B5204" w:rsidRPr="006451E3" w14:paraId="0D487B26" w14:textId="77777777" w:rsidTr="006451E3">
        <w:trPr>
          <w:trHeight w:hRule="exact" w:val="971"/>
          <w:jc w:val="center"/>
        </w:trPr>
        <w:tc>
          <w:tcPr>
            <w:cnfStyle w:val="001000000000" w:firstRow="0" w:lastRow="0" w:firstColumn="1" w:lastColumn="0" w:oddVBand="0" w:evenVBand="0" w:oddHBand="0" w:evenHBand="0" w:firstRowFirstColumn="0" w:firstRowLastColumn="0" w:lastRowFirstColumn="0" w:lastRowLastColumn="0"/>
            <w:tcW w:w="2126" w:type="pct"/>
            <w:shd w:val="clear" w:color="auto" w:fill="auto"/>
            <w:vAlign w:val="center"/>
          </w:tcPr>
          <w:p w14:paraId="031FFA54" w14:textId="77777777" w:rsidR="002B5204" w:rsidRPr="006451E3" w:rsidRDefault="002B5204" w:rsidP="006451E3">
            <w:pPr>
              <w:pStyle w:val="TableParagraph"/>
              <w:tabs>
                <w:tab w:val="left" w:pos="729"/>
                <w:tab w:val="left" w:pos="1794"/>
                <w:tab w:val="left" w:pos="2287"/>
                <w:tab w:val="left" w:pos="3252"/>
                <w:tab w:val="left" w:pos="4232"/>
              </w:tabs>
              <w:ind w:left="114"/>
              <w:jc w:val="both"/>
              <w:rPr>
                <w:rFonts w:ascii="ITC Avant Garde" w:eastAsia="Arial" w:hAnsi="ITC Avant Garde" w:cs="Arial"/>
                <w:b w:val="0"/>
                <w:sz w:val="18"/>
                <w:szCs w:val="18"/>
                <w:lang w:val="es-MX"/>
              </w:rPr>
            </w:pPr>
            <w:r w:rsidRPr="006451E3">
              <w:rPr>
                <w:rFonts w:ascii="ITC Avant Garde" w:eastAsia="Arial" w:hAnsi="ITC Avant Garde" w:cs="Arial"/>
                <w:b w:val="0"/>
                <w:w w:val="95"/>
                <w:sz w:val="18"/>
                <w:szCs w:val="18"/>
                <w:lang w:val="es-MX"/>
              </w:rPr>
              <w:t xml:space="preserve">Mini repetidor de señales, modelo </w:t>
            </w:r>
            <w:r w:rsidRPr="006451E3">
              <w:rPr>
                <w:rFonts w:ascii="ITC Avant Garde" w:eastAsia="Arial" w:hAnsi="ITC Avant Garde" w:cs="Arial"/>
                <w:b w:val="0"/>
                <w:w w:val="95"/>
                <w:position w:val="1"/>
                <w:sz w:val="18"/>
                <w:szCs w:val="18"/>
                <w:lang w:val="es-MX"/>
              </w:rPr>
              <w:t>CR-</w:t>
            </w:r>
          </w:p>
          <w:p w14:paraId="7CD32042" w14:textId="77777777" w:rsidR="002B5204" w:rsidRPr="006451E3" w:rsidRDefault="002B5204" w:rsidP="006451E3">
            <w:pPr>
              <w:pStyle w:val="TableParagraph"/>
              <w:ind w:left="114" w:right="84" w:firstLine="7"/>
              <w:jc w:val="both"/>
              <w:rPr>
                <w:rFonts w:ascii="ITC Avant Garde" w:eastAsia="Arial" w:hAnsi="ITC Avant Garde" w:cs="Arial"/>
                <w:b w:val="0"/>
                <w:sz w:val="18"/>
                <w:szCs w:val="18"/>
                <w:lang w:val="es-MX"/>
              </w:rPr>
            </w:pPr>
            <w:r w:rsidRPr="006451E3">
              <w:rPr>
                <w:rFonts w:ascii="ITC Avant Garde" w:eastAsia="Arial" w:hAnsi="ITC Avant Garde" w:cs="Arial"/>
                <w:b w:val="0"/>
                <w:w w:val="95"/>
                <w:sz w:val="18"/>
                <w:szCs w:val="18"/>
                <w:lang w:val="es-MX"/>
              </w:rPr>
              <w:t>DIGG0819WB-20,</w:t>
            </w:r>
            <w:r w:rsidRPr="006451E3">
              <w:rPr>
                <w:rFonts w:ascii="ITC Avant Garde" w:eastAsia="Arial" w:hAnsi="ITC Avant Garde" w:cs="Arial"/>
                <w:b w:val="0"/>
                <w:spacing w:val="36"/>
                <w:w w:val="95"/>
                <w:sz w:val="18"/>
                <w:szCs w:val="18"/>
                <w:lang w:val="es-MX"/>
              </w:rPr>
              <w:t xml:space="preserve"> </w:t>
            </w:r>
            <w:r w:rsidRPr="006451E3">
              <w:rPr>
                <w:rFonts w:ascii="ITC Avant Garde" w:eastAsia="Arial" w:hAnsi="ITC Avant Garde" w:cs="Arial"/>
                <w:b w:val="0"/>
                <w:w w:val="95"/>
                <w:sz w:val="18"/>
                <w:szCs w:val="18"/>
                <w:lang w:val="es-MX"/>
              </w:rPr>
              <w:t>sin</w:t>
            </w:r>
            <w:r w:rsidRPr="006451E3">
              <w:rPr>
                <w:rFonts w:ascii="ITC Avant Garde" w:eastAsia="Arial" w:hAnsi="ITC Avant Garde" w:cs="Arial"/>
                <w:b w:val="0"/>
                <w:spacing w:val="25"/>
                <w:w w:val="95"/>
                <w:sz w:val="18"/>
                <w:szCs w:val="18"/>
                <w:lang w:val="es-MX"/>
              </w:rPr>
              <w:t xml:space="preserve"> </w:t>
            </w:r>
            <w:r w:rsidRPr="006451E3">
              <w:rPr>
                <w:rFonts w:ascii="ITC Avant Garde" w:eastAsia="Arial" w:hAnsi="ITC Avant Garde" w:cs="Arial"/>
                <w:b w:val="0"/>
                <w:w w:val="95"/>
                <w:sz w:val="18"/>
                <w:szCs w:val="18"/>
                <w:lang w:val="es-MX"/>
              </w:rPr>
              <w:t>Marca</w:t>
            </w:r>
            <w:r w:rsidRPr="006451E3">
              <w:rPr>
                <w:rFonts w:ascii="ITC Avant Garde" w:eastAsia="Arial" w:hAnsi="ITC Avant Garde" w:cs="Arial"/>
                <w:b w:val="0"/>
                <w:spacing w:val="10"/>
                <w:w w:val="95"/>
                <w:sz w:val="18"/>
                <w:szCs w:val="18"/>
                <w:lang w:val="es-MX"/>
              </w:rPr>
              <w:t xml:space="preserve"> </w:t>
            </w:r>
            <w:r w:rsidRPr="006451E3">
              <w:rPr>
                <w:rFonts w:ascii="ITC Avant Garde" w:eastAsia="Arial" w:hAnsi="ITC Avant Garde" w:cs="Arial"/>
                <w:b w:val="0"/>
                <w:w w:val="95"/>
                <w:sz w:val="18"/>
                <w:szCs w:val="18"/>
                <w:lang w:val="es-MX"/>
              </w:rPr>
              <w:t>visible,</w:t>
            </w:r>
            <w:r w:rsidRPr="006451E3">
              <w:rPr>
                <w:rFonts w:ascii="ITC Avant Garde" w:eastAsia="Arial" w:hAnsi="ITC Avant Garde" w:cs="Arial"/>
                <w:b w:val="0"/>
                <w:spacing w:val="24"/>
                <w:w w:val="95"/>
                <w:sz w:val="18"/>
                <w:szCs w:val="18"/>
                <w:lang w:val="es-MX"/>
              </w:rPr>
              <w:t xml:space="preserve"> </w:t>
            </w:r>
            <w:r w:rsidRPr="006451E3">
              <w:rPr>
                <w:rFonts w:ascii="ITC Avant Garde" w:eastAsia="Arial" w:hAnsi="ITC Avant Garde" w:cs="Arial"/>
                <w:b w:val="0"/>
                <w:w w:val="95"/>
                <w:sz w:val="18"/>
                <w:szCs w:val="18"/>
                <w:lang w:val="es-MX"/>
              </w:rPr>
              <w:t>con</w:t>
            </w:r>
            <w:r w:rsidRPr="006451E3">
              <w:rPr>
                <w:rFonts w:ascii="ITC Avant Garde" w:eastAsia="Arial" w:hAnsi="ITC Avant Garde" w:cs="Arial"/>
                <w:b w:val="0"/>
                <w:spacing w:val="17"/>
                <w:w w:val="95"/>
                <w:sz w:val="18"/>
                <w:szCs w:val="18"/>
                <w:lang w:val="es-MX"/>
              </w:rPr>
              <w:t xml:space="preserve"> </w:t>
            </w:r>
            <w:r w:rsidRPr="006451E3">
              <w:rPr>
                <w:rFonts w:ascii="ITC Avant Garde" w:eastAsia="Arial" w:hAnsi="ITC Avant Garde" w:cs="Arial"/>
                <w:b w:val="0"/>
                <w:w w:val="95"/>
                <w:sz w:val="18"/>
                <w:szCs w:val="18"/>
                <w:lang w:val="es-MX"/>
              </w:rPr>
              <w:t>chasis</w:t>
            </w:r>
            <w:r w:rsidRPr="006451E3">
              <w:rPr>
                <w:rFonts w:ascii="ITC Avant Garde" w:eastAsia="Arial" w:hAnsi="ITC Avant Garde" w:cs="Arial"/>
                <w:b w:val="0"/>
                <w:spacing w:val="21"/>
                <w:w w:val="95"/>
                <w:sz w:val="18"/>
                <w:szCs w:val="18"/>
                <w:lang w:val="es-MX"/>
              </w:rPr>
              <w:t xml:space="preserve"> </w:t>
            </w:r>
            <w:r w:rsidRPr="006451E3">
              <w:rPr>
                <w:rFonts w:ascii="ITC Avant Garde" w:eastAsia="Arial" w:hAnsi="ITC Avant Garde" w:cs="Arial"/>
                <w:b w:val="0"/>
                <w:w w:val="95"/>
                <w:sz w:val="18"/>
                <w:szCs w:val="18"/>
                <w:lang w:val="es-MX"/>
              </w:rPr>
              <w:t>de</w:t>
            </w:r>
            <w:r w:rsidRPr="006451E3">
              <w:rPr>
                <w:rFonts w:ascii="ITC Avant Garde" w:eastAsia="Arial" w:hAnsi="ITC Avant Garde" w:cs="Arial"/>
                <w:b w:val="0"/>
                <w:w w:val="105"/>
                <w:sz w:val="18"/>
                <w:szCs w:val="18"/>
                <w:lang w:val="es-MX"/>
              </w:rPr>
              <w:t xml:space="preserve"> </w:t>
            </w:r>
            <w:r w:rsidRPr="006451E3">
              <w:rPr>
                <w:rFonts w:ascii="ITC Avant Garde" w:eastAsia="Arial" w:hAnsi="ITC Avant Garde" w:cs="Arial"/>
                <w:b w:val="0"/>
                <w:w w:val="95"/>
                <w:sz w:val="18"/>
                <w:szCs w:val="18"/>
                <w:lang w:val="es-MX"/>
              </w:rPr>
              <w:t xml:space="preserve">aluminio </w:t>
            </w:r>
            <w:r w:rsidRPr="006451E3">
              <w:rPr>
                <w:rFonts w:ascii="ITC Avant Garde" w:eastAsia="Arial" w:hAnsi="ITC Avant Garde" w:cs="Arial"/>
                <w:b w:val="0"/>
                <w:spacing w:val="1"/>
                <w:w w:val="95"/>
                <w:sz w:val="18"/>
                <w:szCs w:val="18"/>
                <w:lang w:val="es-MX"/>
              </w:rPr>
              <w:t xml:space="preserve"> </w:t>
            </w:r>
            <w:r w:rsidRPr="006451E3">
              <w:rPr>
                <w:rFonts w:ascii="ITC Avant Garde" w:eastAsia="Arial" w:hAnsi="ITC Avant Garde" w:cs="Arial"/>
                <w:b w:val="0"/>
                <w:w w:val="95"/>
                <w:sz w:val="18"/>
                <w:szCs w:val="18"/>
                <w:lang w:val="es-MX"/>
              </w:rPr>
              <w:t>color</w:t>
            </w:r>
            <w:r w:rsidRPr="006451E3">
              <w:rPr>
                <w:rFonts w:ascii="ITC Avant Garde" w:eastAsia="Arial" w:hAnsi="ITC Avant Garde" w:cs="Arial"/>
                <w:b w:val="0"/>
                <w:spacing w:val="48"/>
                <w:w w:val="95"/>
                <w:sz w:val="18"/>
                <w:szCs w:val="18"/>
                <w:lang w:val="es-MX"/>
              </w:rPr>
              <w:t xml:space="preserve"> </w:t>
            </w:r>
            <w:r w:rsidRPr="006451E3">
              <w:rPr>
                <w:rFonts w:ascii="ITC Avant Garde" w:eastAsia="Arial" w:hAnsi="ITC Avant Garde" w:cs="Arial"/>
                <w:b w:val="0"/>
                <w:w w:val="95"/>
                <w:sz w:val="18"/>
                <w:szCs w:val="18"/>
                <w:lang w:val="es-MX"/>
              </w:rPr>
              <w:t>plata</w:t>
            </w:r>
            <w:r w:rsidRPr="006451E3">
              <w:rPr>
                <w:rFonts w:ascii="ITC Avant Garde" w:eastAsia="Arial" w:hAnsi="ITC Avant Garde" w:cs="Arial"/>
                <w:b w:val="0"/>
                <w:spacing w:val="16"/>
                <w:w w:val="95"/>
                <w:sz w:val="18"/>
                <w:szCs w:val="18"/>
                <w:lang w:val="es-MX"/>
              </w:rPr>
              <w:t xml:space="preserve"> </w:t>
            </w:r>
            <w:r w:rsidRPr="006451E3">
              <w:rPr>
                <w:rFonts w:ascii="ITC Avant Garde" w:eastAsia="Arial" w:hAnsi="ITC Avant Garde" w:cs="Arial"/>
                <w:b w:val="0"/>
                <w:w w:val="95"/>
                <w:sz w:val="18"/>
                <w:szCs w:val="18"/>
                <w:lang w:val="es-MX"/>
              </w:rPr>
              <w:t>y</w:t>
            </w:r>
            <w:r w:rsidRPr="006451E3">
              <w:rPr>
                <w:rFonts w:ascii="ITC Avant Garde" w:eastAsia="Arial" w:hAnsi="ITC Avant Garde" w:cs="Arial"/>
                <w:b w:val="0"/>
                <w:spacing w:val="38"/>
                <w:w w:val="95"/>
                <w:sz w:val="18"/>
                <w:szCs w:val="18"/>
                <w:lang w:val="es-MX"/>
              </w:rPr>
              <w:t xml:space="preserve"> </w:t>
            </w:r>
            <w:r w:rsidRPr="006451E3">
              <w:rPr>
                <w:rFonts w:ascii="ITC Avant Garde" w:eastAsia="Arial" w:hAnsi="ITC Avant Garde" w:cs="Arial"/>
                <w:b w:val="0"/>
                <w:w w:val="95"/>
                <w:sz w:val="18"/>
                <w:szCs w:val="18"/>
                <w:lang w:val="es-MX"/>
              </w:rPr>
              <w:t>morado</w:t>
            </w:r>
            <w:r w:rsidRPr="006451E3">
              <w:rPr>
                <w:rFonts w:ascii="ITC Avant Garde" w:eastAsia="Arial" w:hAnsi="ITC Avant Garde" w:cs="Arial"/>
                <w:b w:val="0"/>
                <w:spacing w:val="47"/>
                <w:w w:val="95"/>
                <w:sz w:val="18"/>
                <w:szCs w:val="18"/>
                <w:lang w:val="es-MX"/>
              </w:rPr>
              <w:t xml:space="preserve"> </w:t>
            </w:r>
            <w:r w:rsidRPr="006451E3">
              <w:rPr>
                <w:rFonts w:ascii="ITC Avant Garde" w:eastAsia="Arial" w:hAnsi="ITC Avant Garde" w:cs="Arial"/>
                <w:b w:val="0"/>
                <w:w w:val="95"/>
                <w:sz w:val="18"/>
                <w:szCs w:val="18"/>
                <w:lang w:val="es-MX"/>
              </w:rPr>
              <w:t>cromático</w:t>
            </w:r>
          </w:p>
        </w:tc>
        <w:tc>
          <w:tcPr>
            <w:cnfStyle w:val="000010000000" w:firstRow="0" w:lastRow="0" w:firstColumn="0" w:lastColumn="0" w:oddVBand="1" w:evenVBand="0" w:oddHBand="0" w:evenHBand="0" w:firstRowFirstColumn="0" w:firstRowLastColumn="0" w:lastRowFirstColumn="0" w:lastRowLastColumn="0"/>
            <w:tcW w:w="610" w:type="pct"/>
            <w:shd w:val="clear" w:color="auto" w:fill="auto"/>
            <w:vAlign w:val="center"/>
          </w:tcPr>
          <w:p w14:paraId="4A898993" w14:textId="77777777" w:rsidR="002B5204" w:rsidRPr="006451E3" w:rsidRDefault="002B5204" w:rsidP="006451E3">
            <w:pPr>
              <w:pStyle w:val="TableParagraph"/>
              <w:ind w:left="168"/>
              <w:rPr>
                <w:rFonts w:ascii="ITC Avant Garde" w:eastAsia="Arial" w:hAnsi="ITC Avant Garde" w:cs="Arial"/>
                <w:sz w:val="18"/>
                <w:szCs w:val="18"/>
                <w:lang w:val="es-MX"/>
              </w:rPr>
            </w:pPr>
            <w:r w:rsidRPr="006451E3">
              <w:rPr>
                <w:rFonts w:ascii="ITC Avant Garde" w:eastAsia="Arial" w:hAnsi="ITC Avant Garde" w:cs="Arial"/>
                <w:w w:val="90"/>
                <w:sz w:val="18"/>
                <w:szCs w:val="18"/>
                <w:lang w:val="es-MX"/>
              </w:rPr>
              <w:t>No</w:t>
            </w:r>
            <w:r w:rsidRPr="006451E3">
              <w:rPr>
                <w:rFonts w:ascii="ITC Avant Garde" w:eastAsia="Arial" w:hAnsi="ITC Avant Garde" w:cs="Arial"/>
                <w:spacing w:val="3"/>
                <w:w w:val="90"/>
                <w:sz w:val="18"/>
                <w:szCs w:val="18"/>
                <w:lang w:val="es-MX"/>
              </w:rPr>
              <w:t xml:space="preserve"> </w:t>
            </w:r>
            <w:r w:rsidRPr="006451E3">
              <w:rPr>
                <w:rFonts w:ascii="ITC Avant Garde" w:eastAsia="Arial" w:hAnsi="ITC Avant Garde" w:cs="Arial"/>
                <w:w w:val="90"/>
                <w:sz w:val="18"/>
                <w:szCs w:val="18"/>
                <w:lang w:val="es-MX"/>
              </w:rPr>
              <w:t>visible</w:t>
            </w:r>
          </w:p>
        </w:tc>
        <w:tc>
          <w:tcPr>
            <w:tcW w:w="980" w:type="pct"/>
            <w:shd w:val="clear" w:color="auto" w:fill="auto"/>
            <w:vAlign w:val="center"/>
          </w:tcPr>
          <w:p w14:paraId="196FB814" w14:textId="77777777" w:rsidR="002B5204" w:rsidRPr="006451E3" w:rsidRDefault="002B5204" w:rsidP="006451E3">
            <w:pPr>
              <w:pStyle w:val="TableParagraph"/>
              <w:ind w:left="150"/>
              <w:cnfStyle w:val="000000000000" w:firstRow="0" w:lastRow="0" w:firstColumn="0" w:lastColumn="0" w:oddVBand="0" w:evenVBand="0" w:oddHBand="0" w:evenHBand="0" w:firstRowFirstColumn="0" w:firstRowLastColumn="0" w:lastRowFirstColumn="0" w:lastRowLastColumn="0"/>
              <w:rPr>
                <w:rFonts w:ascii="ITC Avant Garde" w:eastAsia="Arial" w:hAnsi="ITC Avant Garde" w:cs="Arial"/>
                <w:sz w:val="18"/>
                <w:szCs w:val="18"/>
                <w:lang w:val="es-MX"/>
              </w:rPr>
            </w:pPr>
            <w:r w:rsidRPr="006451E3">
              <w:rPr>
                <w:rFonts w:ascii="ITC Avant Garde" w:eastAsia="Arial" w:hAnsi="ITC Avant Garde" w:cs="Arial"/>
                <w:sz w:val="18"/>
                <w:szCs w:val="18"/>
                <w:lang w:val="es-MX"/>
              </w:rPr>
              <w:t>GG08191112015</w:t>
            </w:r>
          </w:p>
        </w:tc>
        <w:tc>
          <w:tcPr>
            <w:cnfStyle w:val="000010000000" w:firstRow="0" w:lastRow="0" w:firstColumn="0" w:lastColumn="0" w:oddVBand="1" w:evenVBand="0" w:oddHBand="0" w:evenHBand="0" w:firstRowFirstColumn="0" w:firstRowLastColumn="0" w:lastRowFirstColumn="0" w:lastRowLastColumn="0"/>
            <w:tcW w:w="705" w:type="pct"/>
            <w:shd w:val="clear" w:color="auto" w:fill="auto"/>
            <w:vAlign w:val="center"/>
          </w:tcPr>
          <w:p w14:paraId="6DF58B6A" w14:textId="3BAAC553" w:rsidR="002B5204" w:rsidRPr="006451E3" w:rsidRDefault="000F7EF0" w:rsidP="006451E3">
            <w:pPr>
              <w:pStyle w:val="TableParagraph"/>
              <w:ind w:right="25"/>
              <w:jc w:val="center"/>
              <w:rPr>
                <w:rFonts w:ascii="ITC Avant Garde" w:eastAsia="Times New Roman" w:hAnsi="ITC Avant Garde" w:cs="Times New Roman"/>
                <w:sz w:val="18"/>
                <w:szCs w:val="18"/>
                <w:lang w:val="es-MX"/>
              </w:rPr>
            </w:pPr>
            <w:r w:rsidRPr="006451E3">
              <w:rPr>
                <w:rFonts w:ascii="ITC Avant Garde" w:eastAsia="Times New Roman" w:hAnsi="ITC Avant Garde" w:cs="Times New Roman"/>
                <w:w w:val="80"/>
                <w:sz w:val="18"/>
                <w:szCs w:val="18"/>
                <w:lang w:val="es-MX"/>
              </w:rPr>
              <w:t>1</w:t>
            </w:r>
          </w:p>
        </w:tc>
        <w:tc>
          <w:tcPr>
            <w:cnfStyle w:val="000100000000" w:firstRow="0" w:lastRow="0" w:firstColumn="0" w:lastColumn="1" w:oddVBand="0" w:evenVBand="0" w:oddHBand="0" w:evenHBand="0" w:firstRowFirstColumn="0" w:firstRowLastColumn="0" w:lastRowFirstColumn="0" w:lastRowLastColumn="0"/>
            <w:tcW w:w="579" w:type="pct"/>
            <w:shd w:val="clear" w:color="auto" w:fill="auto"/>
            <w:vAlign w:val="center"/>
          </w:tcPr>
          <w:p w14:paraId="7FF24B87" w14:textId="77777777" w:rsidR="002B5204" w:rsidRPr="006451E3" w:rsidRDefault="002B5204" w:rsidP="006451E3">
            <w:pPr>
              <w:pStyle w:val="TableParagraph"/>
              <w:ind w:left="160"/>
              <w:rPr>
                <w:rFonts w:ascii="ITC Avant Garde" w:eastAsia="Arial" w:hAnsi="ITC Avant Garde" w:cs="Arial"/>
                <w:b w:val="0"/>
                <w:sz w:val="18"/>
                <w:szCs w:val="18"/>
                <w:lang w:val="es-MX"/>
              </w:rPr>
            </w:pPr>
            <w:r w:rsidRPr="006451E3">
              <w:rPr>
                <w:rFonts w:ascii="ITC Avant Garde" w:eastAsia="Arial" w:hAnsi="ITC Avant Garde" w:cs="Arial"/>
                <w:b w:val="0"/>
                <w:w w:val="85"/>
                <w:sz w:val="18"/>
                <w:szCs w:val="18"/>
                <w:lang w:val="es-MX"/>
              </w:rPr>
              <w:t>0119-15</w:t>
            </w:r>
          </w:p>
        </w:tc>
      </w:tr>
      <w:tr w:rsidR="002B5204" w:rsidRPr="006451E3" w14:paraId="1F546D29" w14:textId="77777777" w:rsidTr="006451E3">
        <w:trPr>
          <w:cnfStyle w:val="000000100000" w:firstRow="0" w:lastRow="0" w:firstColumn="0" w:lastColumn="0" w:oddVBand="0" w:evenVBand="0" w:oddHBand="1" w:evenHBand="0" w:firstRowFirstColumn="0" w:firstRowLastColumn="0" w:lastRowFirstColumn="0" w:lastRowLastColumn="0"/>
          <w:trHeight w:hRule="exact" w:val="1025"/>
          <w:jc w:val="center"/>
        </w:trPr>
        <w:tc>
          <w:tcPr>
            <w:cnfStyle w:val="001000000000" w:firstRow="0" w:lastRow="0" w:firstColumn="1" w:lastColumn="0" w:oddVBand="0" w:evenVBand="0" w:oddHBand="0" w:evenHBand="0" w:firstRowFirstColumn="0" w:firstRowLastColumn="0" w:lastRowFirstColumn="0" w:lastRowLastColumn="0"/>
            <w:tcW w:w="2126" w:type="pct"/>
            <w:shd w:val="clear" w:color="auto" w:fill="auto"/>
            <w:vAlign w:val="center"/>
          </w:tcPr>
          <w:p w14:paraId="30A91315" w14:textId="77777777" w:rsidR="002B5204" w:rsidRPr="006451E3" w:rsidRDefault="002B5204" w:rsidP="006451E3">
            <w:pPr>
              <w:pStyle w:val="TableParagraph"/>
              <w:ind w:left="107" w:right="97"/>
              <w:jc w:val="both"/>
              <w:rPr>
                <w:rFonts w:ascii="ITC Avant Garde" w:eastAsia="Arial" w:hAnsi="ITC Avant Garde" w:cs="Arial"/>
                <w:b w:val="0"/>
                <w:sz w:val="18"/>
                <w:szCs w:val="18"/>
                <w:lang w:val="es-MX"/>
              </w:rPr>
            </w:pPr>
            <w:r w:rsidRPr="006451E3">
              <w:rPr>
                <w:rFonts w:ascii="ITC Avant Garde" w:eastAsia="Arial" w:hAnsi="ITC Avant Garde" w:cs="Arial"/>
                <w:b w:val="0"/>
                <w:sz w:val="18"/>
                <w:szCs w:val="18"/>
                <w:lang w:val="es-MX"/>
              </w:rPr>
              <w:t>Antena</w:t>
            </w:r>
            <w:r w:rsidRPr="006451E3">
              <w:rPr>
                <w:rFonts w:ascii="ITC Avant Garde" w:eastAsia="Arial" w:hAnsi="ITC Avant Garde" w:cs="Arial"/>
                <w:b w:val="0"/>
                <w:spacing w:val="36"/>
                <w:sz w:val="18"/>
                <w:szCs w:val="18"/>
                <w:lang w:val="es-MX"/>
              </w:rPr>
              <w:t xml:space="preserve"> </w:t>
            </w:r>
            <w:r w:rsidRPr="006451E3">
              <w:rPr>
                <w:rFonts w:ascii="ITC Avant Garde" w:eastAsia="Arial" w:hAnsi="ITC Avant Garde" w:cs="Arial"/>
                <w:b w:val="0"/>
                <w:sz w:val="18"/>
                <w:szCs w:val="18"/>
                <w:lang w:val="es-MX"/>
              </w:rPr>
              <w:t>cónica</w:t>
            </w:r>
            <w:r w:rsidRPr="006451E3">
              <w:rPr>
                <w:rFonts w:ascii="ITC Avant Garde" w:eastAsia="Arial" w:hAnsi="ITC Avant Garde" w:cs="Arial"/>
                <w:b w:val="0"/>
                <w:spacing w:val="18"/>
                <w:sz w:val="18"/>
                <w:szCs w:val="18"/>
                <w:lang w:val="es-MX"/>
              </w:rPr>
              <w:t xml:space="preserve"> </w:t>
            </w:r>
            <w:r w:rsidRPr="006451E3">
              <w:rPr>
                <w:rFonts w:ascii="ITC Avant Garde" w:eastAsia="Arial" w:hAnsi="ITC Avant Garde" w:cs="Arial"/>
                <w:b w:val="0"/>
                <w:sz w:val="18"/>
                <w:szCs w:val="18"/>
                <w:lang w:val="es-MX"/>
              </w:rPr>
              <w:t>así</w:t>
            </w:r>
            <w:r w:rsidRPr="006451E3">
              <w:rPr>
                <w:rFonts w:ascii="ITC Avant Garde" w:eastAsia="Arial" w:hAnsi="ITC Avant Garde" w:cs="Arial"/>
                <w:b w:val="0"/>
                <w:spacing w:val="8"/>
                <w:sz w:val="18"/>
                <w:szCs w:val="18"/>
                <w:lang w:val="es-MX"/>
              </w:rPr>
              <w:t xml:space="preserve"> </w:t>
            </w:r>
            <w:r w:rsidRPr="006451E3">
              <w:rPr>
                <w:rFonts w:ascii="ITC Avant Garde" w:eastAsia="Arial" w:hAnsi="ITC Avant Garde" w:cs="Arial"/>
                <w:b w:val="0"/>
                <w:sz w:val="18"/>
                <w:szCs w:val="18"/>
                <w:lang w:val="es-MX"/>
              </w:rPr>
              <w:t>como</w:t>
            </w:r>
            <w:r w:rsidRPr="006451E3">
              <w:rPr>
                <w:rFonts w:ascii="ITC Avant Garde" w:eastAsia="Arial" w:hAnsi="ITC Avant Garde" w:cs="Arial"/>
                <w:b w:val="0"/>
                <w:spacing w:val="17"/>
                <w:sz w:val="18"/>
                <w:szCs w:val="18"/>
                <w:lang w:val="es-MX"/>
              </w:rPr>
              <w:t xml:space="preserve"> </w:t>
            </w:r>
            <w:r w:rsidRPr="006451E3">
              <w:rPr>
                <w:rFonts w:ascii="ITC Avant Garde" w:eastAsia="Arial" w:hAnsi="ITC Avant Garde" w:cs="Arial"/>
                <w:b w:val="0"/>
                <w:sz w:val="18"/>
                <w:szCs w:val="18"/>
                <w:lang w:val="es-MX"/>
              </w:rPr>
              <w:t>a</w:t>
            </w:r>
            <w:r w:rsidRPr="006451E3">
              <w:rPr>
                <w:rFonts w:ascii="ITC Avant Garde" w:eastAsia="Arial" w:hAnsi="ITC Avant Garde" w:cs="Arial"/>
                <w:b w:val="0"/>
                <w:spacing w:val="2"/>
                <w:sz w:val="18"/>
                <w:szCs w:val="18"/>
                <w:lang w:val="es-MX"/>
              </w:rPr>
              <w:t xml:space="preserve"> </w:t>
            </w:r>
            <w:r w:rsidRPr="006451E3">
              <w:rPr>
                <w:rFonts w:ascii="ITC Avant Garde" w:eastAsia="Arial" w:hAnsi="ITC Avant Garde" w:cs="Arial"/>
                <w:b w:val="0"/>
                <w:sz w:val="18"/>
                <w:szCs w:val="18"/>
                <w:lang w:val="es-MX"/>
              </w:rPr>
              <w:t>su</w:t>
            </w:r>
            <w:r w:rsidRPr="006451E3">
              <w:rPr>
                <w:rFonts w:ascii="ITC Avant Garde" w:eastAsia="Arial" w:hAnsi="ITC Avant Garde" w:cs="Arial"/>
                <w:b w:val="0"/>
                <w:spacing w:val="18"/>
                <w:sz w:val="18"/>
                <w:szCs w:val="18"/>
                <w:lang w:val="es-MX"/>
              </w:rPr>
              <w:t xml:space="preserve"> </w:t>
            </w:r>
            <w:r w:rsidRPr="006451E3">
              <w:rPr>
                <w:rFonts w:ascii="ITC Avant Garde" w:eastAsia="Arial" w:hAnsi="ITC Avant Garde" w:cs="Arial"/>
                <w:b w:val="0"/>
                <w:sz w:val="18"/>
                <w:szCs w:val="18"/>
                <w:lang w:val="es-MX"/>
              </w:rPr>
              <w:t>línea</w:t>
            </w:r>
            <w:r w:rsidRPr="006451E3">
              <w:rPr>
                <w:rFonts w:ascii="ITC Avant Garde" w:eastAsia="Arial" w:hAnsi="ITC Avant Garde" w:cs="Arial"/>
                <w:b w:val="0"/>
                <w:spacing w:val="13"/>
                <w:sz w:val="18"/>
                <w:szCs w:val="18"/>
                <w:lang w:val="es-MX"/>
              </w:rPr>
              <w:t xml:space="preserve"> </w:t>
            </w:r>
            <w:r w:rsidRPr="006451E3">
              <w:rPr>
                <w:rFonts w:ascii="ITC Avant Garde" w:eastAsia="Arial" w:hAnsi="ITC Avant Garde" w:cs="Arial"/>
                <w:b w:val="0"/>
                <w:sz w:val="18"/>
                <w:szCs w:val="18"/>
                <w:lang w:val="es-MX"/>
              </w:rPr>
              <w:t>de</w:t>
            </w:r>
            <w:r w:rsidRPr="006451E3">
              <w:rPr>
                <w:rFonts w:ascii="ITC Avant Garde" w:eastAsia="Arial" w:hAnsi="ITC Avant Garde" w:cs="Arial"/>
                <w:b w:val="0"/>
                <w:spacing w:val="3"/>
                <w:sz w:val="18"/>
                <w:szCs w:val="18"/>
                <w:lang w:val="es-MX"/>
              </w:rPr>
              <w:t xml:space="preserve"> </w:t>
            </w:r>
            <w:r w:rsidRPr="006451E3">
              <w:rPr>
                <w:rFonts w:ascii="ITC Avant Garde" w:eastAsia="Arial" w:hAnsi="ITC Avant Garde" w:cs="Arial"/>
                <w:b w:val="0"/>
                <w:sz w:val="18"/>
                <w:szCs w:val="18"/>
                <w:lang w:val="es-MX"/>
              </w:rPr>
              <w:t>transmisión</w:t>
            </w:r>
            <w:r w:rsidRPr="006451E3">
              <w:rPr>
                <w:rFonts w:ascii="ITC Avant Garde" w:eastAsia="Arial" w:hAnsi="ITC Avant Garde" w:cs="Arial"/>
                <w:b w:val="0"/>
                <w:w w:val="90"/>
                <w:sz w:val="18"/>
                <w:szCs w:val="18"/>
                <w:lang w:val="es-MX"/>
              </w:rPr>
              <w:t xml:space="preserve"> </w:t>
            </w:r>
            <w:r w:rsidRPr="006451E3">
              <w:rPr>
                <w:rFonts w:ascii="ITC Avant Garde" w:eastAsia="Arial" w:hAnsi="ITC Avant Garde" w:cs="Arial"/>
                <w:b w:val="0"/>
                <w:sz w:val="18"/>
                <w:szCs w:val="18"/>
                <w:lang w:val="es-MX"/>
              </w:rPr>
              <w:t>de</w:t>
            </w:r>
            <w:r w:rsidRPr="006451E3">
              <w:rPr>
                <w:rFonts w:ascii="ITC Avant Garde" w:eastAsia="Arial" w:hAnsi="ITC Avant Garde" w:cs="Arial"/>
                <w:b w:val="0"/>
                <w:spacing w:val="50"/>
                <w:sz w:val="18"/>
                <w:szCs w:val="18"/>
                <w:lang w:val="es-MX"/>
              </w:rPr>
              <w:t xml:space="preserve"> </w:t>
            </w:r>
            <w:r w:rsidRPr="006451E3">
              <w:rPr>
                <w:rFonts w:ascii="ITC Avant Garde" w:eastAsia="Arial" w:hAnsi="ITC Avant Garde" w:cs="Arial"/>
                <w:b w:val="0"/>
                <w:position w:val="1"/>
                <w:sz w:val="18"/>
                <w:szCs w:val="18"/>
                <w:lang w:val="es-MX"/>
              </w:rPr>
              <w:t>cable</w:t>
            </w:r>
            <w:r w:rsidRPr="006451E3">
              <w:rPr>
                <w:rFonts w:ascii="ITC Avant Garde" w:eastAsia="Arial" w:hAnsi="ITC Avant Garde" w:cs="Arial"/>
                <w:b w:val="0"/>
                <w:spacing w:val="48"/>
                <w:position w:val="1"/>
                <w:sz w:val="18"/>
                <w:szCs w:val="18"/>
                <w:lang w:val="es-MX"/>
              </w:rPr>
              <w:t xml:space="preserve"> </w:t>
            </w:r>
            <w:r w:rsidRPr="006451E3">
              <w:rPr>
                <w:rFonts w:ascii="ITC Avant Garde" w:eastAsia="Arial" w:hAnsi="ITC Avant Garde" w:cs="Arial"/>
                <w:b w:val="0"/>
                <w:position w:val="1"/>
                <w:sz w:val="18"/>
                <w:szCs w:val="18"/>
                <w:lang w:val="es-MX"/>
              </w:rPr>
              <w:t>coaxial</w:t>
            </w:r>
            <w:r w:rsidRPr="006451E3">
              <w:rPr>
                <w:rFonts w:ascii="ITC Avant Garde" w:eastAsia="Arial" w:hAnsi="ITC Avant Garde" w:cs="Arial"/>
                <w:b w:val="0"/>
                <w:spacing w:val="54"/>
                <w:position w:val="1"/>
                <w:sz w:val="18"/>
                <w:szCs w:val="18"/>
                <w:lang w:val="es-MX"/>
              </w:rPr>
              <w:t xml:space="preserve"> </w:t>
            </w:r>
            <w:r w:rsidRPr="006451E3">
              <w:rPr>
                <w:rFonts w:ascii="ITC Avant Garde" w:eastAsia="Arial" w:hAnsi="ITC Avant Garde" w:cs="Arial"/>
                <w:b w:val="0"/>
                <w:position w:val="1"/>
                <w:sz w:val="18"/>
                <w:szCs w:val="18"/>
                <w:lang w:val="es-MX"/>
              </w:rPr>
              <w:t>de</w:t>
            </w:r>
            <w:r w:rsidRPr="006451E3">
              <w:rPr>
                <w:rFonts w:ascii="ITC Avant Garde" w:eastAsia="Arial" w:hAnsi="ITC Avant Garde" w:cs="Arial"/>
                <w:b w:val="0"/>
                <w:spacing w:val="49"/>
                <w:position w:val="1"/>
                <w:sz w:val="18"/>
                <w:szCs w:val="18"/>
                <w:lang w:val="es-MX"/>
              </w:rPr>
              <w:t xml:space="preserve"> </w:t>
            </w:r>
            <w:r w:rsidRPr="006451E3">
              <w:rPr>
                <w:rFonts w:ascii="ITC Avant Garde" w:eastAsia="Arial" w:hAnsi="ITC Avant Garde" w:cs="Arial"/>
                <w:b w:val="0"/>
                <w:sz w:val="18"/>
                <w:szCs w:val="18"/>
                <w:lang w:val="es-MX"/>
              </w:rPr>
              <w:t>aproximadamente</w:t>
            </w:r>
            <w:r w:rsidRPr="006451E3">
              <w:rPr>
                <w:rFonts w:ascii="ITC Avant Garde" w:eastAsia="Arial" w:hAnsi="ITC Avant Garde" w:cs="Arial"/>
                <w:b w:val="0"/>
                <w:spacing w:val="22"/>
                <w:sz w:val="18"/>
                <w:szCs w:val="18"/>
                <w:lang w:val="es-MX"/>
              </w:rPr>
              <w:t xml:space="preserve"> </w:t>
            </w:r>
            <w:r w:rsidRPr="006451E3">
              <w:rPr>
                <w:rFonts w:ascii="ITC Avant Garde" w:eastAsia="Arial" w:hAnsi="ITC Avant Garde" w:cs="Arial"/>
                <w:b w:val="0"/>
                <w:sz w:val="18"/>
                <w:szCs w:val="18"/>
                <w:lang w:val="es-MX"/>
              </w:rPr>
              <w:t>siete</w:t>
            </w:r>
            <w:r w:rsidRPr="006451E3">
              <w:rPr>
                <w:rFonts w:ascii="ITC Avant Garde" w:eastAsia="Arial" w:hAnsi="ITC Avant Garde" w:cs="Arial"/>
                <w:b w:val="0"/>
                <w:w w:val="92"/>
                <w:sz w:val="18"/>
                <w:szCs w:val="18"/>
                <w:lang w:val="es-MX"/>
              </w:rPr>
              <w:t xml:space="preserve"> </w:t>
            </w:r>
            <w:r w:rsidRPr="006451E3">
              <w:rPr>
                <w:rFonts w:ascii="ITC Avant Garde" w:eastAsia="Arial" w:hAnsi="ITC Avant Garde" w:cs="Arial"/>
                <w:b w:val="0"/>
                <w:sz w:val="18"/>
                <w:szCs w:val="18"/>
                <w:lang w:val="es-MX"/>
              </w:rPr>
              <w:t>metros</w:t>
            </w:r>
          </w:p>
        </w:tc>
        <w:tc>
          <w:tcPr>
            <w:cnfStyle w:val="000010000000" w:firstRow="0" w:lastRow="0" w:firstColumn="0" w:lastColumn="0" w:oddVBand="1" w:evenVBand="0" w:oddHBand="0" w:evenHBand="0" w:firstRowFirstColumn="0" w:firstRowLastColumn="0" w:lastRowFirstColumn="0" w:lastRowLastColumn="0"/>
            <w:tcW w:w="610" w:type="pct"/>
            <w:shd w:val="clear" w:color="auto" w:fill="auto"/>
            <w:vAlign w:val="center"/>
          </w:tcPr>
          <w:p w14:paraId="614DE1E5" w14:textId="77777777" w:rsidR="002B5204" w:rsidRPr="006451E3" w:rsidRDefault="002B5204" w:rsidP="006451E3">
            <w:pPr>
              <w:pStyle w:val="TableParagraph"/>
              <w:ind w:left="160"/>
              <w:rPr>
                <w:rFonts w:ascii="ITC Avant Garde" w:eastAsia="Arial" w:hAnsi="ITC Avant Garde" w:cs="Arial"/>
                <w:sz w:val="18"/>
                <w:szCs w:val="18"/>
                <w:lang w:val="es-MX"/>
              </w:rPr>
            </w:pPr>
            <w:r w:rsidRPr="006451E3">
              <w:rPr>
                <w:rFonts w:ascii="ITC Avant Garde" w:eastAsia="Arial" w:hAnsi="ITC Avant Garde" w:cs="Arial"/>
                <w:w w:val="95"/>
                <w:sz w:val="18"/>
                <w:szCs w:val="18"/>
                <w:lang w:val="es-MX"/>
              </w:rPr>
              <w:t>No</w:t>
            </w:r>
            <w:r w:rsidRPr="006451E3">
              <w:rPr>
                <w:rFonts w:ascii="ITC Avant Garde" w:eastAsia="Arial" w:hAnsi="ITC Avant Garde" w:cs="Arial"/>
                <w:spacing w:val="-32"/>
                <w:w w:val="95"/>
                <w:sz w:val="18"/>
                <w:szCs w:val="18"/>
                <w:lang w:val="es-MX"/>
              </w:rPr>
              <w:t xml:space="preserve"> </w:t>
            </w:r>
            <w:r w:rsidRPr="006451E3">
              <w:rPr>
                <w:rFonts w:ascii="ITC Avant Garde" w:eastAsia="Arial" w:hAnsi="ITC Avant Garde" w:cs="Arial"/>
                <w:w w:val="95"/>
                <w:sz w:val="18"/>
                <w:szCs w:val="18"/>
                <w:lang w:val="es-MX"/>
              </w:rPr>
              <w:t>visible</w:t>
            </w:r>
          </w:p>
        </w:tc>
        <w:tc>
          <w:tcPr>
            <w:tcW w:w="980" w:type="pct"/>
            <w:shd w:val="clear" w:color="auto" w:fill="auto"/>
            <w:vAlign w:val="center"/>
          </w:tcPr>
          <w:p w14:paraId="03E00329" w14:textId="77777777" w:rsidR="002B5204" w:rsidRPr="006451E3" w:rsidRDefault="002B5204" w:rsidP="006451E3">
            <w:pPr>
              <w:pStyle w:val="TableParagraph"/>
              <w:ind w:left="450"/>
              <w:cnfStyle w:val="000000100000" w:firstRow="0" w:lastRow="0" w:firstColumn="0" w:lastColumn="0" w:oddVBand="0" w:evenVBand="0" w:oddHBand="1" w:evenHBand="0" w:firstRowFirstColumn="0" w:firstRowLastColumn="0" w:lastRowFirstColumn="0" w:lastRowLastColumn="0"/>
              <w:rPr>
                <w:rFonts w:ascii="ITC Avant Garde" w:eastAsia="Arial" w:hAnsi="ITC Avant Garde" w:cs="Arial"/>
                <w:sz w:val="18"/>
                <w:szCs w:val="18"/>
                <w:lang w:val="es-MX"/>
              </w:rPr>
            </w:pPr>
            <w:r w:rsidRPr="006451E3">
              <w:rPr>
                <w:rFonts w:ascii="ITC Avant Garde" w:eastAsia="Arial" w:hAnsi="ITC Avant Garde" w:cs="Arial"/>
                <w:w w:val="90"/>
                <w:sz w:val="18"/>
                <w:szCs w:val="18"/>
                <w:lang w:val="es-MX"/>
              </w:rPr>
              <w:t>No</w:t>
            </w:r>
            <w:r w:rsidRPr="006451E3">
              <w:rPr>
                <w:rFonts w:ascii="ITC Avant Garde" w:eastAsia="Arial" w:hAnsi="ITC Avant Garde" w:cs="Arial"/>
                <w:spacing w:val="5"/>
                <w:w w:val="90"/>
                <w:sz w:val="18"/>
                <w:szCs w:val="18"/>
                <w:lang w:val="es-MX"/>
              </w:rPr>
              <w:t xml:space="preserve"> </w:t>
            </w:r>
            <w:r w:rsidRPr="006451E3">
              <w:rPr>
                <w:rFonts w:ascii="ITC Avant Garde" w:eastAsia="Arial" w:hAnsi="ITC Avant Garde" w:cs="Arial"/>
                <w:w w:val="90"/>
                <w:sz w:val="18"/>
                <w:szCs w:val="18"/>
                <w:lang w:val="es-MX"/>
              </w:rPr>
              <w:t>visible</w:t>
            </w:r>
          </w:p>
        </w:tc>
        <w:tc>
          <w:tcPr>
            <w:cnfStyle w:val="000010000000" w:firstRow="0" w:lastRow="0" w:firstColumn="0" w:lastColumn="0" w:oddVBand="1" w:evenVBand="0" w:oddHBand="0" w:evenHBand="0" w:firstRowFirstColumn="0" w:firstRowLastColumn="0" w:lastRowFirstColumn="0" w:lastRowLastColumn="0"/>
            <w:tcW w:w="705" w:type="pct"/>
            <w:shd w:val="clear" w:color="auto" w:fill="auto"/>
            <w:vAlign w:val="center"/>
          </w:tcPr>
          <w:p w14:paraId="43E5DDC3" w14:textId="77777777" w:rsidR="002B5204" w:rsidRPr="006451E3" w:rsidRDefault="002B5204" w:rsidP="006451E3">
            <w:pPr>
              <w:pStyle w:val="TableParagraph"/>
              <w:ind w:left="494" w:right="489"/>
              <w:jc w:val="center"/>
              <w:rPr>
                <w:rFonts w:ascii="ITC Avant Garde" w:eastAsia="Arial" w:hAnsi="ITC Avant Garde" w:cs="Arial"/>
                <w:sz w:val="18"/>
                <w:szCs w:val="18"/>
                <w:lang w:val="es-MX"/>
              </w:rPr>
            </w:pPr>
            <w:r w:rsidRPr="006451E3">
              <w:rPr>
                <w:rFonts w:ascii="ITC Avant Garde" w:eastAsia="Arial" w:hAnsi="ITC Avant Garde" w:cs="Arial"/>
                <w:w w:val="80"/>
                <w:sz w:val="18"/>
                <w:szCs w:val="18"/>
                <w:lang w:val="es-MX"/>
              </w:rPr>
              <w:t>1</w:t>
            </w:r>
          </w:p>
        </w:tc>
        <w:tc>
          <w:tcPr>
            <w:cnfStyle w:val="000100000000" w:firstRow="0" w:lastRow="0" w:firstColumn="0" w:lastColumn="1" w:oddVBand="0" w:evenVBand="0" w:oddHBand="0" w:evenHBand="0" w:firstRowFirstColumn="0" w:firstRowLastColumn="0" w:lastRowFirstColumn="0" w:lastRowLastColumn="0"/>
            <w:tcW w:w="579" w:type="pct"/>
            <w:shd w:val="clear" w:color="auto" w:fill="auto"/>
            <w:vAlign w:val="center"/>
          </w:tcPr>
          <w:p w14:paraId="64795F93" w14:textId="77777777" w:rsidR="002B5204" w:rsidRPr="006451E3" w:rsidRDefault="002B5204" w:rsidP="006451E3">
            <w:pPr>
              <w:pStyle w:val="TableParagraph"/>
              <w:ind w:left="153"/>
              <w:rPr>
                <w:rFonts w:ascii="ITC Avant Garde" w:eastAsia="Arial" w:hAnsi="ITC Avant Garde" w:cs="Arial"/>
                <w:b w:val="0"/>
                <w:sz w:val="18"/>
                <w:szCs w:val="18"/>
                <w:lang w:val="es-MX"/>
              </w:rPr>
            </w:pPr>
            <w:r w:rsidRPr="006451E3">
              <w:rPr>
                <w:rFonts w:ascii="ITC Avant Garde" w:eastAsia="Arial" w:hAnsi="ITC Avant Garde" w:cs="Arial"/>
                <w:b w:val="0"/>
                <w:w w:val="90"/>
                <w:sz w:val="18"/>
                <w:szCs w:val="18"/>
                <w:lang w:val="es-MX"/>
              </w:rPr>
              <w:t>0120-15</w:t>
            </w:r>
          </w:p>
        </w:tc>
      </w:tr>
      <w:tr w:rsidR="002B5204" w:rsidRPr="006451E3" w14:paraId="016F6CE4" w14:textId="77777777" w:rsidTr="006451E3">
        <w:trPr>
          <w:trHeight w:hRule="exact" w:val="952"/>
          <w:jc w:val="center"/>
        </w:trPr>
        <w:tc>
          <w:tcPr>
            <w:cnfStyle w:val="001000000000" w:firstRow="0" w:lastRow="0" w:firstColumn="1" w:lastColumn="0" w:oddVBand="0" w:evenVBand="0" w:oddHBand="0" w:evenHBand="0" w:firstRowFirstColumn="0" w:firstRowLastColumn="0" w:lastRowFirstColumn="0" w:lastRowLastColumn="0"/>
            <w:tcW w:w="2126" w:type="pct"/>
            <w:shd w:val="clear" w:color="auto" w:fill="auto"/>
            <w:vAlign w:val="center"/>
          </w:tcPr>
          <w:p w14:paraId="04EC80CF" w14:textId="77777777" w:rsidR="002B5204" w:rsidRPr="006451E3" w:rsidRDefault="002B5204" w:rsidP="006451E3">
            <w:pPr>
              <w:pStyle w:val="TableParagraph"/>
              <w:ind w:left="114" w:right="96" w:hanging="8"/>
              <w:jc w:val="both"/>
              <w:rPr>
                <w:rFonts w:ascii="ITC Avant Garde" w:eastAsia="Arial" w:hAnsi="ITC Avant Garde" w:cs="Arial"/>
                <w:b w:val="0"/>
                <w:sz w:val="18"/>
                <w:szCs w:val="18"/>
                <w:lang w:val="es-MX"/>
              </w:rPr>
            </w:pPr>
            <w:r w:rsidRPr="006451E3">
              <w:rPr>
                <w:rFonts w:ascii="ITC Avant Garde" w:eastAsia="Arial" w:hAnsi="ITC Avant Garde" w:cs="Arial"/>
                <w:b w:val="0"/>
                <w:sz w:val="18"/>
                <w:szCs w:val="18"/>
                <w:lang w:val="es-MX"/>
              </w:rPr>
              <w:t>Antena</w:t>
            </w:r>
            <w:r w:rsidRPr="006451E3">
              <w:rPr>
                <w:rFonts w:ascii="ITC Avant Garde" w:eastAsia="Arial" w:hAnsi="ITC Avant Garde" w:cs="Arial"/>
                <w:b w:val="0"/>
                <w:spacing w:val="22"/>
                <w:sz w:val="18"/>
                <w:szCs w:val="18"/>
                <w:lang w:val="es-MX"/>
              </w:rPr>
              <w:t xml:space="preserve"> </w:t>
            </w:r>
            <w:r w:rsidRPr="006451E3">
              <w:rPr>
                <w:rFonts w:ascii="ITC Avant Garde" w:eastAsia="Arial" w:hAnsi="ITC Avant Garde" w:cs="Arial"/>
                <w:b w:val="0"/>
                <w:sz w:val="18"/>
                <w:szCs w:val="18"/>
                <w:lang w:val="es-MX"/>
              </w:rPr>
              <w:t>cónica</w:t>
            </w:r>
            <w:r w:rsidRPr="006451E3">
              <w:rPr>
                <w:rFonts w:ascii="ITC Avant Garde" w:eastAsia="Arial" w:hAnsi="ITC Avant Garde" w:cs="Arial"/>
                <w:b w:val="0"/>
                <w:spacing w:val="23"/>
                <w:sz w:val="18"/>
                <w:szCs w:val="18"/>
                <w:lang w:val="es-MX"/>
              </w:rPr>
              <w:t xml:space="preserve"> </w:t>
            </w:r>
            <w:r w:rsidRPr="006451E3">
              <w:rPr>
                <w:rFonts w:ascii="ITC Avant Garde" w:eastAsia="Arial" w:hAnsi="ITC Avant Garde" w:cs="Arial"/>
                <w:b w:val="0"/>
                <w:sz w:val="18"/>
                <w:szCs w:val="18"/>
                <w:lang w:val="es-MX"/>
              </w:rPr>
              <w:t>así</w:t>
            </w:r>
            <w:r w:rsidRPr="006451E3">
              <w:rPr>
                <w:rFonts w:ascii="ITC Avant Garde" w:eastAsia="Arial" w:hAnsi="ITC Avant Garde" w:cs="Arial"/>
                <w:b w:val="0"/>
                <w:spacing w:val="-1"/>
                <w:sz w:val="18"/>
                <w:szCs w:val="18"/>
                <w:lang w:val="es-MX"/>
              </w:rPr>
              <w:t xml:space="preserve"> </w:t>
            </w:r>
            <w:r w:rsidRPr="006451E3">
              <w:rPr>
                <w:rFonts w:ascii="ITC Avant Garde" w:eastAsia="Arial" w:hAnsi="ITC Avant Garde" w:cs="Arial"/>
                <w:b w:val="0"/>
                <w:sz w:val="18"/>
                <w:szCs w:val="18"/>
                <w:lang w:val="es-MX"/>
              </w:rPr>
              <w:t>como</w:t>
            </w:r>
            <w:r w:rsidRPr="006451E3">
              <w:rPr>
                <w:rFonts w:ascii="ITC Avant Garde" w:eastAsia="Arial" w:hAnsi="ITC Avant Garde" w:cs="Arial"/>
                <w:b w:val="0"/>
                <w:spacing w:val="17"/>
                <w:sz w:val="18"/>
                <w:szCs w:val="18"/>
                <w:lang w:val="es-MX"/>
              </w:rPr>
              <w:t xml:space="preserve"> </w:t>
            </w:r>
            <w:r w:rsidRPr="006451E3">
              <w:rPr>
                <w:rFonts w:ascii="ITC Avant Garde" w:eastAsia="Arial" w:hAnsi="ITC Avant Garde" w:cs="Arial"/>
                <w:b w:val="0"/>
                <w:sz w:val="18"/>
                <w:szCs w:val="18"/>
                <w:lang w:val="es-MX"/>
              </w:rPr>
              <w:t>a</w:t>
            </w:r>
            <w:r w:rsidRPr="006451E3">
              <w:rPr>
                <w:rFonts w:ascii="ITC Avant Garde" w:eastAsia="Arial" w:hAnsi="ITC Avant Garde" w:cs="Arial"/>
                <w:b w:val="0"/>
                <w:spacing w:val="8"/>
                <w:sz w:val="18"/>
                <w:szCs w:val="18"/>
                <w:lang w:val="es-MX"/>
              </w:rPr>
              <w:t xml:space="preserve"> </w:t>
            </w:r>
            <w:r w:rsidRPr="006451E3">
              <w:rPr>
                <w:rFonts w:ascii="ITC Avant Garde" w:eastAsia="Arial" w:hAnsi="ITC Avant Garde" w:cs="Arial"/>
                <w:b w:val="0"/>
                <w:sz w:val="18"/>
                <w:szCs w:val="18"/>
                <w:lang w:val="es-MX"/>
              </w:rPr>
              <w:t>su</w:t>
            </w:r>
            <w:r w:rsidRPr="006451E3">
              <w:rPr>
                <w:rFonts w:ascii="ITC Avant Garde" w:eastAsia="Arial" w:hAnsi="ITC Avant Garde" w:cs="Arial"/>
                <w:b w:val="0"/>
                <w:spacing w:val="17"/>
                <w:sz w:val="18"/>
                <w:szCs w:val="18"/>
                <w:lang w:val="es-MX"/>
              </w:rPr>
              <w:t xml:space="preserve"> </w:t>
            </w:r>
            <w:r w:rsidRPr="006451E3">
              <w:rPr>
                <w:rFonts w:ascii="ITC Avant Garde" w:eastAsia="Arial" w:hAnsi="ITC Avant Garde" w:cs="Arial"/>
                <w:b w:val="0"/>
                <w:sz w:val="18"/>
                <w:szCs w:val="18"/>
                <w:lang w:val="es-MX"/>
              </w:rPr>
              <w:t>línea</w:t>
            </w:r>
            <w:r w:rsidRPr="006451E3">
              <w:rPr>
                <w:rFonts w:ascii="ITC Avant Garde" w:eastAsia="Arial" w:hAnsi="ITC Avant Garde" w:cs="Arial"/>
                <w:b w:val="0"/>
                <w:spacing w:val="14"/>
                <w:sz w:val="18"/>
                <w:szCs w:val="18"/>
                <w:lang w:val="es-MX"/>
              </w:rPr>
              <w:t xml:space="preserve"> </w:t>
            </w:r>
            <w:r w:rsidRPr="006451E3">
              <w:rPr>
                <w:rFonts w:ascii="ITC Avant Garde" w:eastAsia="Arial" w:hAnsi="ITC Avant Garde" w:cs="Arial"/>
                <w:b w:val="0"/>
                <w:sz w:val="18"/>
                <w:szCs w:val="18"/>
                <w:lang w:val="es-MX"/>
              </w:rPr>
              <w:t>de</w:t>
            </w:r>
            <w:r w:rsidRPr="006451E3">
              <w:rPr>
                <w:rFonts w:ascii="ITC Avant Garde" w:eastAsia="Arial" w:hAnsi="ITC Avant Garde" w:cs="Arial"/>
                <w:b w:val="0"/>
                <w:spacing w:val="4"/>
                <w:sz w:val="18"/>
                <w:szCs w:val="18"/>
                <w:lang w:val="es-MX"/>
              </w:rPr>
              <w:t xml:space="preserve"> </w:t>
            </w:r>
            <w:r w:rsidRPr="006451E3">
              <w:rPr>
                <w:rFonts w:ascii="ITC Avant Garde" w:eastAsia="Arial" w:hAnsi="ITC Avant Garde" w:cs="Arial"/>
                <w:b w:val="0"/>
                <w:sz w:val="18"/>
                <w:szCs w:val="18"/>
                <w:lang w:val="es-MX"/>
              </w:rPr>
              <w:t>transmisión</w:t>
            </w:r>
            <w:r w:rsidRPr="006451E3">
              <w:rPr>
                <w:rFonts w:ascii="ITC Avant Garde" w:eastAsia="Arial" w:hAnsi="ITC Avant Garde" w:cs="Arial"/>
                <w:b w:val="0"/>
                <w:w w:val="90"/>
                <w:sz w:val="18"/>
                <w:szCs w:val="18"/>
                <w:lang w:val="es-MX"/>
              </w:rPr>
              <w:t xml:space="preserve"> </w:t>
            </w:r>
            <w:r w:rsidRPr="006451E3">
              <w:rPr>
                <w:rFonts w:ascii="ITC Avant Garde" w:eastAsia="Arial" w:hAnsi="ITC Avant Garde" w:cs="Arial"/>
                <w:b w:val="0"/>
                <w:sz w:val="18"/>
                <w:szCs w:val="18"/>
                <w:lang w:val="es-MX"/>
              </w:rPr>
              <w:t>de</w:t>
            </w:r>
            <w:r w:rsidRPr="006451E3">
              <w:rPr>
                <w:rFonts w:ascii="ITC Avant Garde" w:eastAsia="Arial" w:hAnsi="ITC Avant Garde" w:cs="Arial"/>
                <w:b w:val="0"/>
                <w:spacing w:val="45"/>
                <w:sz w:val="18"/>
                <w:szCs w:val="18"/>
                <w:lang w:val="es-MX"/>
              </w:rPr>
              <w:t xml:space="preserve"> </w:t>
            </w:r>
            <w:r w:rsidRPr="006451E3">
              <w:rPr>
                <w:rFonts w:ascii="ITC Avant Garde" w:eastAsia="Arial" w:hAnsi="ITC Avant Garde" w:cs="Arial"/>
                <w:b w:val="0"/>
                <w:position w:val="1"/>
                <w:sz w:val="18"/>
                <w:szCs w:val="18"/>
                <w:lang w:val="es-MX"/>
              </w:rPr>
              <w:t>cable</w:t>
            </w:r>
            <w:r w:rsidRPr="006451E3">
              <w:rPr>
                <w:rFonts w:ascii="ITC Avant Garde" w:eastAsia="Arial" w:hAnsi="ITC Avant Garde" w:cs="Arial"/>
                <w:b w:val="0"/>
                <w:spacing w:val="44"/>
                <w:position w:val="1"/>
                <w:sz w:val="18"/>
                <w:szCs w:val="18"/>
                <w:lang w:val="es-MX"/>
              </w:rPr>
              <w:t xml:space="preserve"> </w:t>
            </w:r>
            <w:r w:rsidRPr="006451E3">
              <w:rPr>
                <w:rFonts w:ascii="ITC Avant Garde" w:eastAsia="Arial" w:hAnsi="ITC Avant Garde" w:cs="Arial"/>
                <w:b w:val="0"/>
                <w:sz w:val="18"/>
                <w:szCs w:val="18"/>
                <w:lang w:val="es-MX"/>
              </w:rPr>
              <w:t>coaxial</w:t>
            </w:r>
            <w:r w:rsidRPr="006451E3">
              <w:rPr>
                <w:rFonts w:ascii="ITC Avant Garde" w:eastAsia="Arial" w:hAnsi="ITC Avant Garde" w:cs="Arial"/>
                <w:b w:val="0"/>
                <w:spacing w:val="48"/>
                <w:sz w:val="18"/>
                <w:szCs w:val="18"/>
                <w:lang w:val="es-MX"/>
              </w:rPr>
              <w:t xml:space="preserve"> </w:t>
            </w:r>
            <w:r w:rsidRPr="006451E3">
              <w:rPr>
                <w:rFonts w:ascii="ITC Avant Garde" w:eastAsia="Arial" w:hAnsi="ITC Avant Garde" w:cs="Arial"/>
                <w:b w:val="0"/>
                <w:sz w:val="18"/>
                <w:szCs w:val="18"/>
                <w:lang w:val="es-MX"/>
              </w:rPr>
              <w:t>de</w:t>
            </w:r>
            <w:r w:rsidRPr="006451E3">
              <w:rPr>
                <w:rFonts w:ascii="ITC Avant Garde" w:eastAsia="Arial" w:hAnsi="ITC Avant Garde" w:cs="Arial"/>
                <w:b w:val="0"/>
                <w:spacing w:val="45"/>
                <w:sz w:val="18"/>
                <w:szCs w:val="18"/>
                <w:lang w:val="es-MX"/>
              </w:rPr>
              <w:t xml:space="preserve"> </w:t>
            </w:r>
            <w:r w:rsidRPr="006451E3">
              <w:rPr>
                <w:rFonts w:ascii="ITC Avant Garde" w:eastAsia="Arial" w:hAnsi="ITC Avant Garde" w:cs="Arial"/>
                <w:b w:val="0"/>
                <w:sz w:val="18"/>
                <w:szCs w:val="18"/>
                <w:lang w:val="es-MX"/>
              </w:rPr>
              <w:t>aproximadamente</w:t>
            </w:r>
            <w:r w:rsidRPr="006451E3">
              <w:rPr>
                <w:rFonts w:ascii="ITC Avant Garde" w:eastAsia="Arial" w:hAnsi="ITC Avant Garde" w:cs="Arial"/>
                <w:b w:val="0"/>
                <w:spacing w:val="26"/>
                <w:sz w:val="18"/>
                <w:szCs w:val="18"/>
                <w:lang w:val="es-MX"/>
              </w:rPr>
              <w:t xml:space="preserve"> </w:t>
            </w:r>
            <w:r w:rsidRPr="006451E3">
              <w:rPr>
                <w:rFonts w:ascii="ITC Avant Garde" w:eastAsia="Arial" w:hAnsi="ITC Avant Garde" w:cs="Arial"/>
                <w:b w:val="0"/>
                <w:sz w:val="18"/>
                <w:szCs w:val="18"/>
                <w:lang w:val="es-MX"/>
              </w:rPr>
              <w:t>ocho</w:t>
            </w:r>
            <w:r w:rsidRPr="006451E3">
              <w:rPr>
                <w:rFonts w:ascii="ITC Avant Garde" w:eastAsia="Arial" w:hAnsi="ITC Avant Garde" w:cs="Arial"/>
                <w:b w:val="0"/>
                <w:w w:val="104"/>
                <w:sz w:val="18"/>
                <w:szCs w:val="18"/>
                <w:lang w:val="es-MX"/>
              </w:rPr>
              <w:t xml:space="preserve"> </w:t>
            </w:r>
            <w:r w:rsidRPr="006451E3">
              <w:rPr>
                <w:rFonts w:ascii="ITC Avant Garde" w:eastAsia="Arial" w:hAnsi="ITC Avant Garde" w:cs="Arial"/>
                <w:b w:val="0"/>
                <w:sz w:val="18"/>
                <w:szCs w:val="18"/>
                <w:lang w:val="es-MX"/>
              </w:rPr>
              <w:t>metros</w:t>
            </w:r>
          </w:p>
        </w:tc>
        <w:tc>
          <w:tcPr>
            <w:cnfStyle w:val="000010000000" w:firstRow="0" w:lastRow="0" w:firstColumn="0" w:lastColumn="0" w:oddVBand="1" w:evenVBand="0" w:oddHBand="0" w:evenHBand="0" w:firstRowFirstColumn="0" w:firstRowLastColumn="0" w:lastRowFirstColumn="0" w:lastRowLastColumn="0"/>
            <w:tcW w:w="610" w:type="pct"/>
            <w:shd w:val="clear" w:color="auto" w:fill="auto"/>
            <w:vAlign w:val="center"/>
          </w:tcPr>
          <w:p w14:paraId="0016408C" w14:textId="77777777" w:rsidR="002B5204" w:rsidRPr="006451E3" w:rsidRDefault="002B5204" w:rsidP="006451E3">
            <w:pPr>
              <w:pStyle w:val="TableParagraph"/>
              <w:ind w:left="168"/>
              <w:rPr>
                <w:rFonts w:ascii="ITC Avant Garde" w:eastAsia="Arial" w:hAnsi="ITC Avant Garde" w:cs="Arial"/>
                <w:sz w:val="18"/>
                <w:szCs w:val="18"/>
                <w:lang w:val="es-MX"/>
              </w:rPr>
            </w:pPr>
            <w:r w:rsidRPr="006451E3">
              <w:rPr>
                <w:rFonts w:ascii="ITC Avant Garde" w:eastAsia="Arial" w:hAnsi="ITC Avant Garde" w:cs="Arial"/>
                <w:w w:val="90"/>
                <w:sz w:val="18"/>
                <w:szCs w:val="18"/>
                <w:lang w:val="es-MX"/>
              </w:rPr>
              <w:t>No</w:t>
            </w:r>
            <w:r w:rsidRPr="006451E3">
              <w:rPr>
                <w:rFonts w:ascii="ITC Avant Garde" w:eastAsia="Arial" w:hAnsi="ITC Avant Garde" w:cs="Arial"/>
                <w:spacing w:val="5"/>
                <w:w w:val="90"/>
                <w:sz w:val="18"/>
                <w:szCs w:val="18"/>
                <w:lang w:val="es-MX"/>
              </w:rPr>
              <w:t xml:space="preserve"> </w:t>
            </w:r>
            <w:r w:rsidRPr="006451E3">
              <w:rPr>
                <w:rFonts w:ascii="ITC Avant Garde" w:eastAsia="Arial" w:hAnsi="ITC Avant Garde" w:cs="Arial"/>
                <w:w w:val="90"/>
                <w:sz w:val="18"/>
                <w:szCs w:val="18"/>
                <w:lang w:val="es-MX"/>
              </w:rPr>
              <w:t>visible</w:t>
            </w:r>
          </w:p>
        </w:tc>
        <w:tc>
          <w:tcPr>
            <w:tcW w:w="980" w:type="pct"/>
            <w:shd w:val="clear" w:color="auto" w:fill="auto"/>
            <w:vAlign w:val="center"/>
          </w:tcPr>
          <w:p w14:paraId="70B6E8F0" w14:textId="77777777" w:rsidR="002B5204" w:rsidRPr="006451E3" w:rsidRDefault="002B5204" w:rsidP="006451E3">
            <w:pPr>
              <w:pStyle w:val="TableParagraph"/>
              <w:ind w:left="450"/>
              <w:cnfStyle w:val="000000000000" w:firstRow="0" w:lastRow="0" w:firstColumn="0" w:lastColumn="0" w:oddVBand="0" w:evenVBand="0" w:oddHBand="0" w:evenHBand="0" w:firstRowFirstColumn="0" w:firstRowLastColumn="0" w:lastRowFirstColumn="0" w:lastRowLastColumn="0"/>
              <w:rPr>
                <w:rFonts w:ascii="ITC Avant Garde" w:eastAsia="Arial" w:hAnsi="ITC Avant Garde" w:cs="Arial"/>
                <w:sz w:val="18"/>
                <w:szCs w:val="18"/>
                <w:lang w:val="es-MX"/>
              </w:rPr>
            </w:pPr>
            <w:r w:rsidRPr="006451E3">
              <w:rPr>
                <w:rFonts w:ascii="ITC Avant Garde" w:eastAsia="Arial" w:hAnsi="ITC Avant Garde" w:cs="Arial"/>
                <w:w w:val="95"/>
                <w:sz w:val="18"/>
                <w:szCs w:val="18"/>
                <w:lang w:val="es-MX"/>
              </w:rPr>
              <w:t>No</w:t>
            </w:r>
            <w:r w:rsidRPr="006451E3">
              <w:rPr>
                <w:rFonts w:ascii="ITC Avant Garde" w:eastAsia="Arial" w:hAnsi="ITC Avant Garde" w:cs="Arial"/>
                <w:spacing w:val="-32"/>
                <w:w w:val="95"/>
                <w:sz w:val="18"/>
                <w:szCs w:val="18"/>
                <w:lang w:val="es-MX"/>
              </w:rPr>
              <w:t xml:space="preserve"> </w:t>
            </w:r>
            <w:r w:rsidRPr="006451E3">
              <w:rPr>
                <w:rFonts w:ascii="ITC Avant Garde" w:eastAsia="Arial" w:hAnsi="ITC Avant Garde" w:cs="Arial"/>
                <w:w w:val="95"/>
                <w:sz w:val="18"/>
                <w:szCs w:val="18"/>
                <w:lang w:val="es-MX"/>
              </w:rPr>
              <w:t>visible</w:t>
            </w:r>
          </w:p>
        </w:tc>
        <w:tc>
          <w:tcPr>
            <w:cnfStyle w:val="000010000000" w:firstRow="0" w:lastRow="0" w:firstColumn="0" w:lastColumn="0" w:oddVBand="1" w:evenVBand="0" w:oddHBand="0" w:evenHBand="0" w:firstRowFirstColumn="0" w:firstRowLastColumn="0" w:lastRowFirstColumn="0" w:lastRowLastColumn="0"/>
            <w:tcW w:w="705" w:type="pct"/>
            <w:shd w:val="clear" w:color="auto" w:fill="auto"/>
            <w:vAlign w:val="center"/>
          </w:tcPr>
          <w:p w14:paraId="3413343A" w14:textId="1831BCD1" w:rsidR="002B5204" w:rsidRPr="006451E3" w:rsidRDefault="000F7EF0" w:rsidP="006451E3">
            <w:pPr>
              <w:pStyle w:val="TableParagraph"/>
              <w:ind w:right="16"/>
              <w:jc w:val="center"/>
              <w:rPr>
                <w:rFonts w:ascii="ITC Avant Garde" w:eastAsia="Times New Roman" w:hAnsi="ITC Avant Garde" w:cs="Times New Roman"/>
                <w:sz w:val="18"/>
                <w:szCs w:val="18"/>
                <w:lang w:val="es-MX"/>
              </w:rPr>
            </w:pPr>
            <w:r w:rsidRPr="006451E3">
              <w:rPr>
                <w:rFonts w:ascii="ITC Avant Garde" w:eastAsia="Times New Roman" w:hAnsi="ITC Avant Garde" w:cs="Times New Roman"/>
                <w:w w:val="95"/>
                <w:sz w:val="18"/>
                <w:szCs w:val="18"/>
                <w:lang w:val="es-MX"/>
              </w:rPr>
              <w:t>1</w:t>
            </w:r>
          </w:p>
        </w:tc>
        <w:tc>
          <w:tcPr>
            <w:cnfStyle w:val="000100000000" w:firstRow="0" w:lastRow="0" w:firstColumn="0" w:lastColumn="1" w:oddVBand="0" w:evenVBand="0" w:oddHBand="0" w:evenHBand="0" w:firstRowFirstColumn="0" w:firstRowLastColumn="0" w:lastRowFirstColumn="0" w:lastRowLastColumn="0"/>
            <w:tcW w:w="579" w:type="pct"/>
            <w:shd w:val="clear" w:color="auto" w:fill="auto"/>
            <w:vAlign w:val="center"/>
          </w:tcPr>
          <w:p w14:paraId="5FC7720E" w14:textId="77777777" w:rsidR="002B5204" w:rsidRPr="006451E3" w:rsidRDefault="002B5204" w:rsidP="006451E3">
            <w:pPr>
              <w:pStyle w:val="TableParagraph"/>
              <w:ind w:left="160"/>
              <w:rPr>
                <w:rFonts w:ascii="ITC Avant Garde" w:eastAsia="Arial" w:hAnsi="ITC Avant Garde" w:cs="Arial"/>
                <w:b w:val="0"/>
                <w:sz w:val="18"/>
                <w:szCs w:val="18"/>
                <w:lang w:val="es-MX"/>
              </w:rPr>
            </w:pPr>
            <w:r w:rsidRPr="006451E3">
              <w:rPr>
                <w:rFonts w:ascii="ITC Avant Garde" w:eastAsia="Arial" w:hAnsi="ITC Avant Garde" w:cs="Arial"/>
                <w:b w:val="0"/>
                <w:w w:val="85"/>
                <w:sz w:val="18"/>
                <w:szCs w:val="18"/>
                <w:lang w:val="es-MX"/>
              </w:rPr>
              <w:t>0121-15</w:t>
            </w:r>
          </w:p>
        </w:tc>
      </w:tr>
      <w:tr w:rsidR="002B5204" w:rsidRPr="006451E3" w14:paraId="47FDD86F" w14:textId="77777777" w:rsidTr="006451E3">
        <w:trPr>
          <w:cnfStyle w:val="010000000000" w:firstRow="0" w:lastRow="1" w:firstColumn="0" w:lastColumn="0" w:oddVBand="0" w:evenVBand="0" w:oddHBand="0" w:evenHBand="0" w:firstRowFirstColumn="0" w:firstRowLastColumn="0" w:lastRowFirstColumn="0" w:lastRowLastColumn="0"/>
          <w:trHeight w:hRule="exact" w:val="892"/>
          <w:jc w:val="center"/>
        </w:trPr>
        <w:tc>
          <w:tcPr>
            <w:cnfStyle w:val="001000000000" w:firstRow="0" w:lastRow="0" w:firstColumn="1" w:lastColumn="0" w:oddVBand="0" w:evenVBand="0" w:oddHBand="0" w:evenHBand="0" w:firstRowFirstColumn="0" w:firstRowLastColumn="0" w:lastRowFirstColumn="0" w:lastRowLastColumn="0"/>
            <w:tcW w:w="2126" w:type="pct"/>
            <w:shd w:val="clear" w:color="auto" w:fill="auto"/>
            <w:vAlign w:val="center"/>
          </w:tcPr>
          <w:p w14:paraId="2AB1063A" w14:textId="77777777" w:rsidR="002B5204" w:rsidRPr="006451E3" w:rsidRDefault="002B5204" w:rsidP="006451E3">
            <w:pPr>
              <w:pStyle w:val="TableParagraph"/>
              <w:ind w:left="114" w:right="111" w:hanging="8"/>
              <w:jc w:val="both"/>
              <w:rPr>
                <w:rFonts w:ascii="ITC Avant Garde" w:eastAsia="Arial" w:hAnsi="ITC Avant Garde" w:cs="Arial"/>
                <w:b w:val="0"/>
                <w:sz w:val="18"/>
                <w:szCs w:val="18"/>
                <w:lang w:val="es-MX"/>
              </w:rPr>
            </w:pPr>
            <w:r w:rsidRPr="006451E3">
              <w:rPr>
                <w:rFonts w:ascii="ITC Avant Garde" w:eastAsia="Arial" w:hAnsi="ITC Avant Garde" w:cs="Arial"/>
                <w:b w:val="0"/>
                <w:sz w:val="18"/>
                <w:szCs w:val="18"/>
                <w:lang w:val="es-MX"/>
              </w:rPr>
              <w:t>Antena</w:t>
            </w:r>
            <w:r w:rsidRPr="006451E3">
              <w:rPr>
                <w:rFonts w:ascii="ITC Avant Garde" w:eastAsia="Arial" w:hAnsi="ITC Avant Garde" w:cs="Arial"/>
                <w:b w:val="0"/>
                <w:spacing w:val="35"/>
                <w:sz w:val="18"/>
                <w:szCs w:val="18"/>
                <w:lang w:val="es-MX"/>
              </w:rPr>
              <w:t xml:space="preserve"> </w:t>
            </w:r>
            <w:r w:rsidRPr="006451E3">
              <w:rPr>
                <w:rFonts w:ascii="ITC Avant Garde" w:eastAsia="Arial" w:hAnsi="ITC Avant Garde" w:cs="Arial"/>
                <w:b w:val="0"/>
                <w:sz w:val="18"/>
                <w:szCs w:val="18"/>
                <w:lang w:val="es-MX"/>
              </w:rPr>
              <w:t>cónica</w:t>
            </w:r>
            <w:r w:rsidRPr="006451E3">
              <w:rPr>
                <w:rFonts w:ascii="ITC Avant Garde" w:eastAsia="Arial" w:hAnsi="ITC Avant Garde" w:cs="Arial"/>
                <w:b w:val="0"/>
                <w:spacing w:val="19"/>
                <w:sz w:val="18"/>
                <w:szCs w:val="18"/>
                <w:lang w:val="es-MX"/>
              </w:rPr>
              <w:t xml:space="preserve"> </w:t>
            </w:r>
            <w:r w:rsidRPr="006451E3">
              <w:rPr>
                <w:rFonts w:ascii="ITC Avant Garde" w:eastAsia="Arial" w:hAnsi="ITC Avant Garde" w:cs="Arial"/>
                <w:b w:val="0"/>
                <w:sz w:val="18"/>
                <w:szCs w:val="18"/>
                <w:lang w:val="es-MX"/>
              </w:rPr>
              <w:t>así como</w:t>
            </w:r>
            <w:r w:rsidRPr="006451E3">
              <w:rPr>
                <w:rFonts w:ascii="ITC Avant Garde" w:eastAsia="Arial" w:hAnsi="ITC Avant Garde" w:cs="Arial"/>
                <w:b w:val="0"/>
                <w:spacing w:val="16"/>
                <w:sz w:val="18"/>
                <w:szCs w:val="18"/>
                <w:lang w:val="es-MX"/>
              </w:rPr>
              <w:t xml:space="preserve"> </w:t>
            </w:r>
            <w:r w:rsidRPr="006451E3">
              <w:rPr>
                <w:rFonts w:ascii="ITC Avant Garde" w:eastAsia="Arial" w:hAnsi="ITC Avant Garde" w:cs="Arial"/>
                <w:b w:val="0"/>
                <w:sz w:val="18"/>
                <w:szCs w:val="18"/>
                <w:lang w:val="es-MX"/>
              </w:rPr>
              <w:t>a</w:t>
            </w:r>
            <w:r w:rsidRPr="006451E3">
              <w:rPr>
                <w:rFonts w:ascii="ITC Avant Garde" w:eastAsia="Arial" w:hAnsi="ITC Avant Garde" w:cs="Arial"/>
                <w:b w:val="0"/>
                <w:spacing w:val="9"/>
                <w:sz w:val="18"/>
                <w:szCs w:val="18"/>
                <w:lang w:val="es-MX"/>
              </w:rPr>
              <w:t xml:space="preserve"> </w:t>
            </w:r>
            <w:r w:rsidRPr="006451E3">
              <w:rPr>
                <w:rFonts w:ascii="ITC Avant Garde" w:eastAsia="Arial" w:hAnsi="ITC Avant Garde" w:cs="Arial"/>
                <w:b w:val="0"/>
                <w:sz w:val="18"/>
                <w:szCs w:val="18"/>
                <w:lang w:val="es-MX"/>
              </w:rPr>
              <w:t>su</w:t>
            </w:r>
            <w:r w:rsidRPr="006451E3">
              <w:rPr>
                <w:rFonts w:ascii="ITC Avant Garde" w:eastAsia="Arial" w:hAnsi="ITC Avant Garde" w:cs="Arial"/>
                <w:b w:val="0"/>
                <w:spacing w:val="20"/>
                <w:sz w:val="18"/>
                <w:szCs w:val="18"/>
                <w:lang w:val="es-MX"/>
              </w:rPr>
              <w:t xml:space="preserve"> </w:t>
            </w:r>
            <w:r w:rsidRPr="006451E3">
              <w:rPr>
                <w:rFonts w:ascii="ITC Avant Garde" w:eastAsia="Arial" w:hAnsi="ITC Avant Garde" w:cs="Arial"/>
                <w:b w:val="0"/>
                <w:sz w:val="18"/>
                <w:szCs w:val="18"/>
                <w:lang w:val="es-MX"/>
              </w:rPr>
              <w:t>línea</w:t>
            </w:r>
            <w:r w:rsidRPr="006451E3">
              <w:rPr>
                <w:rFonts w:ascii="ITC Avant Garde" w:eastAsia="Arial" w:hAnsi="ITC Avant Garde" w:cs="Arial"/>
                <w:b w:val="0"/>
                <w:spacing w:val="12"/>
                <w:sz w:val="18"/>
                <w:szCs w:val="18"/>
                <w:lang w:val="es-MX"/>
              </w:rPr>
              <w:t xml:space="preserve"> </w:t>
            </w:r>
            <w:r w:rsidRPr="006451E3">
              <w:rPr>
                <w:rFonts w:ascii="ITC Avant Garde" w:eastAsia="Arial" w:hAnsi="ITC Avant Garde" w:cs="Arial"/>
                <w:b w:val="0"/>
                <w:sz w:val="18"/>
                <w:szCs w:val="18"/>
                <w:lang w:val="es-MX"/>
              </w:rPr>
              <w:t>de</w:t>
            </w:r>
            <w:r w:rsidRPr="006451E3">
              <w:rPr>
                <w:rFonts w:ascii="ITC Avant Garde" w:eastAsia="Arial" w:hAnsi="ITC Avant Garde" w:cs="Arial"/>
                <w:b w:val="0"/>
                <w:spacing w:val="2"/>
                <w:sz w:val="18"/>
                <w:szCs w:val="18"/>
                <w:lang w:val="es-MX"/>
              </w:rPr>
              <w:t xml:space="preserve"> </w:t>
            </w:r>
            <w:r w:rsidRPr="006451E3">
              <w:rPr>
                <w:rFonts w:ascii="ITC Avant Garde" w:eastAsia="Arial" w:hAnsi="ITC Avant Garde" w:cs="Arial"/>
                <w:b w:val="0"/>
                <w:sz w:val="18"/>
                <w:szCs w:val="18"/>
                <w:lang w:val="es-MX"/>
              </w:rPr>
              <w:t>transmisión</w:t>
            </w:r>
            <w:r w:rsidRPr="006451E3">
              <w:rPr>
                <w:rFonts w:ascii="ITC Avant Garde" w:eastAsia="Arial" w:hAnsi="ITC Avant Garde" w:cs="Arial"/>
                <w:b w:val="0"/>
                <w:w w:val="90"/>
                <w:sz w:val="18"/>
                <w:szCs w:val="18"/>
                <w:lang w:val="es-MX"/>
              </w:rPr>
              <w:t xml:space="preserve"> </w:t>
            </w:r>
            <w:r w:rsidRPr="006451E3">
              <w:rPr>
                <w:rFonts w:ascii="ITC Avant Garde" w:eastAsia="Arial" w:hAnsi="ITC Avant Garde" w:cs="Arial"/>
                <w:b w:val="0"/>
                <w:sz w:val="18"/>
                <w:szCs w:val="18"/>
                <w:lang w:val="es-MX"/>
              </w:rPr>
              <w:t>de</w:t>
            </w:r>
            <w:r w:rsidRPr="006451E3">
              <w:rPr>
                <w:rFonts w:ascii="ITC Avant Garde" w:eastAsia="Arial" w:hAnsi="ITC Avant Garde" w:cs="Arial"/>
                <w:b w:val="0"/>
                <w:spacing w:val="28"/>
                <w:sz w:val="18"/>
                <w:szCs w:val="18"/>
                <w:lang w:val="es-MX"/>
              </w:rPr>
              <w:t xml:space="preserve"> </w:t>
            </w:r>
            <w:r w:rsidRPr="006451E3">
              <w:rPr>
                <w:rFonts w:ascii="ITC Avant Garde" w:eastAsia="Arial" w:hAnsi="ITC Avant Garde" w:cs="Arial"/>
                <w:b w:val="0"/>
                <w:sz w:val="18"/>
                <w:szCs w:val="18"/>
                <w:lang w:val="es-MX"/>
              </w:rPr>
              <w:t>cable</w:t>
            </w:r>
            <w:r w:rsidRPr="006451E3">
              <w:rPr>
                <w:rFonts w:ascii="ITC Avant Garde" w:eastAsia="Arial" w:hAnsi="ITC Avant Garde" w:cs="Arial"/>
                <w:b w:val="0"/>
                <w:spacing w:val="27"/>
                <w:sz w:val="18"/>
                <w:szCs w:val="18"/>
                <w:lang w:val="es-MX"/>
              </w:rPr>
              <w:t xml:space="preserve"> </w:t>
            </w:r>
            <w:r w:rsidRPr="006451E3">
              <w:rPr>
                <w:rFonts w:ascii="ITC Avant Garde" w:eastAsia="Arial" w:hAnsi="ITC Avant Garde" w:cs="Arial"/>
                <w:b w:val="0"/>
                <w:sz w:val="18"/>
                <w:szCs w:val="18"/>
                <w:lang w:val="es-MX"/>
              </w:rPr>
              <w:t>coaxial</w:t>
            </w:r>
            <w:r w:rsidRPr="006451E3">
              <w:rPr>
                <w:rFonts w:ascii="ITC Avant Garde" w:eastAsia="Arial" w:hAnsi="ITC Avant Garde" w:cs="Arial"/>
                <w:b w:val="0"/>
                <w:spacing w:val="33"/>
                <w:sz w:val="18"/>
                <w:szCs w:val="18"/>
                <w:lang w:val="es-MX"/>
              </w:rPr>
              <w:t xml:space="preserve"> </w:t>
            </w:r>
            <w:r w:rsidRPr="006451E3">
              <w:rPr>
                <w:rFonts w:ascii="ITC Avant Garde" w:eastAsia="Arial" w:hAnsi="ITC Avant Garde" w:cs="Arial"/>
                <w:b w:val="0"/>
                <w:sz w:val="18"/>
                <w:szCs w:val="18"/>
                <w:lang w:val="es-MX"/>
              </w:rPr>
              <w:t>de</w:t>
            </w:r>
            <w:r w:rsidRPr="006451E3">
              <w:rPr>
                <w:rFonts w:ascii="ITC Avant Garde" w:eastAsia="Arial" w:hAnsi="ITC Avant Garde" w:cs="Arial"/>
                <w:b w:val="0"/>
                <w:spacing w:val="29"/>
                <w:sz w:val="18"/>
                <w:szCs w:val="18"/>
                <w:lang w:val="es-MX"/>
              </w:rPr>
              <w:t xml:space="preserve"> </w:t>
            </w:r>
            <w:r w:rsidRPr="006451E3">
              <w:rPr>
                <w:rFonts w:ascii="ITC Avant Garde" w:eastAsia="Arial" w:hAnsi="ITC Avant Garde" w:cs="Arial"/>
                <w:b w:val="0"/>
                <w:sz w:val="18"/>
                <w:szCs w:val="18"/>
                <w:lang w:val="es-MX"/>
              </w:rPr>
              <w:t>aproximadamente</w:t>
            </w:r>
            <w:r w:rsidRPr="006451E3">
              <w:rPr>
                <w:rFonts w:ascii="ITC Avant Garde" w:eastAsia="Arial" w:hAnsi="ITC Avant Garde" w:cs="Arial"/>
                <w:b w:val="0"/>
                <w:spacing w:val="48"/>
                <w:sz w:val="18"/>
                <w:szCs w:val="18"/>
                <w:lang w:val="es-MX"/>
              </w:rPr>
              <w:t xml:space="preserve"> </w:t>
            </w:r>
            <w:r w:rsidRPr="006451E3">
              <w:rPr>
                <w:rFonts w:ascii="ITC Avant Garde" w:eastAsia="Arial" w:hAnsi="ITC Avant Garde" w:cs="Arial"/>
                <w:b w:val="0"/>
                <w:sz w:val="18"/>
                <w:szCs w:val="18"/>
                <w:lang w:val="es-MX"/>
              </w:rPr>
              <w:t>veintidós</w:t>
            </w:r>
            <w:r w:rsidRPr="006451E3">
              <w:rPr>
                <w:rFonts w:ascii="ITC Avant Garde" w:eastAsia="Arial" w:hAnsi="ITC Avant Garde" w:cs="Arial"/>
                <w:b w:val="0"/>
                <w:w w:val="94"/>
                <w:sz w:val="18"/>
                <w:szCs w:val="18"/>
                <w:lang w:val="es-MX"/>
              </w:rPr>
              <w:t xml:space="preserve"> </w:t>
            </w:r>
            <w:r w:rsidRPr="006451E3">
              <w:rPr>
                <w:rFonts w:ascii="ITC Avant Garde" w:eastAsia="Arial" w:hAnsi="ITC Avant Garde" w:cs="Arial"/>
                <w:b w:val="0"/>
                <w:sz w:val="18"/>
                <w:szCs w:val="18"/>
                <w:lang w:val="es-MX"/>
              </w:rPr>
              <w:t>metros</w:t>
            </w:r>
          </w:p>
        </w:tc>
        <w:tc>
          <w:tcPr>
            <w:cnfStyle w:val="000010000000" w:firstRow="0" w:lastRow="0" w:firstColumn="0" w:lastColumn="0" w:oddVBand="1" w:evenVBand="0" w:oddHBand="0" w:evenHBand="0" w:firstRowFirstColumn="0" w:firstRowLastColumn="0" w:lastRowFirstColumn="0" w:lastRowLastColumn="0"/>
            <w:tcW w:w="610" w:type="pct"/>
            <w:shd w:val="clear" w:color="auto" w:fill="auto"/>
            <w:vAlign w:val="center"/>
          </w:tcPr>
          <w:p w14:paraId="644896AB" w14:textId="77777777" w:rsidR="002B5204" w:rsidRPr="006451E3" w:rsidRDefault="002B5204" w:rsidP="006451E3">
            <w:pPr>
              <w:pStyle w:val="TableParagraph"/>
              <w:ind w:left="160"/>
              <w:rPr>
                <w:rFonts w:ascii="ITC Avant Garde" w:eastAsia="Arial" w:hAnsi="ITC Avant Garde" w:cs="Arial"/>
                <w:b w:val="0"/>
                <w:sz w:val="18"/>
                <w:szCs w:val="18"/>
                <w:lang w:val="es-MX"/>
              </w:rPr>
            </w:pPr>
            <w:r w:rsidRPr="006451E3">
              <w:rPr>
                <w:rFonts w:ascii="ITC Avant Garde" w:eastAsia="Arial" w:hAnsi="ITC Avant Garde" w:cs="Arial"/>
                <w:b w:val="0"/>
                <w:w w:val="95"/>
                <w:sz w:val="18"/>
                <w:szCs w:val="18"/>
                <w:lang w:val="es-MX"/>
              </w:rPr>
              <w:t>No</w:t>
            </w:r>
            <w:r w:rsidRPr="006451E3">
              <w:rPr>
                <w:rFonts w:ascii="ITC Avant Garde" w:eastAsia="Arial" w:hAnsi="ITC Avant Garde" w:cs="Arial"/>
                <w:b w:val="0"/>
                <w:spacing w:val="-32"/>
                <w:w w:val="95"/>
                <w:sz w:val="18"/>
                <w:szCs w:val="18"/>
                <w:lang w:val="es-MX"/>
              </w:rPr>
              <w:t xml:space="preserve"> </w:t>
            </w:r>
            <w:r w:rsidRPr="006451E3">
              <w:rPr>
                <w:rFonts w:ascii="ITC Avant Garde" w:eastAsia="Arial" w:hAnsi="ITC Avant Garde" w:cs="Arial"/>
                <w:b w:val="0"/>
                <w:w w:val="95"/>
                <w:sz w:val="18"/>
                <w:szCs w:val="18"/>
                <w:lang w:val="es-MX"/>
              </w:rPr>
              <w:t>visible</w:t>
            </w:r>
          </w:p>
        </w:tc>
        <w:tc>
          <w:tcPr>
            <w:tcW w:w="980" w:type="pct"/>
            <w:shd w:val="clear" w:color="auto" w:fill="auto"/>
            <w:vAlign w:val="center"/>
          </w:tcPr>
          <w:p w14:paraId="4FC8FAEB" w14:textId="77777777" w:rsidR="002B5204" w:rsidRPr="006451E3" w:rsidRDefault="002B5204" w:rsidP="006451E3">
            <w:pPr>
              <w:pStyle w:val="TableParagraph"/>
              <w:ind w:left="450"/>
              <w:cnfStyle w:val="010000000000" w:firstRow="0" w:lastRow="1" w:firstColumn="0" w:lastColumn="0" w:oddVBand="0" w:evenVBand="0" w:oddHBand="0" w:evenHBand="0" w:firstRowFirstColumn="0" w:firstRowLastColumn="0" w:lastRowFirstColumn="0" w:lastRowLastColumn="0"/>
              <w:rPr>
                <w:rFonts w:ascii="ITC Avant Garde" w:eastAsia="Arial" w:hAnsi="ITC Avant Garde" w:cs="Arial"/>
                <w:b w:val="0"/>
                <w:sz w:val="18"/>
                <w:szCs w:val="18"/>
                <w:lang w:val="es-MX"/>
              </w:rPr>
            </w:pPr>
            <w:r w:rsidRPr="006451E3">
              <w:rPr>
                <w:rFonts w:ascii="ITC Avant Garde" w:eastAsia="Arial" w:hAnsi="ITC Avant Garde" w:cs="Arial"/>
                <w:b w:val="0"/>
                <w:w w:val="90"/>
                <w:sz w:val="18"/>
                <w:szCs w:val="18"/>
                <w:lang w:val="es-MX"/>
              </w:rPr>
              <w:t>No</w:t>
            </w:r>
            <w:r w:rsidRPr="006451E3">
              <w:rPr>
                <w:rFonts w:ascii="ITC Avant Garde" w:eastAsia="Arial" w:hAnsi="ITC Avant Garde" w:cs="Arial"/>
                <w:b w:val="0"/>
                <w:spacing w:val="5"/>
                <w:w w:val="90"/>
                <w:sz w:val="18"/>
                <w:szCs w:val="18"/>
                <w:lang w:val="es-MX"/>
              </w:rPr>
              <w:t xml:space="preserve"> </w:t>
            </w:r>
            <w:r w:rsidRPr="006451E3">
              <w:rPr>
                <w:rFonts w:ascii="ITC Avant Garde" w:eastAsia="Arial" w:hAnsi="ITC Avant Garde" w:cs="Arial"/>
                <w:b w:val="0"/>
                <w:w w:val="90"/>
                <w:sz w:val="18"/>
                <w:szCs w:val="18"/>
                <w:lang w:val="es-MX"/>
              </w:rPr>
              <w:t>visible</w:t>
            </w:r>
          </w:p>
        </w:tc>
        <w:tc>
          <w:tcPr>
            <w:cnfStyle w:val="000010000000" w:firstRow="0" w:lastRow="0" w:firstColumn="0" w:lastColumn="0" w:oddVBand="1" w:evenVBand="0" w:oddHBand="0" w:evenHBand="0" w:firstRowFirstColumn="0" w:firstRowLastColumn="0" w:lastRowFirstColumn="0" w:lastRowLastColumn="0"/>
            <w:tcW w:w="705" w:type="pct"/>
            <w:shd w:val="clear" w:color="auto" w:fill="auto"/>
            <w:vAlign w:val="center"/>
          </w:tcPr>
          <w:p w14:paraId="6C4EF4F7" w14:textId="77777777" w:rsidR="002B5204" w:rsidRPr="006451E3" w:rsidRDefault="002B5204" w:rsidP="006451E3">
            <w:pPr>
              <w:pStyle w:val="TableParagraph"/>
              <w:ind w:left="494" w:right="489"/>
              <w:jc w:val="center"/>
              <w:rPr>
                <w:rFonts w:ascii="ITC Avant Garde" w:eastAsia="Arial" w:hAnsi="ITC Avant Garde" w:cs="Arial"/>
                <w:b w:val="0"/>
                <w:sz w:val="18"/>
                <w:szCs w:val="18"/>
                <w:lang w:val="es-MX"/>
              </w:rPr>
            </w:pPr>
            <w:r w:rsidRPr="006451E3">
              <w:rPr>
                <w:rFonts w:ascii="ITC Avant Garde" w:eastAsia="Arial" w:hAnsi="ITC Avant Garde" w:cs="Arial"/>
                <w:b w:val="0"/>
                <w:w w:val="80"/>
                <w:sz w:val="18"/>
                <w:szCs w:val="18"/>
                <w:lang w:val="es-MX"/>
              </w:rPr>
              <w:t>1</w:t>
            </w:r>
          </w:p>
        </w:tc>
        <w:tc>
          <w:tcPr>
            <w:cnfStyle w:val="000100000000" w:firstRow="0" w:lastRow="0" w:firstColumn="0" w:lastColumn="1" w:oddVBand="0" w:evenVBand="0" w:oddHBand="0" w:evenHBand="0" w:firstRowFirstColumn="0" w:firstRowLastColumn="0" w:lastRowFirstColumn="0" w:lastRowLastColumn="0"/>
            <w:tcW w:w="579" w:type="pct"/>
            <w:shd w:val="clear" w:color="auto" w:fill="auto"/>
            <w:vAlign w:val="center"/>
          </w:tcPr>
          <w:p w14:paraId="2C18A1A4" w14:textId="77777777" w:rsidR="002B5204" w:rsidRPr="006451E3" w:rsidRDefault="002B5204" w:rsidP="006451E3">
            <w:pPr>
              <w:pStyle w:val="TableParagraph"/>
              <w:ind w:left="153"/>
              <w:rPr>
                <w:rFonts w:ascii="ITC Avant Garde" w:eastAsia="Arial" w:hAnsi="ITC Avant Garde" w:cs="Arial"/>
                <w:b w:val="0"/>
                <w:sz w:val="18"/>
                <w:szCs w:val="18"/>
                <w:lang w:val="es-MX"/>
              </w:rPr>
            </w:pPr>
            <w:r w:rsidRPr="006451E3">
              <w:rPr>
                <w:rFonts w:ascii="ITC Avant Garde" w:eastAsia="Arial" w:hAnsi="ITC Avant Garde" w:cs="Arial"/>
                <w:b w:val="0"/>
                <w:w w:val="90"/>
                <w:sz w:val="18"/>
                <w:szCs w:val="18"/>
                <w:lang w:val="es-MX"/>
              </w:rPr>
              <w:t>0122-15</w:t>
            </w:r>
          </w:p>
        </w:tc>
      </w:tr>
    </w:tbl>
    <w:p w14:paraId="1AB8B08B" w14:textId="77777777" w:rsidR="004F3596" w:rsidRPr="00F92DE1" w:rsidRDefault="004F3596" w:rsidP="00F92DE1">
      <w:pPr>
        <w:spacing w:after="0" w:line="360" w:lineRule="auto"/>
        <w:jc w:val="both"/>
        <w:rPr>
          <w:rFonts w:ascii="ITC Avant Garde" w:hAnsi="ITC Avant Garde"/>
        </w:rPr>
      </w:pPr>
    </w:p>
    <w:p w14:paraId="6FFD1B8A" w14:textId="12F05471" w:rsidR="009A11AA" w:rsidRPr="00F92DE1" w:rsidRDefault="009A11AA" w:rsidP="00F92DE1">
      <w:pPr>
        <w:spacing w:after="0" w:line="360" w:lineRule="auto"/>
        <w:jc w:val="both"/>
        <w:rPr>
          <w:rFonts w:ascii="ITC Avant Garde" w:eastAsia="Arial" w:hAnsi="ITC Avant Garde" w:cs="Arial"/>
          <w:color w:val="000000" w:themeColor="text1"/>
        </w:rPr>
      </w:pPr>
      <w:r w:rsidRPr="00F92DE1">
        <w:rPr>
          <w:rFonts w:ascii="ITC Avant Garde" w:eastAsia="Arial" w:hAnsi="ITC Avant Garde" w:cs="Arial"/>
          <w:color w:val="000000" w:themeColor="text1"/>
        </w:rPr>
        <w:lastRenderedPageBreak/>
        <w:t>Finalmente</w:t>
      </w:r>
      <w:r w:rsidR="00705B8E" w:rsidRPr="00F92DE1">
        <w:rPr>
          <w:rFonts w:ascii="ITC Avant Garde" w:eastAsia="Arial" w:hAnsi="ITC Avant Garde" w:cs="Arial"/>
          <w:color w:val="000000" w:themeColor="text1"/>
        </w:rPr>
        <w:t xml:space="preserve"> </w:t>
      </w:r>
      <w:r w:rsidR="00705B8E" w:rsidRPr="00F92DE1">
        <w:rPr>
          <w:rFonts w:ascii="ITC Avant Garde" w:eastAsia="Times New Roman" w:hAnsi="ITC Avant Garde"/>
          <w:b/>
          <w:bCs/>
          <w:color w:val="000000"/>
          <w:lang w:eastAsia="es-MX"/>
        </w:rPr>
        <w:t>“LOS VERIFICADORES”</w:t>
      </w:r>
      <w:r w:rsidR="00705B8E" w:rsidRPr="00F92DE1">
        <w:rPr>
          <w:rFonts w:ascii="ITC Avant Garde" w:hAnsi="ITC Avant Garde"/>
          <w:b/>
        </w:rPr>
        <w:t xml:space="preserve">, </w:t>
      </w:r>
      <w:r w:rsidRPr="00F92DE1">
        <w:rPr>
          <w:rFonts w:ascii="ITC Avant Garde" w:eastAsia="Arial" w:hAnsi="ITC Avant Garde" w:cs="Arial"/>
          <w:color w:val="000000" w:themeColor="text1"/>
        </w:rPr>
        <w:t xml:space="preserve">con fundamento en el artículo 68 de la </w:t>
      </w:r>
      <w:r w:rsidR="00705B8E" w:rsidRPr="00F92DE1">
        <w:rPr>
          <w:rFonts w:ascii="ITC Avant Garde" w:eastAsia="Arial" w:hAnsi="ITC Avant Garde" w:cs="Arial"/>
          <w:b/>
          <w:color w:val="000000" w:themeColor="text1"/>
        </w:rPr>
        <w:t>“</w:t>
      </w:r>
      <w:r w:rsidRPr="00F92DE1">
        <w:rPr>
          <w:rFonts w:ascii="ITC Avant Garde" w:eastAsia="Arial" w:hAnsi="ITC Avant Garde" w:cs="Arial"/>
          <w:b/>
          <w:color w:val="000000" w:themeColor="text1"/>
        </w:rPr>
        <w:t>LFPA</w:t>
      </w:r>
      <w:r w:rsidR="00705B8E" w:rsidRPr="00F92DE1">
        <w:rPr>
          <w:rFonts w:ascii="ITC Avant Garde" w:eastAsia="Arial" w:hAnsi="ITC Avant Garde" w:cs="Arial"/>
          <w:b/>
          <w:color w:val="000000" w:themeColor="text1"/>
        </w:rPr>
        <w:t>”</w:t>
      </w:r>
      <w:r w:rsidRPr="00F92DE1">
        <w:rPr>
          <w:rFonts w:ascii="ITC Avant Garde" w:eastAsia="Arial" w:hAnsi="ITC Avant Garde" w:cs="Arial"/>
          <w:color w:val="000000" w:themeColor="text1"/>
        </w:rPr>
        <w:t xml:space="preserve"> invitaron a la persona que recibió la visita para que manifestara en ese acto lo que a su derecho conviniera respecto de los hechos asentados en el acta  de mérito, a  lo que dicha  persona  manifestó </w:t>
      </w:r>
      <w:r w:rsidRPr="00F92DE1">
        <w:rPr>
          <w:rFonts w:ascii="ITC Avant Garde" w:eastAsia="Arial" w:hAnsi="ITC Avant Garde" w:cs="Arial"/>
          <w:i/>
          <w:color w:val="000000" w:themeColor="text1"/>
        </w:rPr>
        <w:t>“</w:t>
      </w:r>
      <w:r w:rsidR="00B55766" w:rsidRPr="00F92DE1">
        <w:rPr>
          <w:rFonts w:ascii="ITC Avant Garde" w:eastAsia="Arial" w:hAnsi="ITC Avant Garde" w:cs="Arial"/>
          <w:i/>
          <w:color w:val="000000" w:themeColor="text1"/>
        </w:rPr>
        <w:t>Nuestro afán al colocar la antena no ha sido con dolo sin intención de afectar a terceros simplemente es el poder tener un mejor servicio de comunicación ya que el servicio que tenemos contratado con Telcel y Nextel en la zona, no tenía la calidad suficiente para darnos un buen servicio, por lo cual se buscó la manera de poder mejorar por nuestra parte la señal que recibimos del proveedor de Telcel y Nextel ya que con ellos tenemos servicios contratados ya que en la zona el servicio es muy malo, a lo cual manifiesto que nunca se ha vendido esta señal que bajamos dentro de la casa a otras terceras personas ya que su uso únicamente ha sido de manera particular para los miembros de la familia que habitan en este domicilio, se hace hincapié que estos equipos han estado instalados desde hace 5 años sin que hasta la fecha hubiésemos tenido problema alguno hasta el día de hoy que se presentaron LOS VERIFICADORES  a indicarnos esta situación de las frecuencias, estamos en la mejor disposición de acatar las  instrucciones que se nos han manifestado para poder no caer en violación a las normas actuales.</w:t>
      </w:r>
      <w:r w:rsidRPr="00F92DE1">
        <w:rPr>
          <w:rFonts w:ascii="ITC Avant Garde" w:eastAsia="Arial" w:hAnsi="ITC Avant Garde" w:cs="Arial"/>
          <w:i/>
          <w:color w:val="000000" w:themeColor="text1"/>
        </w:rPr>
        <w:t>.”</w:t>
      </w:r>
      <w:r w:rsidRPr="00F92DE1">
        <w:rPr>
          <w:rFonts w:ascii="ITC Avant Garde" w:eastAsia="Arial" w:hAnsi="ITC Avant Garde" w:cs="Arial"/>
          <w:color w:val="000000" w:themeColor="text1"/>
        </w:rPr>
        <w:t xml:space="preserve"> </w:t>
      </w:r>
    </w:p>
    <w:p w14:paraId="5C1666A1" w14:textId="77777777" w:rsidR="00125918" w:rsidRPr="00F92DE1" w:rsidRDefault="00125918" w:rsidP="00F92DE1">
      <w:pPr>
        <w:spacing w:after="0" w:line="360" w:lineRule="auto"/>
        <w:jc w:val="both"/>
        <w:rPr>
          <w:rFonts w:ascii="ITC Avant Garde" w:eastAsia="Arial" w:hAnsi="ITC Avant Garde" w:cs="Arial"/>
          <w:color w:val="000000" w:themeColor="text1"/>
        </w:rPr>
      </w:pPr>
    </w:p>
    <w:p w14:paraId="626C2519" w14:textId="5E6CE613" w:rsidR="007435AC" w:rsidRPr="00F92DE1" w:rsidRDefault="00A0552D" w:rsidP="00F92DE1">
      <w:pPr>
        <w:spacing w:after="0" w:line="360" w:lineRule="auto"/>
        <w:jc w:val="both"/>
        <w:rPr>
          <w:rFonts w:ascii="ITC Avant Garde" w:eastAsia="Times New Roman" w:hAnsi="ITC Avant Garde"/>
          <w:lang w:eastAsia="es-ES"/>
        </w:rPr>
      </w:pPr>
      <w:r w:rsidRPr="00F92DE1">
        <w:rPr>
          <w:rFonts w:ascii="ITC Avant Garde" w:eastAsia="Times New Roman" w:hAnsi="ITC Avant Garde"/>
          <w:lang w:eastAsia="es-ES"/>
        </w:rPr>
        <w:t xml:space="preserve">Dado lo anterior, </w:t>
      </w:r>
      <w:r w:rsidR="00705B8E" w:rsidRPr="00F92DE1">
        <w:rPr>
          <w:rFonts w:ascii="ITC Avant Garde" w:eastAsia="Times New Roman" w:hAnsi="ITC Avant Garde"/>
          <w:b/>
          <w:lang w:eastAsia="es-ES"/>
        </w:rPr>
        <w:t>“</w:t>
      </w:r>
      <w:r w:rsidR="00AC4C15" w:rsidRPr="00F92DE1">
        <w:rPr>
          <w:rFonts w:ascii="ITC Avant Garde" w:eastAsia="Times New Roman" w:hAnsi="ITC Avant Garde"/>
          <w:b/>
          <w:lang w:eastAsia="es-ES"/>
        </w:rPr>
        <w:t>LOS VERIFICADORES</w:t>
      </w:r>
      <w:r w:rsidR="00705B8E" w:rsidRPr="00F92DE1">
        <w:rPr>
          <w:rFonts w:ascii="ITC Avant Garde" w:eastAsia="Times New Roman" w:hAnsi="ITC Avant Garde"/>
          <w:b/>
          <w:lang w:eastAsia="es-ES"/>
        </w:rPr>
        <w:t>”</w:t>
      </w:r>
      <w:r w:rsidRPr="00F92DE1">
        <w:rPr>
          <w:rFonts w:ascii="ITC Avant Garde" w:eastAsia="Times New Roman" w:hAnsi="ITC Avant Garde"/>
          <w:lang w:eastAsia="es-ES"/>
        </w:rPr>
        <w:t xml:space="preserve"> </w:t>
      </w:r>
      <w:r w:rsidR="00B913AA" w:rsidRPr="00F92DE1">
        <w:rPr>
          <w:rFonts w:ascii="ITC Avant Garde" w:eastAsia="Times New Roman" w:hAnsi="ITC Avant Garde"/>
          <w:lang w:eastAsia="es-ES"/>
        </w:rPr>
        <w:t>inform</w:t>
      </w:r>
      <w:r w:rsidR="00003AB4" w:rsidRPr="00F92DE1">
        <w:rPr>
          <w:rFonts w:ascii="ITC Avant Garde" w:eastAsia="Times New Roman" w:hAnsi="ITC Avant Garde"/>
          <w:lang w:eastAsia="es-ES"/>
        </w:rPr>
        <w:t xml:space="preserve">aron </w:t>
      </w:r>
      <w:r w:rsidR="00B913AA" w:rsidRPr="00F92DE1">
        <w:rPr>
          <w:rFonts w:ascii="ITC Avant Garde" w:eastAsia="Times New Roman" w:hAnsi="ITC Avant Garde"/>
          <w:lang w:eastAsia="es-ES"/>
        </w:rPr>
        <w:t>a</w:t>
      </w:r>
      <w:r w:rsidR="00705B8E" w:rsidRPr="00F92DE1">
        <w:rPr>
          <w:rFonts w:ascii="ITC Avant Garde" w:eastAsia="Times New Roman" w:hAnsi="ITC Avant Garde"/>
          <w:lang w:eastAsia="es-ES"/>
        </w:rPr>
        <w:t xml:space="preserve">l </w:t>
      </w:r>
      <w:r w:rsidR="00705B8E" w:rsidRPr="00F92DE1">
        <w:rPr>
          <w:rFonts w:ascii="ITC Avant Garde" w:eastAsia="Times New Roman" w:hAnsi="ITC Avant Garde"/>
          <w:b/>
          <w:lang w:eastAsia="es-ES"/>
        </w:rPr>
        <w:t>C.</w:t>
      </w:r>
      <w:r w:rsidR="00B913AA" w:rsidRPr="00F92DE1">
        <w:rPr>
          <w:rFonts w:ascii="ITC Avant Garde" w:eastAsia="Times New Roman" w:hAnsi="ITC Avant Garde"/>
          <w:lang w:eastAsia="es-ES"/>
        </w:rPr>
        <w:t xml:space="preserve"> </w:t>
      </w:r>
      <w:r w:rsidR="00434B8E" w:rsidRPr="008B7C04">
        <w:rPr>
          <w:rFonts w:ascii="ITC Avant Garde" w:hAnsi="ITC Avant Garde" w:cs="Tahoma"/>
          <w:b/>
          <w:color w:val="0000FF"/>
          <w:sz w:val="24"/>
          <w:szCs w:val="24"/>
          <w:lang w:eastAsia="es-MX"/>
        </w:rPr>
        <w:t>Reservado por Ley</w:t>
      </w:r>
      <w:r w:rsidR="00434B8E" w:rsidRPr="00F92DE1">
        <w:rPr>
          <w:rFonts w:ascii="ITC Avant Garde" w:eastAsia="Times New Roman" w:hAnsi="ITC Avant Garde"/>
          <w:lang w:eastAsia="es-ES"/>
        </w:rPr>
        <w:t xml:space="preserve"> </w:t>
      </w:r>
      <w:r w:rsidR="00B913AA" w:rsidRPr="00F92DE1">
        <w:rPr>
          <w:rFonts w:ascii="ITC Avant Garde" w:eastAsia="Times New Roman" w:hAnsi="ITC Avant Garde"/>
          <w:lang w:eastAsia="es-ES"/>
        </w:rPr>
        <w:t xml:space="preserve">que en términos del artículo </w:t>
      </w:r>
      <w:r w:rsidR="00003AB4" w:rsidRPr="00F92DE1">
        <w:rPr>
          <w:rFonts w:ascii="ITC Avant Garde" w:eastAsia="Times New Roman" w:hAnsi="ITC Avant Garde"/>
          <w:lang w:eastAsia="es-ES"/>
        </w:rPr>
        <w:t xml:space="preserve">524 de la </w:t>
      </w:r>
      <w:r w:rsidR="00705B8E" w:rsidRPr="00F92DE1">
        <w:rPr>
          <w:rFonts w:ascii="ITC Avant Garde" w:eastAsia="Times New Roman" w:hAnsi="ITC Avant Garde"/>
          <w:b/>
          <w:lang w:eastAsia="es-ES"/>
        </w:rPr>
        <w:t>“</w:t>
      </w:r>
      <w:r w:rsidR="00003AB4" w:rsidRPr="00F92DE1">
        <w:rPr>
          <w:rFonts w:ascii="ITC Avant Garde" w:eastAsia="Times New Roman" w:hAnsi="ITC Avant Garde"/>
          <w:b/>
          <w:lang w:eastAsia="es-ES"/>
        </w:rPr>
        <w:t>LVGC</w:t>
      </w:r>
      <w:r w:rsidR="00705B8E" w:rsidRPr="00F92DE1">
        <w:rPr>
          <w:rFonts w:ascii="ITC Avant Garde" w:eastAsia="Times New Roman" w:hAnsi="ITC Avant Garde"/>
          <w:b/>
          <w:lang w:eastAsia="es-ES"/>
        </w:rPr>
        <w:t>”</w:t>
      </w:r>
      <w:r w:rsidR="00B913AA" w:rsidRPr="00F92DE1">
        <w:rPr>
          <w:rFonts w:ascii="ITC Avant Garde" w:eastAsia="Times New Roman" w:hAnsi="ITC Avant Garde"/>
          <w:b/>
          <w:lang w:eastAsia="es-ES"/>
        </w:rPr>
        <w:t xml:space="preserve"> </w:t>
      </w:r>
      <w:r w:rsidR="00B913AA" w:rsidRPr="00F92DE1">
        <w:rPr>
          <w:rFonts w:ascii="ITC Avant Garde" w:eastAsia="Times New Roman" w:hAnsi="ITC Avant Garde"/>
          <w:lang w:eastAsia="es-ES"/>
        </w:rPr>
        <w:t xml:space="preserve">se le otorgaba un plazo de diez días hábiles, contados a partir del día siguiente de la conclusión de la diligencia, para que en ejercicio de su garantía de audiencia prevista en el artículo 14 de la </w:t>
      </w:r>
      <w:r w:rsidR="00705B8E" w:rsidRPr="00F92DE1">
        <w:rPr>
          <w:rFonts w:ascii="ITC Avant Garde" w:eastAsia="Times New Roman" w:hAnsi="ITC Avant Garde"/>
          <w:b/>
          <w:lang w:eastAsia="es-ES"/>
        </w:rPr>
        <w:t>“</w:t>
      </w:r>
      <w:r w:rsidR="00B913AA" w:rsidRPr="00F92DE1">
        <w:rPr>
          <w:rFonts w:ascii="ITC Avant Garde" w:eastAsia="Times New Roman" w:hAnsi="ITC Avant Garde"/>
          <w:b/>
          <w:lang w:eastAsia="es-ES"/>
        </w:rPr>
        <w:t>CPEUM</w:t>
      </w:r>
      <w:r w:rsidR="00705B8E" w:rsidRPr="00F92DE1">
        <w:rPr>
          <w:rFonts w:ascii="ITC Avant Garde" w:eastAsia="Times New Roman" w:hAnsi="ITC Avant Garde"/>
          <w:b/>
          <w:lang w:eastAsia="es-ES"/>
        </w:rPr>
        <w:t>”</w:t>
      </w:r>
      <w:r w:rsidR="00B913AA" w:rsidRPr="00F92DE1">
        <w:rPr>
          <w:rFonts w:ascii="ITC Avant Garde" w:eastAsia="Times New Roman" w:hAnsi="ITC Avant Garde"/>
          <w:lang w:eastAsia="es-ES"/>
        </w:rPr>
        <w:t>, presentara las pruebas y defensas que estimara procedentes ante el Instituto</w:t>
      </w:r>
      <w:r w:rsidR="007435AC" w:rsidRPr="00F92DE1">
        <w:rPr>
          <w:rFonts w:ascii="ITC Avant Garde" w:eastAsia="Times New Roman" w:hAnsi="ITC Avant Garde"/>
          <w:lang w:eastAsia="es-ES"/>
        </w:rPr>
        <w:t>.</w:t>
      </w:r>
    </w:p>
    <w:p w14:paraId="69D81E86" w14:textId="77777777" w:rsidR="007435AC" w:rsidRPr="00F92DE1" w:rsidRDefault="007435AC" w:rsidP="00F92DE1">
      <w:pPr>
        <w:spacing w:after="0" w:line="360" w:lineRule="auto"/>
        <w:jc w:val="both"/>
        <w:rPr>
          <w:rFonts w:ascii="ITC Avant Garde" w:eastAsia="Times New Roman" w:hAnsi="ITC Avant Garde"/>
          <w:lang w:eastAsia="es-ES"/>
        </w:rPr>
      </w:pPr>
    </w:p>
    <w:p w14:paraId="6CF78582" w14:textId="1C31074B" w:rsidR="00FF2653" w:rsidRPr="00C50F4F" w:rsidRDefault="00FF2653" w:rsidP="00FF2653">
      <w:pPr>
        <w:spacing w:after="0" w:line="360" w:lineRule="auto"/>
        <w:jc w:val="both"/>
        <w:rPr>
          <w:rFonts w:ascii="ITC Avant Garde" w:hAnsi="ITC Avant Garde"/>
          <w:b/>
        </w:rPr>
      </w:pPr>
      <w:r w:rsidRPr="00F92DE1">
        <w:rPr>
          <w:rFonts w:ascii="ITC Avant Garde" w:eastAsia="Times New Roman" w:hAnsi="ITC Avant Garde"/>
          <w:lang w:eastAsia="es-ES"/>
        </w:rPr>
        <w:t>El plazo otorgado transcurrió del</w:t>
      </w:r>
      <w:r w:rsidRPr="00F92DE1">
        <w:rPr>
          <w:rFonts w:ascii="ITC Avant Garde" w:hAnsi="ITC Avant Garde"/>
        </w:rPr>
        <w:t xml:space="preserve"> dos al quince de octubre </w:t>
      </w:r>
      <w:r w:rsidRPr="00F92DE1">
        <w:rPr>
          <w:rFonts w:ascii="ITC Avant Garde" w:hAnsi="ITC Avant Garde" w:cs="Tahoma"/>
        </w:rPr>
        <w:t>de</w:t>
      </w:r>
      <w:r w:rsidRPr="00F92DE1">
        <w:rPr>
          <w:rFonts w:ascii="ITC Avant Garde" w:hAnsi="ITC Avant Garde"/>
        </w:rPr>
        <w:t xml:space="preserve"> dos mil quince, sin considerar el tres, cuatro, diez y once de octubre por ser sábados y domingos respectivamente </w:t>
      </w:r>
      <w:r>
        <w:rPr>
          <w:rFonts w:ascii="ITC Avant Garde" w:hAnsi="ITC Avant Garde"/>
        </w:rPr>
        <w:t xml:space="preserve"> en términos del artículo 28 de la </w:t>
      </w:r>
      <w:r>
        <w:rPr>
          <w:rFonts w:ascii="ITC Avant Garde" w:hAnsi="ITC Avant Garde"/>
          <w:b/>
        </w:rPr>
        <w:t>“LFPA”.</w:t>
      </w:r>
    </w:p>
    <w:p w14:paraId="687F531A" w14:textId="77777777" w:rsidR="00EF14BB" w:rsidRPr="00F92DE1" w:rsidRDefault="00EF14BB" w:rsidP="00F92DE1">
      <w:pPr>
        <w:spacing w:after="0" w:line="360" w:lineRule="auto"/>
        <w:jc w:val="both"/>
        <w:rPr>
          <w:rFonts w:ascii="ITC Avant Garde" w:hAnsi="ITC Avant Garde"/>
        </w:rPr>
      </w:pPr>
    </w:p>
    <w:p w14:paraId="77A3F4F8" w14:textId="76B133AD" w:rsidR="004B6E60" w:rsidRPr="00F92DE1" w:rsidRDefault="00705B8E" w:rsidP="00F92DE1">
      <w:pPr>
        <w:spacing w:after="0" w:line="360" w:lineRule="auto"/>
        <w:jc w:val="both"/>
        <w:rPr>
          <w:rFonts w:ascii="ITC Avant Garde" w:hAnsi="ITC Avant Garde"/>
        </w:rPr>
      </w:pPr>
      <w:r w:rsidRPr="00F92DE1">
        <w:rPr>
          <w:rFonts w:ascii="ITC Avant Garde" w:hAnsi="ITC Avant Garde"/>
        </w:rPr>
        <w:lastRenderedPageBreak/>
        <w:t xml:space="preserve">Al respecto, </w:t>
      </w:r>
      <w:r w:rsidR="00702A79" w:rsidRPr="00F92DE1">
        <w:rPr>
          <w:rFonts w:ascii="ITC Avant Garde" w:hAnsi="ITC Avant Garde"/>
          <w:b/>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hAnsi="ITC Avant Garde"/>
        </w:rPr>
        <w:t xml:space="preserve"> </w:t>
      </w:r>
      <w:r w:rsidR="00C66461" w:rsidRPr="00F92DE1">
        <w:rPr>
          <w:rFonts w:ascii="ITC Avant Garde" w:hAnsi="ITC Avant Garde"/>
        </w:rPr>
        <w:t xml:space="preserve">omitió presentar a su entero perjuicio, escrito de pruebas y manifestaciones con relación al acta de inspección-verificación </w:t>
      </w:r>
      <w:r w:rsidR="00B55766" w:rsidRPr="00F92DE1">
        <w:rPr>
          <w:rFonts w:ascii="ITC Avant Garde" w:hAnsi="ITC Avant Garde"/>
          <w:b/>
        </w:rPr>
        <w:t>IFT/DF/DGV/941</w:t>
      </w:r>
      <w:r w:rsidR="00C66461" w:rsidRPr="00F92DE1">
        <w:rPr>
          <w:rFonts w:ascii="ITC Avant Garde" w:hAnsi="ITC Avant Garde"/>
          <w:b/>
        </w:rPr>
        <w:t>/2015</w:t>
      </w:r>
      <w:r w:rsidR="00C66461" w:rsidRPr="00F92DE1">
        <w:rPr>
          <w:rFonts w:ascii="ITC Avant Garde" w:hAnsi="ITC Avant Garde"/>
        </w:rPr>
        <w:t>, por lo que precluyó su derecho para manifestar lo que a su derecho conviniera.</w:t>
      </w:r>
    </w:p>
    <w:p w14:paraId="67F9B6D7" w14:textId="77777777" w:rsidR="004B6E60" w:rsidRPr="00F92DE1" w:rsidRDefault="004B6E60" w:rsidP="00F92DE1">
      <w:pPr>
        <w:pStyle w:val="Prrafodelista"/>
        <w:spacing w:after="0" w:line="360" w:lineRule="auto"/>
        <w:rPr>
          <w:rFonts w:ascii="ITC Avant Garde" w:hAnsi="ITC Avant Garde"/>
        </w:rPr>
      </w:pPr>
    </w:p>
    <w:p w14:paraId="71E853E8" w14:textId="2EC8E129" w:rsidR="00A0552D" w:rsidRPr="00F92DE1" w:rsidRDefault="00A0552D" w:rsidP="00F92DE1">
      <w:pPr>
        <w:spacing w:after="0" w:line="360" w:lineRule="auto"/>
        <w:jc w:val="both"/>
        <w:rPr>
          <w:rFonts w:ascii="ITC Avant Garde" w:hAnsi="ITC Avant Garde"/>
          <w:bCs/>
        </w:rPr>
      </w:pPr>
      <w:r w:rsidRPr="00F92DE1">
        <w:rPr>
          <w:rFonts w:ascii="ITC Avant Garde" w:hAnsi="ITC Avant Garde"/>
        </w:rPr>
        <w:t>D</w:t>
      </w:r>
      <w:r w:rsidR="007B7F3C" w:rsidRPr="00F92DE1">
        <w:rPr>
          <w:rFonts w:ascii="ITC Avant Garde" w:hAnsi="ITC Avant Garde"/>
        </w:rPr>
        <w:t>erivado d</w:t>
      </w:r>
      <w:r w:rsidRPr="00F92DE1">
        <w:rPr>
          <w:rFonts w:ascii="ITC Avant Garde" w:hAnsi="ITC Avant Garde"/>
        </w:rPr>
        <w:t>e lo anterior</w:t>
      </w:r>
      <w:r w:rsidR="007B7F3C" w:rsidRPr="00F92DE1">
        <w:rPr>
          <w:rFonts w:ascii="ITC Avant Garde" w:hAnsi="ITC Avant Garde"/>
        </w:rPr>
        <w:t xml:space="preserve"> y una vez </w:t>
      </w:r>
      <w:r w:rsidR="00AD2C9C" w:rsidRPr="00F92DE1">
        <w:rPr>
          <w:rFonts w:ascii="ITC Avant Garde" w:hAnsi="ITC Avant Garde"/>
        </w:rPr>
        <w:t>analizadas</w:t>
      </w:r>
      <w:r w:rsidR="007B7F3C" w:rsidRPr="00F92DE1">
        <w:rPr>
          <w:rFonts w:ascii="ITC Avant Garde" w:hAnsi="ITC Avant Garde"/>
        </w:rPr>
        <w:t xml:space="preserve"> las constancias respectivas</w:t>
      </w:r>
      <w:r w:rsidR="00AD2C9C" w:rsidRPr="00F92DE1">
        <w:rPr>
          <w:rFonts w:ascii="ITC Avant Garde" w:hAnsi="ITC Avant Garde"/>
        </w:rPr>
        <w:t xml:space="preserve">, la </w:t>
      </w:r>
      <w:r w:rsidR="00705B8E" w:rsidRPr="00F92DE1">
        <w:rPr>
          <w:rFonts w:ascii="ITC Avant Garde" w:hAnsi="ITC Avant Garde"/>
          <w:b/>
        </w:rPr>
        <w:t>“DGV”</w:t>
      </w:r>
      <w:r w:rsidR="00AD2C9C" w:rsidRPr="00F92DE1">
        <w:rPr>
          <w:rFonts w:ascii="ITC Avant Garde" w:hAnsi="ITC Avant Garde"/>
        </w:rPr>
        <w:t xml:space="preserve"> estimó</w:t>
      </w:r>
      <w:r w:rsidRPr="00F92DE1">
        <w:rPr>
          <w:rFonts w:ascii="ITC Avant Garde" w:hAnsi="ITC Avant Garde"/>
        </w:rPr>
        <w:t xml:space="preserve"> que </w:t>
      </w:r>
      <w:r w:rsidR="00AD2C9C" w:rsidRPr="00F92DE1">
        <w:rPr>
          <w:rFonts w:ascii="ITC Avant Garde" w:eastAsia="ヒラギノ角ゴ Pro W3" w:hAnsi="ITC Avant Garde"/>
          <w:color w:val="000000"/>
        </w:rPr>
        <w:t>con su conducta</w:t>
      </w:r>
      <w:r w:rsidR="00AD2C9C" w:rsidRPr="00F92DE1">
        <w:rPr>
          <w:rFonts w:ascii="ITC Avant Garde" w:hAnsi="ITC Avant Garde"/>
          <w:b/>
        </w:rPr>
        <w:t xml:space="preserve"> </w:t>
      </w:r>
      <w:r w:rsidR="00702A79" w:rsidRPr="00F92DE1">
        <w:rPr>
          <w:rFonts w:ascii="ITC Avant Garde" w:hAnsi="ITC Avant Garde"/>
          <w:b/>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eastAsia="ヒラギノ角ゴ Pro W3" w:hAnsi="ITC Avant Garde"/>
          <w:color w:val="000000"/>
        </w:rPr>
        <w:t xml:space="preserve"> </w:t>
      </w:r>
      <w:r w:rsidRPr="00F92DE1">
        <w:rPr>
          <w:rFonts w:ascii="ITC Avant Garde" w:eastAsia="ヒラギノ角ゴ Pro W3" w:hAnsi="ITC Avant Garde"/>
          <w:color w:val="000000"/>
        </w:rPr>
        <w:t xml:space="preserve">presuntamente </w:t>
      </w:r>
      <w:r w:rsidRPr="00F92DE1">
        <w:rPr>
          <w:rFonts w:ascii="ITC Avant Garde" w:hAnsi="ITC Avant Garde"/>
          <w:bCs/>
        </w:rPr>
        <w:t xml:space="preserve">actualizó la hipótesis normativa prevista en el artículo 305, de la </w:t>
      </w:r>
      <w:r w:rsidR="00705B8E" w:rsidRPr="00F92DE1">
        <w:rPr>
          <w:rFonts w:ascii="ITC Avant Garde" w:hAnsi="ITC Avant Garde"/>
          <w:b/>
          <w:bCs/>
        </w:rPr>
        <w:t>“</w:t>
      </w:r>
      <w:proofErr w:type="spellStart"/>
      <w:r w:rsidRPr="00F92DE1">
        <w:rPr>
          <w:rFonts w:ascii="ITC Avant Garde" w:hAnsi="ITC Avant Garde"/>
          <w:b/>
          <w:bCs/>
        </w:rPr>
        <w:t>LFTyR</w:t>
      </w:r>
      <w:proofErr w:type="spellEnd"/>
      <w:r w:rsidR="00705B8E" w:rsidRPr="00F92DE1">
        <w:rPr>
          <w:rFonts w:ascii="ITC Avant Garde" w:hAnsi="ITC Avant Garde"/>
          <w:b/>
          <w:bCs/>
        </w:rPr>
        <w:t>”</w:t>
      </w:r>
      <w:r w:rsidR="00D30F90" w:rsidRPr="00F92DE1">
        <w:rPr>
          <w:rFonts w:ascii="ITC Avant Garde" w:hAnsi="ITC Avant Garde"/>
          <w:b/>
          <w:bCs/>
        </w:rPr>
        <w:t xml:space="preserve"> </w:t>
      </w:r>
      <w:r w:rsidR="00D30F90" w:rsidRPr="00F92DE1">
        <w:rPr>
          <w:rFonts w:ascii="ITC Avant Garde" w:hAnsi="ITC Avant Garde"/>
          <w:bCs/>
        </w:rPr>
        <w:t>y al efecto mediante oficio</w:t>
      </w:r>
      <w:r w:rsidR="00D30F90" w:rsidRPr="00F92DE1">
        <w:rPr>
          <w:rFonts w:ascii="ITC Avant Garde" w:hAnsi="ITC Avant Garde"/>
          <w:b/>
          <w:bCs/>
        </w:rPr>
        <w:t xml:space="preserve"> </w:t>
      </w:r>
      <w:r w:rsidR="00D30F90" w:rsidRPr="00F92DE1">
        <w:rPr>
          <w:rFonts w:ascii="ITC Avant Garde" w:eastAsia="Times New Roman" w:hAnsi="ITC Avant Garde"/>
          <w:b/>
          <w:bCs/>
          <w:color w:val="000000"/>
          <w:lang w:eastAsia="es-MX"/>
        </w:rPr>
        <w:t>IFT/225/UC/DG-VER/0001/2015</w:t>
      </w:r>
      <w:r w:rsidR="00D30F90" w:rsidRPr="00F92DE1">
        <w:rPr>
          <w:rFonts w:ascii="ITC Avant Garde" w:eastAsia="Times New Roman" w:hAnsi="ITC Avant Garde"/>
          <w:bCs/>
          <w:color w:val="000000"/>
          <w:lang w:eastAsia="es-MX"/>
        </w:rPr>
        <w:t xml:space="preserve"> de once de enero de dos mil dieciséis, la </w:t>
      </w:r>
      <w:r w:rsidR="00D30F90" w:rsidRPr="00F92DE1">
        <w:rPr>
          <w:rFonts w:ascii="ITC Avant Garde" w:eastAsia="Times New Roman" w:hAnsi="ITC Avant Garde"/>
          <w:b/>
          <w:bCs/>
          <w:color w:val="000000"/>
          <w:lang w:eastAsia="es-MX"/>
        </w:rPr>
        <w:t>“DGV”</w:t>
      </w:r>
      <w:r w:rsidR="00D30F90" w:rsidRPr="00F92DE1">
        <w:rPr>
          <w:rFonts w:ascii="ITC Avant Garde" w:eastAsia="Times New Roman" w:hAnsi="ITC Avant Garde"/>
          <w:bCs/>
          <w:color w:val="000000"/>
          <w:lang w:eastAsia="es-MX"/>
        </w:rPr>
        <w:t xml:space="preserve"> emitió el dictamen respectivo a efecto de que se iniciara el procedimiento administrativo para declarar la pérdida de bienes y equipos a favor de la Nación, mismo que se procede a resolver por éste órgano colegiado</w:t>
      </w:r>
      <w:r w:rsidR="00D30F90" w:rsidRPr="00F92DE1">
        <w:rPr>
          <w:rFonts w:ascii="ITC Avant Garde" w:hAnsi="ITC Avant Garde"/>
          <w:bCs/>
        </w:rPr>
        <w:t>. Lo anterior de conformidad con lo siguiente:</w:t>
      </w:r>
    </w:p>
    <w:p w14:paraId="78E7EA82" w14:textId="77777777" w:rsidR="004F3596" w:rsidRPr="00F92DE1" w:rsidRDefault="004F3596" w:rsidP="00F92DE1">
      <w:pPr>
        <w:spacing w:after="0" w:line="360" w:lineRule="auto"/>
        <w:jc w:val="both"/>
        <w:rPr>
          <w:rFonts w:ascii="ITC Avant Garde" w:eastAsia="ヒラギノ角ゴ Pro W3" w:hAnsi="ITC Avant Garde"/>
          <w:color w:val="000000"/>
        </w:rPr>
      </w:pPr>
    </w:p>
    <w:p w14:paraId="741C678C" w14:textId="77777777" w:rsidR="004F3596" w:rsidRPr="00F92DE1" w:rsidRDefault="004F3596" w:rsidP="00F92DE1">
      <w:pPr>
        <w:spacing w:after="0" w:line="360" w:lineRule="auto"/>
        <w:jc w:val="both"/>
        <w:rPr>
          <w:rFonts w:ascii="ITC Avant Garde" w:eastAsia="Times New Roman" w:hAnsi="ITC Avant Garde"/>
          <w:bCs/>
          <w:color w:val="000000"/>
          <w:lang w:eastAsia="es-MX"/>
        </w:rPr>
      </w:pPr>
      <w:r w:rsidRPr="00F92DE1">
        <w:rPr>
          <w:rFonts w:ascii="ITC Avant Garde" w:hAnsi="ITC Avant Garde"/>
          <w:b/>
          <w:bCs/>
          <w:u w:val="single"/>
        </w:rPr>
        <w:t xml:space="preserve">Artículo 305 de la </w:t>
      </w:r>
      <w:proofErr w:type="spellStart"/>
      <w:r w:rsidRPr="00F92DE1">
        <w:rPr>
          <w:rFonts w:ascii="ITC Avant Garde" w:hAnsi="ITC Avant Garde"/>
          <w:b/>
          <w:bCs/>
          <w:u w:val="single"/>
        </w:rPr>
        <w:t>LFTyR</w:t>
      </w:r>
      <w:proofErr w:type="spellEnd"/>
      <w:r w:rsidRPr="00F92DE1">
        <w:rPr>
          <w:rFonts w:ascii="ITC Avant Garde" w:hAnsi="ITC Avant Garde"/>
          <w:b/>
          <w:bCs/>
          <w:u w:val="single"/>
        </w:rPr>
        <w:t>.</w:t>
      </w:r>
    </w:p>
    <w:p w14:paraId="00BD5C7A" w14:textId="77777777" w:rsidR="004F3596" w:rsidRPr="00F92DE1" w:rsidRDefault="004F3596" w:rsidP="00F92DE1">
      <w:pPr>
        <w:spacing w:after="0" w:line="360" w:lineRule="auto"/>
        <w:jc w:val="both"/>
        <w:rPr>
          <w:rFonts w:ascii="ITC Avant Garde" w:hAnsi="ITC Avant Garde"/>
          <w:color w:val="000000"/>
        </w:rPr>
      </w:pPr>
    </w:p>
    <w:p w14:paraId="7B91561C" w14:textId="77777777" w:rsidR="004F3596" w:rsidRPr="00F92DE1" w:rsidRDefault="00C97A8D" w:rsidP="00F92DE1">
      <w:pPr>
        <w:spacing w:after="0" w:line="360" w:lineRule="auto"/>
        <w:jc w:val="both"/>
        <w:rPr>
          <w:rFonts w:ascii="ITC Avant Garde" w:eastAsia="Times New Roman" w:hAnsi="ITC Avant Garde"/>
          <w:bCs/>
          <w:color w:val="000000"/>
          <w:u w:val="single"/>
          <w:lang w:eastAsia="es-MX"/>
        </w:rPr>
      </w:pPr>
      <w:r w:rsidRPr="00F92DE1">
        <w:rPr>
          <w:rFonts w:ascii="ITC Avant Garde" w:hAnsi="ITC Avant Garde"/>
        </w:rPr>
        <w:t xml:space="preserve">Dicha </w:t>
      </w:r>
      <w:r w:rsidR="00CB4D8A" w:rsidRPr="00F92DE1">
        <w:rPr>
          <w:rFonts w:ascii="ITC Avant Garde" w:hAnsi="ITC Avant Garde"/>
        </w:rPr>
        <w:t xml:space="preserve">disposición establece que </w:t>
      </w:r>
      <w:r w:rsidR="00CB4D8A" w:rsidRPr="00F92DE1">
        <w:rPr>
          <w:rFonts w:ascii="ITC Avant Garde" w:eastAsia="Times New Roman" w:hAnsi="ITC Avant Garde"/>
          <w:bCs/>
          <w:color w:val="000000"/>
          <w:lang w:eastAsia="es-MX"/>
        </w:rPr>
        <w:t>“</w:t>
      </w:r>
      <w:r w:rsidR="00CB4D8A" w:rsidRPr="00F92DE1">
        <w:rPr>
          <w:rFonts w:ascii="ITC Avant Garde" w:eastAsia="Times New Roman" w:hAnsi="ITC Avant Garde"/>
          <w:bCs/>
          <w:color w:val="000000"/>
          <w:u w:val="single"/>
          <w:lang w:eastAsia="es-MX"/>
        </w:rPr>
        <w:t xml:space="preserve">Las personas </w:t>
      </w:r>
      <w:r w:rsidR="00CB4D8A" w:rsidRPr="00F92DE1">
        <w:rPr>
          <w:rFonts w:ascii="ITC Avant Garde" w:eastAsia="Times New Roman" w:hAnsi="ITC Avant Garde"/>
          <w:bCs/>
          <w:color w:val="000000"/>
          <w:lang w:eastAsia="es-MX"/>
        </w:rPr>
        <w:t xml:space="preserve">que presten servicios de </w:t>
      </w:r>
      <w:r w:rsidR="00BF160A" w:rsidRPr="00F92DE1">
        <w:rPr>
          <w:rFonts w:ascii="ITC Avant Garde" w:eastAsia="Times New Roman" w:hAnsi="ITC Avant Garde"/>
          <w:bCs/>
          <w:color w:val="000000"/>
          <w:lang w:eastAsia="es-MX"/>
        </w:rPr>
        <w:t xml:space="preserve">telecomunicaciones o de </w:t>
      </w:r>
      <w:r w:rsidR="00CB4D8A" w:rsidRPr="00F92DE1">
        <w:rPr>
          <w:rFonts w:ascii="ITC Avant Garde" w:eastAsia="Times New Roman" w:hAnsi="ITC Avant Garde"/>
          <w:bCs/>
          <w:color w:val="000000"/>
          <w:lang w:eastAsia="es-MX"/>
        </w:rPr>
        <w:t xml:space="preserve">radiodifusión, sin contar con concesión o autorización, o </w:t>
      </w:r>
      <w:r w:rsidR="00CB4D8A" w:rsidRPr="00F92DE1">
        <w:rPr>
          <w:rFonts w:ascii="ITC Avant Garde" w:eastAsia="Times New Roman" w:hAnsi="ITC Avant Garde"/>
          <w:bCs/>
          <w:color w:val="000000"/>
          <w:u w:val="single"/>
          <w:lang w:eastAsia="es-MX"/>
        </w:rPr>
        <w:t>que por cualquier otro medio invadan u obstruyan las vías generales de comunicación, perderán en beneficio de la Nación los bienes, instalaciones y equipos empleados en la comisión de dichas infracciones”.</w:t>
      </w:r>
    </w:p>
    <w:p w14:paraId="11A16D4E" w14:textId="77777777" w:rsidR="00CB4D8A" w:rsidRPr="00F92DE1" w:rsidRDefault="00CB4D8A" w:rsidP="00F92DE1">
      <w:pPr>
        <w:spacing w:after="0" w:line="360" w:lineRule="auto"/>
        <w:jc w:val="both"/>
        <w:rPr>
          <w:rFonts w:ascii="ITC Avant Garde" w:eastAsia="Times New Roman" w:hAnsi="ITC Avant Garde"/>
          <w:bCs/>
          <w:color w:val="000000"/>
          <w:lang w:eastAsia="es-MX"/>
        </w:rPr>
      </w:pPr>
    </w:p>
    <w:p w14:paraId="78EB1563" w14:textId="77777777" w:rsidR="004F3596" w:rsidRPr="00F92DE1" w:rsidRDefault="00CB4D8A" w:rsidP="00F92DE1">
      <w:pPr>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En efecto, el espectro radioeléctrico constituye un bien de uso común que está sujeto al régimen de dominio público de la Federación, pudiendo hacer uso de él todos los habitantes de la República Mexicana, con las restricciones establecidas en las leyes</w:t>
      </w:r>
      <w:r w:rsidR="00AD2C9C" w:rsidRPr="00F92DE1">
        <w:rPr>
          <w:rFonts w:ascii="ITC Avant Garde" w:eastAsia="Times New Roman" w:hAnsi="ITC Avant Garde"/>
          <w:bCs/>
          <w:color w:val="000000"/>
          <w:lang w:eastAsia="es-MX"/>
        </w:rPr>
        <w:t xml:space="preserve">, </w:t>
      </w:r>
      <w:r w:rsidRPr="00F92DE1">
        <w:rPr>
          <w:rFonts w:ascii="ITC Avant Garde" w:eastAsia="Times New Roman" w:hAnsi="ITC Avant Garde"/>
          <w:bCs/>
          <w:color w:val="000000"/>
          <w:lang w:eastAsia="es-MX"/>
        </w:rPr>
        <w:t xml:space="preserve">reglamentos </w:t>
      </w:r>
      <w:r w:rsidR="00AD2C9C" w:rsidRPr="00F92DE1">
        <w:rPr>
          <w:rFonts w:ascii="ITC Avant Garde" w:eastAsia="Times New Roman" w:hAnsi="ITC Avant Garde"/>
          <w:bCs/>
          <w:color w:val="000000"/>
          <w:lang w:eastAsia="es-MX"/>
        </w:rPr>
        <w:t xml:space="preserve">y disposiciones </w:t>
      </w:r>
      <w:r w:rsidRPr="00F92DE1">
        <w:rPr>
          <w:rFonts w:ascii="ITC Avant Garde" w:eastAsia="Times New Roman" w:hAnsi="ITC Avant Garde"/>
          <w:bCs/>
          <w:color w:val="000000"/>
          <w:lang w:eastAsia="es-MX"/>
        </w:rPr>
        <w:t>administrativos aplicables, pero para su aprovechamiento se requiere concesión otorgada conforme a las condiciones y requisitos legalmente establecidos, los que no crean derechos reales, pues sólo otorgan frente a la administración y sin perjuicio de terceros, el derecho al uso, aprovechamiento o explotación conforme a las leyes y al título correspondiente</w:t>
      </w:r>
      <w:r w:rsidR="004F3596" w:rsidRPr="00F92DE1">
        <w:rPr>
          <w:rFonts w:ascii="ITC Avant Garde" w:eastAsia="Times New Roman" w:hAnsi="ITC Avant Garde"/>
          <w:bCs/>
          <w:color w:val="000000"/>
          <w:lang w:eastAsia="es-MX"/>
        </w:rPr>
        <w:t>.</w:t>
      </w:r>
    </w:p>
    <w:p w14:paraId="3C624879" w14:textId="4C08B3D4" w:rsidR="00CB4D8A" w:rsidRPr="00F92DE1" w:rsidRDefault="00CB4D8A" w:rsidP="00F92DE1">
      <w:pPr>
        <w:spacing w:after="0" w:line="360" w:lineRule="auto"/>
        <w:jc w:val="both"/>
        <w:rPr>
          <w:rFonts w:ascii="ITC Avant Garde" w:eastAsia="Times New Roman" w:hAnsi="ITC Avant Garde"/>
          <w:bCs/>
          <w:color w:val="000000"/>
          <w:lang w:eastAsia="es-MX"/>
        </w:rPr>
      </w:pPr>
      <w:r w:rsidRPr="00F92DE1">
        <w:rPr>
          <w:rFonts w:ascii="ITC Avant Garde" w:hAnsi="ITC Avant Garde"/>
          <w:lang w:val="es-ES_tradnl"/>
        </w:rPr>
        <w:lastRenderedPageBreak/>
        <w:t>Al respecto, durante la diligencia de inspección-verificación,</w:t>
      </w:r>
      <w:r w:rsidRPr="00F92DE1">
        <w:rPr>
          <w:rFonts w:ascii="ITC Avant Garde" w:hAnsi="ITC Avant Garde"/>
          <w:b/>
        </w:rPr>
        <w:t xml:space="preserve"> </w:t>
      </w:r>
      <w:r w:rsidR="00705B8E" w:rsidRPr="00F92DE1">
        <w:rPr>
          <w:rFonts w:ascii="ITC Avant Garde" w:hAnsi="ITC Avant Garde"/>
          <w:b/>
        </w:rPr>
        <w:t>“</w:t>
      </w:r>
      <w:r w:rsidR="00AC4C15" w:rsidRPr="00F92DE1">
        <w:rPr>
          <w:rFonts w:ascii="ITC Avant Garde" w:eastAsia="Times New Roman" w:hAnsi="ITC Avant Garde"/>
          <w:b/>
          <w:bCs/>
          <w:color w:val="000000"/>
          <w:lang w:eastAsia="es-MX"/>
        </w:rPr>
        <w:t>LOS VERIFICADORES</w:t>
      </w:r>
      <w:r w:rsidR="00705B8E" w:rsidRPr="00F92DE1">
        <w:rPr>
          <w:rFonts w:ascii="ITC Avant Garde" w:eastAsia="Times New Roman" w:hAnsi="ITC Avant Garde"/>
          <w:b/>
          <w:bCs/>
          <w:color w:val="000000"/>
          <w:lang w:eastAsia="es-MX"/>
        </w:rPr>
        <w:t>”</w:t>
      </w:r>
      <w:r w:rsidRPr="00F92DE1">
        <w:rPr>
          <w:rFonts w:ascii="ITC Avant Garde" w:hAnsi="ITC Avant Garde"/>
        </w:rPr>
        <w:t xml:space="preserve">, </w:t>
      </w:r>
      <w:r w:rsidR="000D590F" w:rsidRPr="00F92DE1">
        <w:rPr>
          <w:rFonts w:ascii="ITC Avant Garde" w:hAnsi="ITC Avant Garde"/>
        </w:rPr>
        <w:t xml:space="preserve">advirtieron </w:t>
      </w:r>
      <w:r w:rsidRPr="00F92DE1">
        <w:rPr>
          <w:rFonts w:ascii="ITC Avant Garde" w:eastAsia="Times New Roman" w:hAnsi="ITC Avant Garde"/>
          <w:bCs/>
          <w:color w:val="000000"/>
          <w:lang w:eastAsia="es-MX"/>
        </w:rPr>
        <w:t xml:space="preserve">que </w:t>
      </w:r>
      <w:r w:rsidR="00705B8E" w:rsidRPr="00F92DE1">
        <w:rPr>
          <w:rFonts w:ascii="ITC Avant Garde" w:eastAsia="Arial" w:hAnsi="ITC Avant Garde" w:cs="Arial"/>
          <w:color w:val="000000" w:themeColor="text1"/>
        </w:rPr>
        <w:t xml:space="preserve">el equipo </w:t>
      </w:r>
      <w:r w:rsidR="002B5204" w:rsidRPr="00F92DE1">
        <w:rPr>
          <w:rFonts w:ascii="ITC Avant Garde" w:eastAsia="Times New Roman" w:hAnsi="ITC Avant Garde"/>
          <w:bCs/>
          <w:color w:val="000000"/>
          <w:lang w:eastAsia="es-MX"/>
        </w:rPr>
        <w:t xml:space="preserve">mini repetidor de señales, Modelo: CR-DIGG0819WB-20, sin Marca visible, con número de serie GG08191112015, con chasis de aluminio color plata y morado cromático, </w:t>
      </w:r>
      <w:r w:rsidR="00D30F90" w:rsidRPr="00F92DE1">
        <w:rPr>
          <w:rFonts w:ascii="ITC Avant Garde" w:eastAsia="Times New Roman" w:hAnsi="ITC Avant Garde"/>
          <w:bCs/>
          <w:color w:val="000000"/>
          <w:lang w:eastAsia="es-MX"/>
        </w:rPr>
        <w:t xml:space="preserve">se encontraba conectado a una línea de transmisión de cable coaxial de aproximadamente diez metros de longitud a una antena tipo </w:t>
      </w:r>
      <w:proofErr w:type="spellStart"/>
      <w:r w:rsidR="00D30F90" w:rsidRPr="00F92DE1">
        <w:rPr>
          <w:rFonts w:ascii="ITC Avant Garde" w:eastAsia="Times New Roman" w:hAnsi="ITC Avant Garde"/>
          <w:bCs/>
          <w:color w:val="000000"/>
          <w:lang w:eastAsia="es-MX"/>
        </w:rPr>
        <w:t>yagui</w:t>
      </w:r>
      <w:proofErr w:type="spellEnd"/>
      <w:r w:rsidR="00D30F90" w:rsidRPr="00F92DE1">
        <w:rPr>
          <w:rFonts w:ascii="ITC Avant Garde" w:eastAsia="Times New Roman" w:hAnsi="ITC Avant Garde"/>
          <w:bCs/>
          <w:color w:val="000000"/>
          <w:lang w:eastAsia="es-MX"/>
        </w:rPr>
        <w:t xml:space="preserve"> direccional, con cubierta polimérica y con polarización vertical, montada en un mástil metálico ubicada en la azotea del inmueble, </w:t>
      </w:r>
      <w:r w:rsidR="00E7183C" w:rsidRPr="00F92DE1">
        <w:rPr>
          <w:rFonts w:ascii="ITC Avant Garde" w:eastAsia="Times New Roman" w:hAnsi="ITC Avant Garde"/>
          <w:bCs/>
          <w:color w:val="000000"/>
          <w:lang w:eastAsia="es-MX"/>
        </w:rPr>
        <w:t xml:space="preserve">mismo que en el otro extremo del equipo repetidor se encontraba conectado mediante una línea de transmisión coaxial a un divisor de una a tres, cuya primera salida se conectaba mediante un cable coaxial de aproximadamente siete metros a una antena para interiores tipo cónica con cubierta plástica, ubicada en un área que se utiliza como despacho del inmueble; la segunda salida del divisor se conecta mediante una línea de transmisión coaxial de aproximadamente ocho metros a otra antena para interiores cónica localizada en un área del inmueble que se utiliza como sala, y la tercera salida, se conecta a una línea de transmisión coaxial de aproximadamente veintidós metros a una tercera antena para interiores cónica localizada en otra habitación del inmueble, por lo que con dichos equipos de telecomunicaciones se advirtió que </w:t>
      </w:r>
      <w:r w:rsidR="00E7183C" w:rsidRPr="00F92DE1">
        <w:rPr>
          <w:rFonts w:ascii="ITC Avant Garde" w:eastAsia="Arial" w:hAnsi="ITC Avant Garde" w:cs="Arial"/>
          <w:color w:val="000000" w:themeColor="text1"/>
        </w:rPr>
        <w:t xml:space="preserve">el </w:t>
      </w:r>
      <w:r w:rsidR="00702A79" w:rsidRPr="00F92DE1">
        <w:rPr>
          <w:rFonts w:ascii="ITC Avant Garde" w:hAnsi="ITC Avant Garde"/>
          <w:b/>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eastAsia="Times New Roman" w:hAnsi="ITC Avant Garde"/>
          <w:bCs/>
          <w:color w:val="000000"/>
          <w:lang w:eastAsia="es-MX"/>
        </w:rPr>
        <w:t xml:space="preserve"> </w:t>
      </w:r>
      <w:r w:rsidR="00615632" w:rsidRPr="00F92DE1">
        <w:rPr>
          <w:rFonts w:ascii="ITC Avant Garde" w:eastAsia="Times New Roman" w:hAnsi="ITC Avant Garde"/>
          <w:bCs/>
          <w:color w:val="000000"/>
          <w:lang w:eastAsia="es-MX"/>
        </w:rPr>
        <w:t xml:space="preserve">invadía </w:t>
      </w:r>
      <w:r w:rsidR="002B5204" w:rsidRPr="00F92DE1">
        <w:rPr>
          <w:rFonts w:ascii="ITC Avant Garde" w:eastAsia="Arial" w:hAnsi="ITC Avant Garde" w:cs="Arial"/>
          <w:color w:val="000000" w:themeColor="text1"/>
        </w:rPr>
        <w:t xml:space="preserve">las frecuencias </w:t>
      </w:r>
      <w:r w:rsidR="002B5204" w:rsidRPr="00F92DE1">
        <w:rPr>
          <w:rFonts w:ascii="ITC Avant Garde" w:eastAsia="Arial" w:hAnsi="ITC Avant Garde" w:cs="Arial"/>
          <w:b/>
          <w:color w:val="000000" w:themeColor="text1"/>
        </w:rPr>
        <w:t>835.268 MHz y 839.408 MHz</w:t>
      </w:r>
      <w:r w:rsidRPr="00F92DE1">
        <w:rPr>
          <w:rFonts w:ascii="ITC Avant Garde" w:eastAsia="Times New Roman" w:hAnsi="ITC Avant Garde"/>
          <w:bCs/>
          <w:color w:val="000000"/>
          <w:lang w:eastAsia="es-MX"/>
        </w:rPr>
        <w:t xml:space="preserve">, , por lo que el </w:t>
      </w:r>
      <w:r w:rsidR="00AD2C9C" w:rsidRPr="00F92DE1">
        <w:rPr>
          <w:rFonts w:ascii="ITC Avant Garde" w:eastAsia="Times New Roman" w:hAnsi="ITC Avant Garde"/>
          <w:bCs/>
          <w:color w:val="000000"/>
          <w:lang w:eastAsia="es-MX"/>
        </w:rPr>
        <w:t>T</w:t>
      </w:r>
      <w:r w:rsidRPr="00F92DE1">
        <w:rPr>
          <w:rFonts w:ascii="ITC Avant Garde" w:eastAsia="Times New Roman" w:hAnsi="ITC Avant Garde"/>
          <w:bCs/>
          <w:color w:val="000000"/>
          <w:lang w:eastAsia="es-MX"/>
        </w:rPr>
        <w:t xml:space="preserve">itular de la Unidad de Cumplimiento inició el procedimiento </w:t>
      </w:r>
      <w:r w:rsidR="00BF160A" w:rsidRPr="00F92DE1">
        <w:rPr>
          <w:rFonts w:ascii="ITC Avant Garde" w:eastAsia="Times New Roman" w:hAnsi="ITC Avant Garde"/>
          <w:bCs/>
          <w:color w:val="000000"/>
          <w:lang w:eastAsia="es-MX"/>
        </w:rPr>
        <w:t xml:space="preserve">administrativo para </w:t>
      </w:r>
      <w:r w:rsidR="00EA0FEB" w:rsidRPr="00F92DE1">
        <w:rPr>
          <w:rFonts w:ascii="ITC Avant Garde" w:eastAsia="Times New Roman" w:hAnsi="ITC Avant Garde"/>
          <w:bCs/>
          <w:color w:val="000000"/>
          <w:lang w:eastAsia="es-MX"/>
        </w:rPr>
        <w:t>declara</w:t>
      </w:r>
      <w:r w:rsidR="00BF160A" w:rsidRPr="00F92DE1">
        <w:rPr>
          <w:rFonts w:ascii="ITC Avant Garde" w:eastAsia="Times New Roman" w:hAnsi="ITC Avant Garde"/>
          <w:bCs/>
          <w:color w:val="000000"/>
          <w:lang w:eastAsia="es-MX"/>
        </w:rPr>
        <w:t>r</w:t>
      </w:r>
      <w:r w:rsidR="00EA0FEB" w:rsidRPr="00F92DE1">
        <w:rPr>
          <w:rFonts w:ascii="ITC Avant Garde" w:eastAsia="Times New Roman" w:hAnsi="ITC Avant Garde"/>
          <w:bCs/>
          <w:color w:val="000000"/>
          <w:lang w:eastAsia="es-MX"/>
        </w:rPr>
        <w:t xml:space="preserve"> </w:t>
      </w:r>
      <w:r w:rsidR="00E7183C" w:rsidRPr="00F92DE1">
        <w:rPr>
          <w:rFonts w:ascii="ITC Avant Garde" w:eastAsia="Times New Roman" w:hAnsi="ITC Avant Garde"/>
          <w:bCs/>
          <w:color w:val="000000"/>
          <w:lang w:eastAsia="es-MX"/>
        </w:rPr>
        <w:t>la</w:t>
      </w:r>
      <w:r w:rsidR="00EA0FEB" w:rsidRPr="00F92DE1">
        <w:rPr>
          <w:rFonts w:ascii="ITC Avant Garde" w:eastAsia="Times New Roman" w:hAnsi="ITC Avant Garde"/>
          <w:bCs/>
          <w:color w:val="000000"/>
          <w:lang w:eastAsia="es-MX"/>
        </w:rPr>
        <w:t xml:space="preserve"> p</w:t>
      </w:r>
      <w:r w:rsidR="00BF160A" w:rsidRPr="00F92DE1">
        <w:rPr>
          <w:rFonts w:ascii="ITC Avant Garde" w:eastAsia="Times New Roman" w:hAnsi="ITC Avant Garde"/>
          <w:bCs/>
          <w:color w:val="000000"/>
          <w:lang w:eastAsia="es-MX"/>
        </w:rPr>
        <w:t>é</w:t>
      </w:r>
      <w:r w:rsidR="00EA0FEB" w:rsidRPr="00F92DE1">
        <w:rPr>
          <w:rFonts w:ascii="ITC Avant Garde" w:eastAsia="Times New Roman" w:hAnsi="ITC Avant Garde"/>
          <w:bCs/>
          <w:color w:val="000000"/>
          <w:lang w:eastAsia="es-MX"/>
        </w:rPr>
        <w:t xml:space="preserve">rdida de bienes, instalaciones y equipos en beneficio de la Nación </w:t>
      </w:r>
      <w:r w:rsidRPr="00F92DE1">
        <w:rPr>
          <w:rFonts w:ascii="ITC Avant Garde" w:eastAsia="Times New Roman" w:hAnsi="ITC Avant Garde"/>
          <w:bCs/>
          <w:color w:val="000000"/>
          <w:lang w:eastAsia="es-MX"/>
        </w:rPr>
        <w:t>que se procede a resolver por éste Órgano Colegiado.</w:t>
      </w:r>
    </w:p>
    <w:p w14:paraId="21832DFD" w14:textId="77777777" w:rsidR="00CB4D8A" w:rsidRPr="00F92DE1" w:rsidRDefault="00CB4D8A" w:rsidP="00F92DE1">
      <w:pPr>
        <w:pStyle w:val="Textoindependiente"/>
        <w:spacing w:after="0" w:line="360" w:lineRule="auto"/>
        <w:jc w:val="both"/>
        <w:rPr>
          <w:rFonts w:ascii="ITC Avant Garde" w:eastAsia="Times New Roman" w:hAnsi="ITC Avant Garde"/>
          <w:bCs/>
          <w:color w:val="000000"/>
          <w:lang w:eastAsia="es-MX"/>
        </w:rPr>
      </w:pPr>
    </w:p>
    <w:p w14:paraId="40880931" w14:textId="7A6ABF9B" w:rsidR="00CB4D8A" w:rsidRPr="00F92DE1" w:rsidRDefault="00CB4D8A" w:rsidP="00F92DE1">
      <w:pPr>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Lo anterior considerando que</w:t>
      </w:r>
      <w:r w:rsidRPr="00F92DE1" w:rsidDel="00913BDC">
        <w:rPr>
          <w:rFonts w:ascii="ITC Avant Garde" w:eastAsia="Times New Roman" w:hAnsi="ITC Avant Garde"/>
          <w:bCs/>
          <w:color w:val="000000"/>
          <w:lang w:eastAsia="es-MX"/>
        </w:rPr>
        <w:t xml:space="preserve"> </w:t>
      </w:r>
      <w:r w:rsidRPr="00F92DE1">
        <w:rPr>
          <w:rFonts w:ascii="ITC Avant Garde" w:eastAsia="Times New Roman" w:hAnsi="ITC Avant Garde"/>
          <w:bCs/>
          <w:color w:val="000000"/>
          <w:lang w:eastAsia="es-MX"/>
        </w:rPr>
        <w:t xml:space="preserve">de conformidad con los artículos 15, fracción XXX de la </w:t>
      </w:r>
      <w:r w:rsidR="00615632" w:rsidRPr="00F92DE1">
        <w:rPr>
          <w:rFonts w:ascii="ITC Avant Garde" w:eastAsia="Times New Roman" w:hAnsi="ITC Avant Garde"/>
          <w:b/>
          <w:bCs/>
          <w:color w:val="000000"/>
          <w:lang w:eastAsia="es-MX"/>
        </w:rPr>
        <w:t>“</w:t>
      </w:r>
      <w:proofErr w:type="spellStart"/>
      <w:r w:rsidRPr="00F92DE1">
        <w:rPr>
          <w:rFonts w:ascii="ITC Avant Garde" w:eastAsia="Times New Roman" w:hAnsi="ITC Avant Garde"/>
          <w:b/>
          <w:bCs/>
          <w:color w:val="000000"/>
          <w:lang w:eastAsia="es-MX"/>
        </w:rPr>
        <w:t>LFTyR</w:t>
      </w:r>
      <w:proofErr w:type="spellEnd"/>
      <w:r w:rsidR="00615632"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 xml:space="preserve"> y </w:t>
      </w:r>
      <w:r w:rsidR="00AD2C9C" w:rsidRPr="00F92DE1">
        <w:rPr>
          <w:rFonts w:ascii="ITC Avant Garde" w:eastAsia="Times New Roman" w:hAnsi="ITC Avant Garde"/>
          <w:bCs/>
          <w:color w:val="000000"/>
          <w:lang w:eastAsia="es-MX"/>
        </w:rPr>
        <w:t xml:space="preserve">41 en relación con el 44 fracción I, </w:t>
      </w:r>
      <w:r w:rsidRPr="00F92DE1">
        <w:rPr>
          <w:rFonts w:ascii="ITC Avant Garde" w:eastAsia="Times New Roman" w:hAnsi="ITC Avant Garde"/>
          <w:bCs/>
          <w:color w:val="000000"/>
          <w:lang w:eastAsia="es-MX"/>
        </w:rPr>
        <w:t xml:space="preserve">6, fracción XVII del </w:t>
      </w:r>
      <w:r w:rsidR="00615632" w:rsidRPr="00F92DE1">
        <w:rPr>
          <w:rFonts w:ascii="ITC Avant Garde" w:eastAsia="Times New Roman" w:hAnsi="ITC Avant Garde"/>
          <w:b/>
          <w:bCs/>
          <w:color w:val="000000"/>
          <w:lang w:eastAsia="es-MX"/>
        </w:rPr>
        <w:t>“</w:t>
      </w:r>
      <w:r w:rsidRPr="00F92DE1">
        <w:rPr>
          <w:rFonts w:ascii="ITC Avant Garde" w:eastAsia="Times New Roman" w:hAnsi="ITC Avant Garde"/>
          <w:b/>
          <w:bCs/>
          <w:color w:val="000000"/>
          <w:lang w:eastAsia="es-MX"/>
        </w:rPr>
        <w:t>ESTATUTO</w:t>
      </w:r>
      <w:r w:rsidR="00615632"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 xml:space="preserve">, </w:t>
      </w:r>
      <w:r w:rsidR="00AD2C9C" w:rsidRPr="00F92DE1">
        <w:rPr>
          <w:rFonts w:ascii="ITC Avant Garde" w:eastAsia="Times New Roman" w:hAnsi="ITC Avant Garde"/>
          <w:bCs/>
          <w:color w:val="000000"/>
          <w:lang w:eastAsia="es-MX"/>
        </w:rPr>
        <w:t xml:space="preserve">el Titular de la Unidad de Cumplimiento tiene facultad para sustanciar procedimientos administrativos sancionatorios y </w:t>
      </w:r>
      <w:r w:rsidRPr="00F92DE1">
        <w:rPr>
          <w:rFonts w:ascii="ITC Avant Garde" w:eastAsia="Times New Roman" w:hAnsi="ITC Avant Garde"/>
          <w:bCs/>
          <w:color w:val="000000"/>
          <w:lang w:eastAsia="es-MX"/>
        </w:rPr>
        <w:t>el Pleno del</w:t>
      </w:r>
      <w:r w:rsidRPr="00F92DE1">
        <w:rPr>
          <w:rFonts w:ascii="ITC Avant Garde" w:eastAsia="Times New Roman" w:hAnsi="ITC Avant Garde"/>
          <w:b/>
          <w:bCs/>
          <w:color w:val="000000"/>
          <w:lang w:eastAsia="es-MX"/>
        </w:rPr>
        <w:t xml:space="preserve"> </w:t>
      </w:r>
      <w:r w:rsidRPr="00F92DE1">
        <w:rPr>
          <w:rFonts w:ascii="ITC Avant Garde" w:eastAsia="Times New Roman" w:hAnsi="ITC Avant Garde"/>
          <w:bCs/>
          <w:color w:val="000000"/>
          <w:lang w:eastAsia="es-MX"/>
        </w:rPr>
        <w:t>Instituto se encuentra facultado para declarar la pérdida de los bienes instalaciones y equipos en beneficio de la Nación, por el incumplimiento e infracción a las disposiciones legales, reglamentarias y administrativas en materia de telecomunicaciones y radiodifusión.</w:t>
      </w:r>
    </w:p>
    <w:p w14:paraId="4362EA29" w14:textId="48031B03" w:rsidR="00AD2C9C" w:rsidRPr="00F92DE1" w:rsidRDefault="00AD2C9C" w:rsidP="00F92DE1">
      <w:pPr>
        <w:spacing w:after="0" w:line="360" w:lineRule="auto"/>
        <w:jc w:val="both"/>
        <w:rPr>
          <w:rFonts w:ascii="ITC Avant Garde" w:hAnsi="ITC Avant Garde"/>
          <w:color w:val="000000"/>
        </w:rPr>
      </w:pPr>
      <w:r w:rsidRPr="00F92DE1">
        <w:rPr>
          <w:rFonts w:ascii="ITC Avant Garde" w:eastAsia="Times New Roman" w:hAnsi="ITC Avant Garde"/>
          <w:bCs/>
          <w:color w:val="000000"/>
          <w:lang w:eastAsia="es-MX"/>
        </w:rPr>
        <w:lastRenderedPageBreak/>
        <w:t xml:space="preserve">En </w:t>
      </w:r>
      <w:r w:rsidR="007F2564" w:rsidRPr="00F92DE1">
        <w:rPr>
          <w:rFonts w:ascii="ITC Avant Garde" w:eastAsia="Times New Roman" w:hAnsi="ITC Avant Garde"/>
          <w:bCs/>
          <w:color w:val="000000"/>
          <w:lang w:eastAsia="es-MX"/>
        </w:rPr>
        <w:t xml:space="preserve">tal sentido, atendiendo a la propuesta formulada por la </w:t>
      </w:r>
      <w:r w:rsidR="005A0A65" w:rsidRPr="00F92DE1">
        <w:rPr>
          <w:rFonts w:ascii="ITC Avant Garde" w:eastAsia="Times New Roman" w:hAnsi="ITC Avant Garde"/>
          <w:b/>
          <w:bCs/>
          <w:color w:val="000000"/>
          <w:lang w:eastAsia="es-MX"/>
        </w:rPr>
        <w:t>“DGV”</w:t>
      </w:r>
      <w:r w:rsidR="007F2564" w:rsidRPr="00F92DE1">
        <w:rPr>
          <w:rFonts w:ascii="ITC Avant Garde" w:eastAsia="Times New Roman" w:hAnsi="ITC Avant Garde"/>
          <w:bCs/>
          <w:color w:val="000000"/>
          <w:lang w:eastAsia="es-MX"/>
        </w:rPr>
        <w:t xml:space="preserve">, mediante acuerdo de </w:t>
      </w:r>
      <w:r w:rsidR="002B5204" w:rsidRPr="00F92DE1">
        <w:rPr>
          <w:rFonts w:ascii="ITC Avant Garde" w:eastAsia="Times New Roman" w:hAnsi="ITC Avant Garde"/>
          <w:bCs/>
          <w:color w:val="000000"/>
          <w:lang w:eastAsia="es-MX"/>
        </w:rPr>
        <w:t>trece</w:t>
      </w:r>
      <w:r w:rsidR="00C66461" w:rsidRPr="00F92DE1">
        <w:rPr>
          <w:rFonts w:ascii="ITC Avant Garde" w:eastAsia="Times New Roman" w:hAnsi="ITC Avant Garde"/>
          <w:bCs/>
          <w:color w:val="000000"/>
          <w:lang w:eastAsia="es-MX"/>
        </w:rPr>
        <w:t xml:space="preserve"> </w:t>
      </w:r>
      <w:r w:rsidR="007F2564" w:rsidRPr="00F92DE1">
        <w:rPr>
          <w:rFonts w:ascii="ITC Avant Garde" w:eastAsia="Times New Roman" w:hAnsi="ITC Avant Garde"/>
          <w:bCs/>
          <w:color w:val="000000"/>
          <w:lang w:eastAsia="es-MX"/>
        </w:rPr>
        <w:t xml:space="preserve">de </w:t>
      </w:r>
      <w:r w:rsidR="002B5204" w:rsidRPr="00F92DE1">
        <w:rPr>
          <w:rFonts w:ascii="ITC Avant Garde" w:eastAsia="Times New Roman" w:hAnsi="ITC Avant Garde"/>
          <w:bCs/>
          <w:color w:val="000000"/>
          <w:lang w:eastAsia="es-MX"/>
        </w:rPr>
        <w:t>enero</w:t>
      </w:r>
      <w:r w:rsidR="007F2564" w:rsidRPr="00F92DE1">
        <w:rPr>
          <w:rFonts w:ascii="ITC Avant Garde" w:eastAsia="Times New Roman" w:hAnsi="ITC Avant Garde"/>
          <w:bCs/>
          <w:color w:val="000000"/>
          <w:lang w:eastAsia="es-MX"/>
        </w:rPr>
        <w:t xml:space="preserve"> de dos mil </w:t>
      </w:r>
      <w:r w:rsidR="00011A9A" w:rsidRPr="00F92DE1">
        <w:rPr>
          <w:rFonts w:ascii="ITC Avant Garde" w:eastAsia="Times New Roman" w:hAnsi="ITC Avant Garde"/>
          <w:bCs/>
          <w:color w:val="000000"/>
          <w:lang w:eastAsia="es-MX"/>
        </w:rPr>
        <w:t>dieciséis</w:t>
      </w:r>
      <w:r w:rsidR="007F2564" w:rsidRPr="00F92DE1">
        <w:rPr>
          <w:rFonts w:ascii="ITC Avant Garde" w:eastAsia="Times New Roman" w:hAnsi="ITC Avant Garde"/>
          <w:bCs/>
          <w:color w:val="000000"/>
          <w:lang w:eastAsia="es-MX"/>
        </w:rPr>
        <w:t xml:space="preserve">, se dio inicio al procedimiento administrativo de imposición de sanción en contra de </w:t>
      </w:r>
      <w:r w:rsidR="00702A79" w:rsidRPr="00F92DE1">
        <w:rPr>
          <w:rFonts w:ascii="ITC Avant Garde" w:eastAsia="Times New Roman" w:hAnsi="ITC Avant Garde"/>
          <w:b/>
          <w:bCs/>
          <w:color w:val="000000"/>
          <w:lang w:eastAsia="es-MX"/>
        </w:rPr>
        <w:t xml:space="preserve">C. </w:t>
      </w:r>
      <w:r w:rsidR="00434B8E" w:rsidRPr="008B7C04">
        <w:rPr>
          <w:rFonts w:ascii="ITC Avant Garde" w:hAnsi="ITC Avant Garde" w:cs="Tahoma"/>
          <w:b/>
          <w:color w:val="0000FF"/>
          <w:sz w:val="24"/>
          <w:szCs w:val="24"/>
          <w:lang w:eastAsia="es-MX"/>
        </w:rPr>
        <w:t>Reservado por Ley</w:t>
      </w:r>
      <w:r w:rsidR="007F2564" w:rsidRPr="00F92DE1">
        <w:rPr>
          <w:rFonts w:ascii="ITC Avant Garde" w:eastAsia="Times New Roman" w:hAnsi="ITC Avant Garde"/>
          <w:bCs/>
          <w:color w:val="000000"/>
          <w:lang w:eastAsia="es-MX"/>
        </w:rPr>
        <w:t xml:space="preserve">, el cual fue notificado el </w:t>
      </w:r>
      <w:r w:rsidR="00011A9A" w:rsidRPr="00F92DE1">
        <w:rPr>
          <w:rFonts w:ascii="ITC Avant Garde" w:eastAsia="Times New Roman" w:hAnsi="ITC Avant Garde"/>
          <w:bCs/>
          <w:color w:val="000000"/>
          <w:lang w:eastAsia="es-MX"/>
        </w:rPr>
        <w:t>quince</w:t>
      </w:r>
      <w:r w:rsidR="002C0BBB" w:rsidRPr="00F92DE1">
        <w:rPr>
          <w:rFonts w:ascii="ITC Avant Garde" w:eastAsia="Times New Roman" w:hAnsi="ITC Avant Garde"/>
          <w:bCs/>
          <w:color w:val="000000"/>
          <w:lang w:eastAsia="es-MX"/>
        </w:rPr>
        <w:t xml:space="preserve"> </w:t>
      </w:r>
      <w:r w:rsidR="007F2564" w:rsidRPr="00F92DE1">
        <w:rPr>
          <w:rFonts w:ascii="ITC Avant Garde" w:eastAsia="Times New Roman" w:hAnsi="ITC Avant Garde"/>
          <w:bCs/>
          <w:color w:val="000000"/>
          <w:lang w:eastAsia="es-MX"/>
        </w:rPr>
        <w:t xml:space="preserve">de </w:t>
      </w:r>
      <w:r w:rsidR="00011A9A" w:rsidRPr="00F92DE1">
        <w:rPr>
          <w:rFonts w:ascii="ITC Avant Garde" w:eastAsia="Times New Roman" w:hAnsi="ITC Avant Garde"/>
          <w:bCs/>
          <w:color w:val="000000"/>
          <w:lang w:eastAsia="es-MX"/>
        </w:rPr>
        <w:t>enero de dos mil dieciséis</w:t>
      </w:r>
      <w:r w:rsidR="007F2564" w:rsidRPr="00F92DE1">
        <w:rPr>
          <w:rFonts w:ascii="ITC Avant Garde" w:eastAsia="Times New Roman" w:hAnsi="ITC Avant Garde"/>
          <w:bCs/>
          <w:color w:val="000000"/>
          <w:lang w:eastAsia="es-MX"/>
        </w:rPr>
        <w:t>, y en el mismo se le otorgó un plazo de 15 días hábiles para que manifestara lo que a su derecho conviniera y ofreciera las pruebas que considerara procedentes.</w:t>
      </w:r>
    </w:p>
    <w:p w14:paraId="44BE066E" w14:textId="77777777" w:rsidR="004F3596" w:rsidRPr="00F92DE1" w:rsidRDefault="004F3596" w:rsidP="00F92DE1">
      <w:pPr>
        <w:spacing w:after="0" w:line="360" w:lineRule="auto"/>
        <w:jc w:val="both"/>
        <w:rPr>
          <w:rFonts w:ascii="ITC Avant Garde" w:hAnsi="ITC Avant Garde"/>
        </w:rPr>
      </w:pPr>
    </w:p>
    <w:p w14:paraId="49097424" w14:textId="77777777" w:rsidR="004F3596" w:rsidRPr="00F92DE1" w:rsidRDefault="004F3596" w:rsidP="00F92DE1">
      <w:pPr>
        <w:pStyle w:val="Textoindependiente"/>
        <w:tabs>
          <w:tab w:val="left" w:pos="851"/>
        </w:tabs>
        <w:spacing w:after="0" w:line="360" w:lineRule="auto"/>
        <w:jc w:val="both"/>
        <w:rPr>
          <w:rFonts w:ascii="ITC Avant Garde" w:hAnsi="ITC Avant Garde"/>
          <w:b/>
          <w:color w:val="000000"/>
        </w:rPr>
      </w:pPr>
      <w:r w:rsidRPr="00F92DE1">
        <w:rPr>
          <w:rFonts w:ascii="ITC Avant Garde" w:eastAsia="Times New Roman" w:hAnsi="ITC Avant Garde"/>
          <w:b/>
          <w:bCs/>
          <w:color w:val="000000"/>
          <w:lang w:eastAsia="es-MX"/>
        </w:rPr>
        <w:t xml:space="preserve">CUARTO. </w:t>
      </w:r>
      <w:r w:rsidR="00595A43" w:rsidRPr="00F92DE1">
        <w:rPr>
          <w:rFonts w:ascii="ITC Avant Garde" w:eastAsia="Times New Roman" w:hAnsi="ITC Avant Garde"/>
          <w:b/>
          <w:bCs/>
          <w:smallCaps/>
          <w:color w:val="000000"/>
          <w:lang w:eastAsia="es-MX"/>
        </w:rPr>
        <w:t>MANIFESTACIONES</w:t>
      </w:r>
      <w:r w:rsidR="00BF160A" w:rsidRPr="00F92DE1">
        <w:rPr>
          <w:rFonts w:ascii="ITC Avant Garde" w:eastAsia="Times New Roman" w:hAnsi="ITC Avant Garde"/>
          <w:b/>
          <w:bCs/>
          <w:smallCaps/>
          <w:color w:val="000000"/>
          <w:lang w:eastAsia="es-MX"/>
        </w:rPr>
        <w:t xml:space="preserve"> y</w:t>
      </w:r>
      <w:r w:rsidRPr="00F92DE1">
        <w:rPr>
          <w:rFonts w:ascii="ITC Avant Garde" w:eastAsia="Times New Roman" w:hAnsi="ITC Avant Garde"/>
          <w:b/>
          <w:bCs/>
          <w:smallCaps/>
          <w:color w:val="000000"/>
          <w:lang w:eastAsia="es-MX"/>
        </w:rPr>
        <w:t xml:space="preserve"> PRUEBAS </w:t>
      </w:r>
    </w:p>
    <w:p w14:paraId="0AB95C2D" w14:textId="77777777" w:rsidR="004F3596" w:rsidRPr="00F92DE1" w:rsidRDefault="004F3596" w:rsidP="00F92DE1">
      <w:pPr>
        <w:pStyle w:val="Textoindependiente"/>
        <w:tabs>
          <w:tab w:val="left" w:pos="851"/>
        </w:tabs>
        <w:spacing w:after="0" w:line="360" w:lineRule="auto"/>
        <w:jc w:val="both"/>
        <w:rPr>
          <w:rFonts w:ascii="ITC Avant Garde" w:eastAsia="Times New Roman" w:hAnsi="ITC Avant Garde"/>
          <w:bCs/>
          <w:color w:val="000000"/>
          <w:lang w:eastAsia="es-MX"/>
        </w:rPr>
      </w:pPr>
    </w:p>
    <w:p w14:paraId="0411EEB0" w14:textId="1291E073" w:rsidR="00F9766C" w:rsidRPr="00F92DE1" w:rsidRDefault="00F9766C" w:rsidP="00F92DE1">
      <w:pPr>
        <w:tabs>
          <w:tab w:val="left" w:pos="851"/>
        </w:tabs>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 xml:space="preserve">Mediante acuerdo </w:t>
      </w:r>
      <w:r w:rsidR="000047AA" w:rsidRPr="00F92DE1">
        <w:rPr>
          <w:rFonts w:ascii="ITC Avant Garde" w:eastAsia="Times New Roman" w:hAnsi="ITC Avant Garde"/>
          <w:bCs/>
          <w:color w:val="000000"/>
          <w:lang w:eastAsia="es-MX"/>
        </w:rPr>
        <w:t>de trece de enero de dos mil dieciséis</w:t>
      </w:r>
      <w:r w:rsidRPr="00F92DE1">
        <w:rPr>
          <w:rFonts w:ascii="ITC Avant Garde" w:eastAsia="Times New Roman" w:hAnsi="ITC Avant Garde"/>
          <w:bCs/>
          <w:color w:val="000000"/>
          <w:lang w:eastAsia="es-MX"/>
        </w:rPr>
        <w:t xml:space="preserve"> el Titular de la Unidad de Cumplimiento inició el procedimiento administrativo para declarar de pérdida de bienes, instalaciones y equipos en beneficio de la Nación en el que se le otorgó a</w:t>
      </w:r>
      <w:r w:rsidR="00E7183C" w:rsidRPr="00F92DE1">
        <w:rPr>
          <w:rFonts w:ascii="ITC Avant Garde" w:eastAsia="Times New Roman" w:hAnsi="ITC Avant Garde"/>
          <w:bCs/>
          <w:color w:val="000000"/>
          <w:lang w:eastAsia="es-MX"/>
        </w:rPr>
        <w:t>l</w:t>
      </w:r>
      <w:r w:rsidR="00021440" w:rsidRPr="00F92DE1">
        <w:rPr>
          <w:rFonts w:ascii="ITC Avant Garde" w:eastAsia="Times New Roman" w:hAnsi="ITC Avant Garde"/>
          <w:bCs/>
          <w:color w:val="000000"/>
          <w:lang w:eastAsia="es-MX"/>
        </w:rPr>
        <w:t xml:space="preserve"> </w:t>
      </w:r>
      <w:r w:rsidR="00702A79" w:rsidRPr="00F92DE1">
        <w:rPr>
          <w:rFonts w:ascii="ITC Avant Garde" w:eastAsia="Times New Roman" w:hAnsi="ITC Avant Garde"/>
          <w:b/>
          <w:bCs/>
          <w:color w:val="000000"/>
          <w:lang w:eastAsia="es-MX"/>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eastAsia="Times New Roman" w:hAnsi="ITC Avant Garde"/>
          <w:bCs/>
          <w:color w:val="000000"/>
          <w:lang w:eastAsia="es-MX"/>
        </w:rPr>
        <w:t xml:space="preserve"> </w:t>
      </w:r>
      <w:r w:rsidRPr="00F92DE1">
        <w:rPr>
          <w:rFonts w:ascii="ITC Avant Garde" w:eastAsia="Times New Roman" w:hAnsi="ITC Avant Garde"/>
          <w:bCs/>
          <w:color w:val="000000"/>
          <w:lang w:eastAsia="es-MX"/>
        </w:rPr>
        <w:t>un término de quince días hábiles para que manifestara lo que a su derecho conviniera y en su caso, aportara las pruebas con que contara con relación a los presuntos incumplimientos que se le imputaron.</w:t>
      </w:r>
    </w:p>
    <w:p w14:paraId="3EFE7C3A" w14:textId="77777777" w:rsidR="00F9766C" w:rsidRPr="00F92DE1" w:rsidRDefault="00F9766C" w:rsidP="00F92DE1">
      <w:pPr>
        <w:tabs>
          <w:tab w:val="left" w:pos="851"/>
        </w:tabs>
        <w:spacing w:after="0" w:line="360" w:lineRule="auto"/>
        <w:jc w:val="both"/>
        <w:rPr>
          <w:rFonts w:ascii="ITC Avant Garde" w:eastAsia="Times New Roman" w:hAnsi="ITC Avant Garde"/>
          <w:bCs/>
          <w:color w:val="000000"/>
          <w:lang w:eastAsia="es-MX"/>
        </w:rPr>
      </w:pPr>
    </w:p>
    <w:p w14:paraId="43F08FF1" w14:textId="2572AD72" w:rsidR="00F9766C" w:rsidRPr="00F92DE1" w:rsidRDefault="000047AA" w:rsidP="00F92DE1">
      <w:pPr>
        <w:tabs>
          <w:tab w:val="left" w:pos="851"/>
        </w:tabs>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Dicho acuerdo fue notificado el quince de enero de dos mil dieciséis</w:t>
      </w:r>
      <w:r w:rsidR="00F9766C" w:rsidRPr="00F92DE1">
        <w:rPr>
          <w:rFonts w:ascii="ITC Avant Garde" w:eastAsia="Times New Roman" w:hAnsi="ITC Avant Garde"/>
          <w:bCs/>
          <w:color w:val="000000"/>
          <w:lang w:eastAsia="es-MX"/>
        </w:rPr>
        <w:t xml:space="preserve">, por lo que el plazo de quince días hábiles </w:t>
      </w:r>
      <w:r w:rsidR="004B726C" w:rsidRPr="00F92DE1">
        <w:rPr>
          <w:rFonts w:ascii="ITC Avant Garde" w:eastAsia="Times New Roman" w:hAnsi="ITC Avant Garde"/>
          <w:bCs/>
          <w:color w:val="000000"/>
          <w:lang w:eastAsia="es-MX"/>
        </w:rPr>
        <w:t xml:space="preserve">otorgados inició </w:t>
      </w:r>
      <w:r w:rsidR="00436E3D" w:rsidRPr="00F92DE1">
        <w:rPr>
          <w:rFonts w:ascii="ITC Avant Garde" w:hAnsi="ITC Avant Garde"/>
        </w:rPr>
        <w:t xml:space="preserve">el dieciocho de enero de dos mil dieciséis y feneció el nueve de febrero de esa misma anualidad, sin considerar el dieciséis, diecisiete, veintitrés, veinticuatro, treinta y treinta y uno de enero; y seis y siete de febrero de dos mil dieciséis por ser sábados y domingos respectivamente; </w:t>
      </w:r>
      <w:r w:rsidR="00436E3D" w:rsidRPr="00F92DE1">
        <w:rPr>
          <w:rFonts w:ascii="ITC Avant Garde" w:eastAsia="Times New Roman" w:hAnsi="ITC Avant Garde"/>
          <w:bCs/>
          <w:color w:val="000000"/>
          <w:lang w:eastAsia="es-MX"/>
        </w:rPr>
        <w:t>así como el cinco de febrero por ser inhábil</w:t>
      </w:r>
      <w:r w:rsidR="004B726C" w:rsidRPr="00F92DE1">
        <w:rPr>
          <w:rFonts w:ascii="ITC Avant Garde" w:eastAsia="Times New Roman" w:hAnsi="ITC Avant Garde"/>
          <w:bCs/>
          <w:color w:val="000000"/>
          <w:lang w:eastAsia="es-MX"/>
        </w:rPr>
        <w:t xml:space="preserve"> en términos del artículo 28 de la </w:t>
      </w:r>
      <w:r w:rsidR="00615632" w:rsidRPr="00F92DE1">
        <w:rPr>
          <w:rFonts w:ascii="ITC Avant Garde" w:eastAsia="Times New Roman" w:hAnsi="ITC Avant Garde"/>
          <w:b/>
          <w:bCs/>
          <w:color w:val="000000"/>
          <w:lang w:eastAsia="es-MX"/>
        </w:rPr>
        <w:t>“LFPA</w:t>
      </w:r>
      <w:r w:rsidR="00436E3D" w:rsidRPr="00F92DE1">
        <w:rPr>
          <w:rFonts w:ascii="ITC Avant Garde" w:eastAsia="Times New Roman" w:hAnsi="ITC Avant Garde"/>
          <w:b/>
          <w:bCs/>
          <w:color w:val="000000"/>
          <w:lang w:eastAsia="es-MX"/>
        </w:rPr>
        <w:t>.</w:t>
      </w:r>
    </w:p>
    <w:p w14:paraId="7ECEE657" w14:textId="77777777" w:rsidR="00F9766C" w:rsidRPr="00F92DE1" w:rsidRDefault="00F9766C" w:rsidP="00F92DE1">
      <w:pPr>
        <w:pStyle w:val="Textoindependiente"/>
        <w:tabs>
          <w:tab w:val="left" w:pos="851"/>
        </w:tabs>
        <w:spacing w:after="0" w:line="360" w:lineRule="auto"/>
        <w:jc w:val="both"/>
        <w:rPr>
          <w:rFonts w:ascii="ITC Avant Garde" w:eastAsia="Times New Roman" w:hAnsi="ITC Avant Garde"/>
          <w:bCs/>
          <w:color w:val="000000"/>
          <w:lang w:eastAsia="es-MX"/>
        </w:rPr>
      </w:pPr>
    </w:p>
    <w:p w14:paraId="626796FB" w14:textId="6A901560" w:rsidR="00F9766C" w:rsidRPr="00F92DE1" w:rsidRDefault="00F9766C" w:rsidP="00F92DE1">
      <w:pPr>
        <w:tabs>
          <w:tab w:val="left" w:pos="851"/>
        </w:tabs>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 xml:space="preserve">De acuerdo a lo señalado en el Resultando </w:t>
      </w:r>
      <w:r w:rsidRPr="00F92DE1">
        <w:rPr>
          <w:rFonts w:ascii="ITC Avant Garde" w:eastAsia="Times New Roman" w:hAnsi="ITC Avant Garde"/>
          <w:b/>
          <w:bCs/>
          <w:color w:val="000000"/>
          <w:lang w:eastAsia="es-MX"/>
        </w:rPr>
        <w:t>NOVENO</w:t>
      </w:r>
      <w:r w:rsidRPr="00F92DE1">
        <w:rPr>
          <w:rFonts w:ascii="ITC Avant Garde" w:eastAsia="Times New Roman" w:hAnsi="ITC Avant Garde"/>
          <w:bCs/>
          <w:color w:val="000000"/>
          <w:lang w:eastAsia="es-MX"/>
        </w:rPr>
        <w:t xml:space="preserve"> de la presente Resolución, y toda vez que </w:t>
      </w:r>
      <w:r w:rsidR="00E7183C" w:rsidRPr="00F92DE1">
        <w:rPr>
          <w:rFonts w:ascii="ITC Avant Garde" w:eastAsia="Times New Roman" w:hAnsi="ITC Avant Garde"/>
          <w:bCs/>
          <w:color w:val="000000"/>
          <w:lang w:eastAsia="es-MX"/>
        </w:rPr>
        <w:t xml:space="preserve">el </w:t>
      </w:r>
      <w:r w:rsidR="00702A79" w:rsidRPr="00F92DE1">
        <w:rPr>
          <w:rFonts w:ascii="ITC Avant Garde" w:eastAsia="Times New Roman" w:hAnsi="ITC Avant Garde"/>
          <w:b/>
          <w:bCs/>
          <w:color w:val="000000"/>
          <w:lang w:eastAsia="es-MX"/>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eastAsia="Times New Roman" w:hAnsi="ITC Avant Garde"/>
          <w:bCs/>
          <w:color w:val="000000"/>
          <w:lang w:eastAsia="es-MX"/>
        </w:rPr>
        <w:t xml:space="preserve"> </w:t>
      </w:r>
      <w:r w:rsidRPr="00F92DE1">
        <w:rPr>
          <w:rFonts w:ascii="ITC Avant Garde" w:eastAsia="Times New Roman" w:hAnsi="ITC Avant Garde"/>
          <w:bCs/>
          <w:color w:val="000000"/>
          <w:lang w:eastAsia="es-MX"/>
        </w:rPr>
        <w:t xml:space="preserve">no presentó pruebas y defensas, </w:t>
      </w:r>
      <w:r w:rsidR="00615632" w:rsidRPr="00F92DE1">
        <w:rPr>
          <w:rFonts w:ascii="ITC Avant Garde" w:eastAsia="Times New Roman" w:hAnsi="ITC Avant Garde"/>
          <w:bCs/>
          <w:color w:val="000000"/>
          <w:lang w:eastAsia="es-MX"/>
        </w:rPr>
        <w:t xml:space="preserve">mediante </w:t>
      </w:r>
      <w:r w:rsidRPr="00F92DE1">
        <w:rPr>
          <w:rFonts w:ascii="ITC Avant Garde" w:eastAsia="Times New Roman" w:hAnsi="ITC Avant Garde"/>
          <w:bCs/>
          <w:color w:val="000000"/>
          <w:lang w:eastAsia="es-MX"/>
        </w:rPr>
        <w:t xml:space="preserve">proveído de </w:t>
      </w:r>
      <w:r w:rsidR="00436E3D" w:rsidRPr="00F92DE1">
        <w:rPr>
          <w:rFonts w:ascii="ITC Avant Garde" w:eastAsia="Times New Roman" w:hAnsi="ITC Avant Garde"/>
          <w:bCs/>
          <w:color w:val="000000"/>
          <w:lang w:eastAsia="es-MX"/>
        </w:rPr>
        <w:t>dieciocho</w:t>
      </w:r>
      <w:r w:rsidR="00F2685F" w:rsidRPr="00F92DE1">
        <w:rPr>
          <w:rFonts w:ascii="ITC Avant Garde" w:eastAsia="Times New Roman" w:hAnsi="ITC Avant Garde"/>
          <w:bCs/>
          <w:color w:val="000000"/>
          <w:lang w:eastAsia="es-MX"/>
        </w:rPr>
        <w:t xml:space="preserve"> de febrero de dos mil dieciséis</w:t>
      </w:r>
      <w:r w:rsidRPr="00F92DE1">
        <w:rPr>
          <w:rFonts w:ascii="ITC Avant Garde" w:eastAsia="Times New Roman" w:hAnsi="ITC Avant Garde"/>
          <w:bCs/>
          <w:color w:val="000000"/>
          <w:lang w:eastAsia="es-MX"/>
        </w:rPr>
        <w:t xml:space="preserve">, notificado por lista </w:t>
      </w:r>
      <w:r w:rsidR="00E7183C" w:rsidRPr="00F92DE1">
        <w:rPr>
          <w:rFonts w:ascii="ITC Avant Garde" w:eastAsia="Times New Roman" w:hAnsi="ITC Avant Garde"/>
          <w:bCs/>
          <w:color w:val="000000"/>
          <w:lang w:eastAsia="es-MX"/>
        </w:rPr>
        <w:t xml:space="preserve">el </w:t>
      </w:r>
      <w:r w:rsidR="00F2685F" w:rsidRPr="00F92DE1">
        <w:rPr>
          <w:rFonts w:ascii="ITC Avant Garde" w:eastAsia="Times New Roman" w:hAnsi="ITC Avant Garde"/>
          <w:bCs/>
          <w:color w:val="000000"/>
          <w:lang w:eastAsia="es-MX"/>
        </w:rPr>
        <w:t xml:space="preserve">mismo </w:t>
      </w:r>
      <w:r w:rsidR="00436E3D" w:rsidRPr="00F92DE1">
        <w:rPr>
          <w:rFonts w:ascii="ITC Avant Garde" w:eastAsia="Times New Roman" w:hAnsi="ITC Avant Garde"/>
          <w:bCs/>
          <w:color w:val="000000"/>
          <w:lang w:eastAsia="es-MX"/>
        </w:rPr>
        <w:t>dieciocho</w:t>
      </w:r>
      <w:r w:rsidR="00F2685F" w:rsidRPr="00F92DE1">
        <w:rPr>
          <w:rFonts w:ascii="ITC Avant Garde" w:eastAsia="Times New Roman" w:hAnsi="ITC Avant Garde"/>
          <w:bCs/>
          <w:color w:val="000000"/>
          <w:lang w:eastAsia="es-MX"/>
        </w:rPr>
        <w:t xml:space="preserve"> de febrero</w:t>
      </w:r>
      <w:r w:rsidRPr="00F92DE1">
        <w:rPr>
          <w:rFonts w:ascii="ITC Avant Garde" w:eastAsia="Times New Roman" w:hAnsi="ITC Avant Garde"/>
          <w:bCs/>
          <w:color w:val="000000"/>
          <w:lang w:eastAsia="es-MX"/>
        </w:rPr>
        <w:t>, se le hizo efectivo el apercibimiento decretado</w:t>
      </w:r>
      <w:r w:rsidR="00021440" w:rsidRPr="00F92DE1">
        <w:rPr>
          <w:rFonts w:ascii="ITC Avant Garde" w:eastAsia="Times New Roman" w:hAnsi="ITC Avant Garde"/>
          <w:bCs/>
          <w:color w:val="000000"/>
          <w:lang w:eastAsia="es-MX"/>
        </w:rPr>
        <w:t xml:space="preserve"> a</w:t>
      </w:r>
      <w:r w:rsidRPr="00F92DE1">
        <w:rPr>
          <w:rFonts w:ascii="ITC Avant Garde" w:eastAsia="Times New Roman" w:hAnsi="ITC Avant Garde"/>
          <w:bCs/>
          <w:color w:val="000000"/>
          <w:lang w:eastAsia="es-MX"/>
        </w:rPr>
        <w:t xml:space="preserve"> </w:t>
      </w:r>
      <w:r w:rsidR="00E7183C" w:rsidRPr="00F92DE1">
        <w:rPr>
          <w:rFonts w:ascii="ITC Avant Garde" w:eastAsia="Times New Roman" w:hAnsi="ITC Avant Garde"/>
          <w:bCs/>
          <w:color w:val="000000"/>
          <w:lang w:eastAsia="es-MX"/>
        </w:rPr>
        <w:t xml:space="preserve">dicha persona </w:t>
      </w:r>
      <w:r w:rsidRPr="00F92DE1">
        <w:rPr>
          <w:rFonts w:ascii="ITC Avant Garde" w:hAnsi="ITC Avant Garde"/>
        </w:rPr>
        <w:t xml:space="preserve">en el </w:t>
      </w:r>
      <w:r w:rsidRPr="00F92DE1">
        <w:rPr>
          <w:rFonts w:ascii="ITC Avant Garde" w:eastAsia="Times New Roman" w:hAnsi="ITC Avant Garde"/>
          <w:bCs/>
          <w:color w:val="000000"/>
          <w:lang w:eastAsia="es-MX"/>
        </w:rPr>
        <w:t xml:space="preserve">acuerdo de </w:t>
      </w:r>
      <w:r w:rsidR="00A378F5" w:rsidRPr="00F92DE1">
        <w:rPr>
          <w:rFonts w:ascii="ITC Avant Garde" w:eastAsia="Times New Roman" w:hAnsi="ITC Avant Garde"/>
          <w:bCs/>
          <w:color w:val="000000"/>
          <w:lang w:eastAsia="es-MX"/>
        </w:rPr>
        <w:t>trece de enero de dos mil dieciséis</w:t>
      </w:r>
      <w:r w:rsidRPr="00F92DE1">
        <w:rPr>
          <w:rFonts w:ascii="ITC Avant Garde" w:eastAsia="Times New Roman" w:hAnsi="ITC Avant Garde"/>
          <w:bCs/>
          <w:color w:val="000000"/>
          <w:lang w:eastAsia="es-MX"/>
        </w:rPr>
        <w:t xml:space="preserve"> y se le tuvo por perdido su derecho para presentar pruebas y defensas de su parte. Lo anterior, con fundamento en los artículos 72 de la </w:t>
      </w:r>
      <w:r w:rsidR="00615632" w:rsidRPr="00F92DE1">
        <w:rPr>
          <w:rFonts w:ascii="ITC Avant Garde" w:eastAsia="Times New Roman" w:hAnsi="ITC Avant Garde"/>
          <w:b/>
          <w:bCs/>
          <w:color w:val="000000"/>
          <w:lang w:eastAsia="es-MX"/>
        </w:rPr>
        <w:t>“</w:t>
      </w:r>
      <w:r w:rsidRPr="00F92DE1">
        <w:rPr>
          <w:rFonts w:ascii="ITC Avant Garde" w:eastAsia="Times New Roman" w:hAnsi="ITC Avant Garde"/>
          <w:b/>
          <w:bCs/>
          <w:color w:val="000000"/>
          <w:lang w:eastAsia="es-MX"/>
        </w:rPr>
        <w:t>LFPA</w:t>
      </w:r>
      <w:r w:rsidR="00615632"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 xml:space="preserve"> y 288 del Código Federal de </w:t>
      </w:r>
      <w:r w:rsidRPr="00F92DE1">
        <w:rPr>
          <w:rFonts w:ascii="ITC Avant Garde" w:eastAsia="Times New Roman" w:hAnsi="ITC Avant Garde"/>
          <w:bCs/>
          <w:color w:val="000000"/>
          <w:lang w:eastAsia="es-MX"/>
        </w:rPr>
        <w:lastRenderedPageBreak/>
        <w:t>Procedimientos Civiles (</w:t>
      </w:r>
      <w:r w:rsidR="00615632" w:rsidRPr="00F92DE1">
        <w:rPr>
          <w:rFonts w:ascii="ITC Avant Garde" w:eastAsia="Times New Roman" w:hAnsi="ITC Avant Garde"/>
          <w:bCs/>
          <w:color w:val="000000"/>
          <w:lang w:eastAsia="es-MX"/>
        </w:rPr>
        <w:t xml:space="preserve">en lo sucesivo </w:t>
      </w:r>
      <w:r w:rsidRPr="00F92DE1">
        <w:rPr>
          <w:rFonts w:ascii="ITC Avant Garde" w:eastAsia="Times New Roman" w:hAnsi="ITC Avant Garde"/>
          <w:bCs/>
          <w:color w:val="000000"/>
          <w:lang w:eastAsia="es-MX"/>
        </w:rPr>
        <w:t>“</w:t>
      </w:r>
      <w:r w:rsidRPr="00F92DE1">
        <w:rPr>
          <w:rFonts w:ascii="ITC Avant Garde" w:eastAsia="Times New Roman" w:hAnsi="ITC Avant Garde"/>
          <w:b/>
          <w:bCs/>
          <w:color w:val="000000"/>
          <w:lang w:eastAsia="es-MX"/>
        </w:rPr>
        <w:t>CFPC”</w:t>
      </w:r>
      <w:r w:rsidRPr="00F92DE1">
        <w:rPr>
          <w:rFonts w:ascii="ITC Avant Garde" w:eastAsia="Times New Roman" w:hAnsi="ITC Avant Garde"/>
          <w:bCs/>
          <w:color w:val="000000"/>
          <w:lang w:eastAsia="es-MX"/>
        </w:rPr>
        <w:t xml:space="preserve">), de aplicación supletoria en términos de los artículos 6, fracciones IV y VII de la </w:t>
      </w:r>
      <w:r w:rsidR="00615632" w:rsidRPr="00F92DE1">
        <w:rPr>
          <w:rFonts w:ascii="ITC Avant Garde" w:eastAsia="Times New Roman" w:hAnsi="ITC Avant Garde"/>
          <w:b/>
          <w:bCs/>
          <w:color w:val="000000"/>
          <w:lang w:eastAsia="es-MX"/>
        </w:rPr>
        <w:t>“</w:t>
      </w:r>
      <w:proofErr w:type="spellStart"/>
      <w:r w:rsidRPr="00F92DE1">
        <w:rPr>
          <w:rFonts w:ascii="ITC Avant Garde" w:eastAsia="Times New Roman" w:hAnsi="ITC Avant Garde"/>
          <w:b/>
          <w:bCs/>
          <w:color w:val="000000"/>
          <w:lang w:eastAsia="es-MX"/>
        </w:rPr>
        <w:t>LFTyR</w:t>
      </w:r>
      <w:proofErr w:type="spellEnd"/>
      <w:r w:rsidR="00615632"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 xml:space="preserve"> y 2 de la </w:t>
      </w:r>
      <w:r w:rsidR="00615632" w:rsidRPr="00F92DE1">
        <w:rPr>
          <w:rFonts w:ascii="ITC Avant Garde" w:eastAsia="Times New Roman" w:hAnsi="ITC Avant Garde"/>
          <w:b/>
          <w:bCs/>
          <w:color w:val="000000"/>
          <w:lang w:eastAsia="es-MX"/>
        </w:rPr>
        <w:t>“</w:t>
      </w:r>
      <w:r w:rsidRPr="00F92DE1">
        <w:rPr>
          <w:rFonts w:ascii="ITC Avant Garde" w:eastAsia="Times New Roman" w:hAnsi="ITC Avant Garde"/>
          <w:b/>
          <w:bCs/>
          <w:color w:val="000000"/>
          <w:lang w:eastAsia="es-MX"/>
        </w:rPr>
        <w:t>LFPA</w:t>
      </w:r>
      <w:r w:rsidR="00615632"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w:t>
      </w:r>
    </w:p>
    <w:p w14:paraId="3B18134B" w14:textId="77777777" w:rsidR="00F9766C" w:rsidRPr="00F92DE1" w:rsidRDefault="00F9766C" w:rsidP="00F92DE1">
      <w:pPr>
        <w:tabs>
          <w:tab w:val="left" w:pos="851"/>
        </w:tabs>
        <w:spacing w:after="0" w:line="360" w:lineRule="auto"/>
        <w:jc w:val="both"/>
        <w:rPr>
          <w:rFonts w:ascii="ITC Avant Garde" w:eastAsia="Times New Roman" w:hAnsi="ITC Avant Garde"/>
          <w:bCs/>
          <w:color w:val="000000"/>
          <w:lang w:eastAsia="es-MX"/>
        </w:rPr>
      </w:pPr>
    </w:p>
    <w:p w14:paraId="25A9049B" w14:textId="77777777" w:rsidR="00F9766C" w:rsidRPr="00F92DE1" w:rsidRDefault="00F9766C" w:rsidP="00F92DE1">
      <w:pPr>
        <w:tabs>
          <w:tab w:val="left" w:pos="851"/>
        </w:tabs>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val="x-none" w:eastAsia="es-MX"/>
        </w:rPr>
        <w:t>Sirve de apoyo a lo anterior el criterio sostenido por la Primera Sala de la Suprema Corte de Justicia de la Nación, publicado en el Semanario Judicial de la Federación y su Gaceta, Libro XXII, en Julio de 2013, Tomo 1, Materia(s): Constitucional, Tesis: 1a. CCV/2013 (10a.), Página: 565 cuyo Rubro y texto son del tenor siguiente</w:t>
      </w:r>
      <w:r w:rsidRPr="00F92DE1">
        <w:rPr>
          <w:rFonts w:ascii="ITC Avant Garde" w:eastAsia="Times New Roman" w:hAnsi="ITC Avant Garde"/>
          <w:bCs/>
          <w:color w:val="000000"/>
          <w:lang w:eastAsia="es-MX"/>
        </w:rPr>
        <w:t>:</w:t>
      </w:r>
    </w:p>
    <w:p w14:paraId="60227869" w14:textId="77777777" w:rsidR="00F9766C" w:rsidRPr="00F92DE1" w:rsidRDefault="00F9766C" w:rsidP="00F92DE1">
      <w:pPr>
        <w:tabs>
          <w:tab w:val="left" w:pos="851"/>
        </w:tabs>
        <w:spacing w:after="0" w:line="360" w:lineRule="auto"/>
        <w:jc w:val="both"/>
        <w:rPr>
          <w:rFonts w:ascii="ITC Avant Garde" w:eastAsia="Times New Roman" w:hAnsi="ITC Avant Garde"/>
          <w:bCs/>
          <w:color w:val="000000"/>
          <w:lang w:eastAsia="es-MX"/>
        </w:rPr>
      </w:pPr>
    </w:p>
    <w:p w14:paraId="257246A3" w14:textId="77777777" w:rsidR="00F9766C" w:rsidRPr="00F92DE1" w:rsidRDefault="00F9766C" w:rsidP="0049543F">
      <w:pPr>
        <w:tabs>
          <w:tab w:val="left" w:pos="851"/>
        </w:tabs>
        <w:spacing w:after="0" w:line="240" w:lineRule="auto"/>
        <w:ind w:left="567" w:right="567"/>
        <w:jc w:val="both"/>
        <w:rPr>
          <w:rFonts w:ascii="ITC Avant Garde" w:hAnsi="ITC Avant Garde"/>
          <w:color w:val="000000"/>
        </w:rPr>
      </w:pPr>
      <w:r w:rsidRPr="00F92DE1">
        <w:rPr>
          <w:rFonts w:ascii="ITC Avant Garde" w:eastAsia="Times New Roman" w:hAnsi="ITC Avant Garde"/>
          <w:b/>
          <w:bCs/>
          <w:color w:val="000000"/>
          <w:szCs w:val="20"/>
          <w:lang w:eastAsia="es-MX"/>
        </w:rPr>
        <w:t>“PRECLUSIÓN DE UN DERECHO PROCESAL. NO CONTRAVIENE EL PRINCIPIO DE JUSTICIA PRONTA, PREVISTO EN EL ARTÍCULO 17 DE LA CONSTITUCIÓN POLÍTICA DE LOS ESTADOS UNIDOS MEXICANOS</w:t>
      </w:r>
      <w:r w:rsidRPr="00F92DE1">
        <w:rPr>
          <w:rFonts w:ascii="ITC Avant Garde" w:eastAsia="Times New Roman" w:hAnsi="ITC Avant Garde"/>
          <w:bCs/>
          <w:color w:val="000000"/>
          <w:szCs w:val="20"/>
          <w:lang w:eastAsia="es-MX"/>
        </w:rPr>
        <w:t>. La preclusión es una sanción que da seguridad e irreversibilidad al desarrollo del proceso, pues consiste en la pérdida, extinción o consumación de una facultad procesal, y por la cual las distintas etapas del procedimiento adquieren firmeza y se da sustento a las fases subsecuentes, lo cual no sólo permite que el juicio se desarrolle ordenadamente, sino que establece un límite a la posibilidad de discusión, lo cual coadyuva a que la controversia se solucione en el menor tiempo posible; de ahí que dicha institución no contraviene el principio de justicia pronta que prevé el artículo 17 de la Constitución Política de los Estados Unidos Mexicanos, que se traduce en la obligación de las autoridades encargadas de su impartición, de resolver las controversias ante ellas planteadas, dentro de los términos y plazos que al efecto establezcan las leyes.”</w:t>
      </w:r>
    </w:p>
    <w:p w14:paraId="6874909F" w14:textId="77777777" w:rsidR="00DC0AC6" w:rsidRPr="00F92DE1" w:rsidRDefault="00DC0AC6" w:rsidP="00F92DE1">
      <w:pPr>
        <w:spacing w:after="0" w:line="360" w:lineRule="auto"/>
        <w:jc w:val="both"/>
        <w:rPr>
          <w:rFonts w:ascii="ITC Avant Garde" w:eastAsia="Times New Roman" w:hAnsi="ITC Avant Garde"/>
          <w:b/>
          <w:bCs/>
          <w:color w:val="000000"/>
          <w:lang w:eastAsia="es-MX"/>
        </w:rPr>
      </w:pPr>
    </w:p>
    <w:p w14:paraId="391C143C" w14:textId="77777777" w:rsidR="00191905" w:rsidRPr="00F92DE1" w:rsidRDefault="00191905" w:rsidP="00F92DE1">
      <w:pPr>
        <w:spacing w:after="0" w:line="360" w:lineRule="auto"/>
        <w:jc w:val="both"/>
        <w:rPr>
          <w:rFonts w:ascii="ITC Avant Garde" w:eastAsia="Times New Roman" w:hAnsi="ITC Avant Garde"/>
          <w:b/>
          <w:bCs/>
          <w:color w:val="000000"/>
          <w:lang w:eastAsia="es-MX"/>
        </w:rPr>
      </w:pPr>
      <w:r w:rsidRPr="00F92DE1">
        <w:rPr>
          <w:rFonts w:ascii="ITC Avant Garde" w:eastAsia="Times New Roman" w:hAnsi="ITC Avant Garde"/>
          <w:b/>
          <w:bCs/>
          <w:color w:val="000000"/>
          <w:lang w:eastAsia="es-MX"/>
        </w:rPr>
        <w:t>QUINTO. ALEGATOS</w:t>
      </w:r>
    </w:p>
    <w:p w14:paraId="054105E9" w14:textId="77777777" w:rsidR="00191905" w:rsidRPr="00F92DE1" w:rsidRDefault="00191905" w:rsidP="00F92DE1">
      <w:pPr>
        <w:spacing w:after="0" w:line="360" w:lineRule="auto"/>
        <w:jc w:val="both"/>
        <w:rPr>
          <w:rFonts w:ascii="ITC Avant Garde" w:eastAsia="Times New Roman" w:hAnsi="ITC Avant Garde"/>
          <w:b/>
          <w:bCs/>
          <w:color w:val="000000"/>
          <w:lang w:eastAsia="es-MX"/>
        </w:rPr>
      </w:pPr>
    </w:p>
    <w:p w14:paraId="2A8C7365" w14:textId="0D4F4822" w:rsidR="00F77B93" w:rsidRPr="00F92DE1" w:rsidRDefault="00191905" w:rsidP="00F92DE1">
      <w:pPr>
        <w:pStyle w:val="Textoindependiente"/>
        <w:spacing w:after="0" w:line="360" w:lineRule="auto"/>
        <w:jc w:val="both"/>
        <w:rPr>
          <w:rFonts w:ascii="ITC Avant Garde" w:hAnsi="ITC Avant Garde"/>
        </w:rPr>
      </w:pPr>
      <w:r w:rsidRPr="00F92DE1">
        <w:rPr>
          <w:rFonts w:ascii="ITC Avant Garde" w:eastAsia="Times New Roman" w:hAnsi="ITC Avant Garde"/>
          <w:bCs/>
          <w:color w:val="000000"/>
          <w:lang w:eastAsia="es-MX"/>
        </w:rPr>
        <w:t xml:space="preserve">Mediante el </w:t>
      </w:r>
      <w:r w:rsidR="00E7183C" w:rsidRPr="00F92DE1">
        <w:rPr>
          <w:rFonts w:ascii="ITC Avant Garde" w:eastAsia="Times New Roman" w:hAnsi="ITC Avant Garde"/>
          <w:bCs/>
          <w:color w:val="000000"/>
          <w:lang w:eastAsia="es-MX"/>
        </w:rPr>
        <w:t xml:space="preserve">citado </w:t>
      </w:r>
      <w:r w:rsidRPr="00F92DE1">
        <w:rPr>
          <w:rFonts w:ascii="ITC Avant Garde" w:eastAsia="Times New Roman" w:hAnsi="ITC Avant Garde"/>
          <w:bCs/>
          <w:color w:val="000000"/>
          <w:lang w:eastAsia="es-MX"/>
        </w:rPr>
        <w:t xml:space="preserve">acuerdo de </w:t>
      </w:r>
      <w:r w:rsidR="00A378F5" w:rsidRPr="00F92DE1">
        <w:rPr>
          <w:rFonts w:ascii="ITC Avant Garde" w:eastAsia="Times New Roman" w:hAnsi="ITC Avant Garde"/>
          <w:bCs/>
          <w:color w:val="000000"/>
          <w:lang w:eastAsia="es-MX"/>
        </w:rPr>
        <w:t>dieciocho</w:t>
      </w:r>
      <w:r w:rsidR="00E65A07" w:rsidRPr="00F92DE1">
        <w:rPr>
          <w:rFonts w:ascii="ITC Avant Garde" w:eastAsia="Times New Roman" w:hAnsi="ITC Avant Garde"/>
          <w:bCs/>
          <w:color w:val="000000"/>
          <w:lang w:eastAsia="es-MX"/>
        </w:rPr>
        <w:t xml:space="preserve"> de febrero de dos mil dieciséis</w:t>
      </w:r>
      <w:r w:rsidR="00E7183C" w:rsidRPr="00F92DE1">
        <w:rPr>
          <w:rFonts w:ascii="ITC Avant Garde" w:eastAsia="Times New Roman" w:hAnsi="ITC Avant Garde"/>
          <w:bCs/>
          <w:color w:val="000000"/>
          <w:lang w:eastAsia="es-MX"/>
        </w:rPr>
        <w:t xml:space="preserve">, </w:t>
      </w:r>
      <w:r w:rsidRPr="00F92DE1">
        <w:rPr>
          <w:rFonts w:ascii="ITC Avant Garde" w:eastAsia="Times New Roman" w:hAnsi="ITC Avant Garde"/>
          <w:bCs/>
          <w:color w:val="000000"/>
          <w:lang w:eastAsia="es-MX"/>
        </w:rPr>
        <w:t xml:space="preserve">se le concedió </w:t>
      </w:r>
      <w:r w:rsidR="00E7183C" w:rsidRPr="00F92DE1">
        <w:rPr>
          <w:rFonts w:ascii="ITC Avant Garde" w:eastAsia="Times New Roman" w:hAnsi="ITC Avant Garde"/>
          <w:bCs/>
          <w:color w:val="000000"/>
          <w:lang w:eastAsia="es-MX"/>
        </w:rPr>
        <w:t xml:space="preserve">al </w:t>
      </w:r>
      <w:r w:rsidR="00E7183C" w:rsidRPr="00F92DE1">
        <w:rPr>
          <w:rFonts w:ascii="ITC Avant Garde" w:eastAsia="Times New Roman" w:hAnsi="ITC Avant Garde"/>
          <w:b/>
          <w:bCs/>
          <w:color w:val="000000"/>
          <w:lang w:eastAsia="es-MX"/>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eastAsia="Times New Roman" w:hAnsi="ITC Avant Garde"/>
          <w:bCs/>
          <w:color w:val="000000"/>
          <w:lang w:eastAsia="es-MX"/>
        </w:rPr>
        <w:t xml:space="preserve"> </w:t>
      </w:r>
      <w:r w:rsidRPr="00F92DE1">
        <w:rPr>
          <w:rFonts w:ascii="ITC Avant Garde" w:eastAsia="Times New Roman" w:hAnsi="ITC Avant Garde"/>
          <w:bCs/>
          <w:color w:val="000000"/>
          <w:lang w:eastAsia="es-MX"/>
        </w:rPr>
        <w:t xml:space="preserve">un plazo de diez días hábiles para formular alegatos, el cual corrió del </w:t>
      </w:r>
      <w:r w:rsidR="00A378F5" w:rsidRPr="00F92DE1">
        <w:rPr>
          <w:rFonts w:ascii="ITC Avant Garde" w:eastAsia="Times New Roman" w:hAnsi="ITC Avant Garde"/>
          <w:bCs/>
          <w:color w:val="000000"/>
          <w:lang w:eastAsia="es-MX"/>
        </w:rPr>
        <w:t xml:space="preserve">diecinueve de febrero al tres de marzo del presente año, sin contar los días veinte, veintiuno, veintisiete y veintiocho de febrero de dos mil dieciséis por ser sábados y domingos respectivamente en términos del artículo 28 de la </w:t>
      </w:r>
      <w:r w:rsidR="00A378F5" w:rsidRPr="00F92DE1">
        <w:rPr>
          <w:rFonts w:ascii="ITC Avant Garde" w:eastAsia="Times New Roman" w:hAnsi="ITC Avant Garde"/>
          <w:b/>
          <w:bCs/>
          <w:color w:val="000000"/>
          <w:lang w:eastAsia="es-MX"/>
        </w:rPr>
        <w:t>“LFPA”.</w:t>
      </w:r>
    </w:p>
    <w:p w14:paraId="6933A28F" w14:textId="77777777" w:rsidR="00F77B93" w:rsidRPr="00F92DE1" w:rsidRDefault="00F77B93" w:rsidP="00F92DE1">
      <w:pPr>
        <w:pStyle w:val="Textoindependiente"/>
        <w:spacing w:after="0" w:line="360" w:lineRule="auto"/>
        <w:jc w:val="both"/>
        <w:rPr>
          <w:rFonts w:ascii="ITC Avant Garde" w:hAnsi="ITC Avant Garde"/>
        </w:rPr>
      </w:pPr>
    </w:p>
    <w:p w14:paraId="7CF042FA" w14:textId="1B898F1A" w:rsidR="00191905" w:rsidRPr="00F92DE1" w:rsidRDefault="00191905" w:rsidP="00F92DE1">
      <w:pPr>
        <w:pStyle w:val="Textoindependiente"/>
        <w:tabs>
          <w:tab w:val="left" w:pos="851"/>
        </w:tabs>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lastRenderedPageBreak/>
        <w:t xml:space="preserve">De las constancias que forman parte del presente expediente, se observa que </w:t>
      </w:r>
      <w:r w:rsidR="00702A79" w:rsidRPr="00F92DE1">
        <w:rPr>
          <w:rFonts w:ascii="ITC Avant Garde" w:eastAsia="Times New Roman" w:hAnsi="ITC Avant Garde"/>
          <w:b/>
          <w:bCs/>
          <w:color w:val="000000"/>
          <w:lang w:eastAsia="es-MX"/>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eastAsia="Times New Roman" w:hAnsi="ITC Avant Garde"/>
          <w:bCs/>
          <w:color w:val="000000"/>
          <w:lang w:eastAsia="es-MX"/>
        </w:rPr>
        <w:t xml:space="preserve"> </w:t>
      </w:r>
      <w:r w:rsidRPr="00F92DE1">
        <w:rPr>
          <w:rFonts w:ascii="ITC Avant Garde" w:eastAsia="Times New Roman" w:hAnsi="ITC Avant Garde"/>
          <w:bCs/>
          <w:color w:val="000000"/>
          <w:lang w:eastAsia="es-MX"/>
        </w:rPr>
        <w:t xml:space="preserve">no presentó alegatos ante éste </w:t>
      </w:r>
      <w:r w:rsidR="00615632" w:rsidRPr="00F92DE1">
        <w:rPr>
          <w:rFonts w:ascii="ITC Avant Garde" w:eastAsia="Times New Roman" w:hAnsi="ITC Avant Garde"/>
          <w:b/>
          <w:bCs/>
          <w:color w:val="000000"/>
          <w:lang w:eastAsia="es-MX"/>
        </w:rPr>
        <w:t>“</w:t>
      </w:r>
      <w:r w:rsidRPr="00F92DE1">
        <w:rPr>
          <w:rFonts w:ascii="ITC Avant Garde" w:eastAsia="Times New Roman" w:hAnsi="ITC Avant Garde"/>
          <w:b/>
          <w:bCs/>
          <w:color w:val="000000"/>
          <w:lang w:eastAsia="es-MX"/>
        </w:rPr>
        <w:t>IFT</w:t>
      </w:r>
      <w:r w:rsidR="00615632"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w:t>
      </w:r>
    </w:p>
    <w:p w14:paraId="28467AC4" w14:textId="77777777" w:rsidR="00191905" w:rsidRPr="00F92DE1" w:rsidRDefault="00191905" w:rsidP="00F92DE1">
      <w:pPr>
        <w:pStyle w:val="Textoindependiente"/>
        <w:tabs>
          <w:tab w:val="left" w:pos="851"/>
        </w:tabs>
        <w:spacing w:after="0" w:line="360" w:lineRule="auto"/>
        <w:jc w:val="both"/>
        <w:rPr>
          <w:rFonts w:ascii="ITC Avant Garde" w:eastAsia="Times New Roman" w:hAnsi="ITC Avant Garde"/>
          <w:bCs/>
          <w:color w:val="000000"/>
          <w:lang w:eastAsia="es-MX"/>
        </w:rPr>
      </w:pPr>
    </w:p>
    <w:p w14:paraId="32E0741D" w14:textId="3430FFF3" w:rsidR="00191905" w:rsidRPr="00F92DE1" w:rsidRDefault="00191905" w:rsidP="00F92DE1">
      <w:pPr>
        <w:pStyle w:val="Textoindependiente"/>
        <w:tabs>
          <w:tab w:val="left" w:pos="851"/>
        </w:tabs>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 xml:space="preserve">De acuerdo a lo señalado en el Resultando </w:t>
      </w:r>
      <w:r w:rsidRPr="00F92DE1">
        <w:rPr>
          <w:rFonts w:ascii="ITC Avant Garde" w:eastAsia="Times New Roman" w:hAnsi="ITC Avant Garde"/>
          <w:b/>
          <w:bCs/>
          <w:color w:val="000000"/>
          <w:lang w:eastAsia="es-MX"/>
        </w:rPr>
        <w:t>DÉCIMO</w:t>
      </w:r>
      <w:r w:rsidRPr="00F92DE1">
        <w:rPr>
          <w:rFonts w:ascii="ITC Avant Garde" w:eastAsia="Times New Roman" w:hAnsi="ITC Avant Garde"/>
          <w:bCs/>
          <w:color w:val="000000"/>
          <w:lang w:eastAsia="es-MX"/>
        </w:rPr>
        <w:t xml:space="preserve"> de la presente Resolución, por proveído de </w:t>
      </w:r>
      <w:r w:rsidR="00A378F5" w:rsidRPr="00F92DE1">
        <w:rPr>
          <w:rFonts w:ascii="ITC Avant Garde" w:eastAsia="Times New Roman" w:hAnsi="ITC Avant Garde"/>
          <w:bCs/>
          <w:color w:val="000000"/>
          <w:lang w:eastAsia="es-MX"/>
        </w:rPr>
        <w:t>cuatro de marzo</w:t>
      </w:r>
      <w:r w:rsidR="00F77B93" w:rsidRPr="00F92DE1">
        <w:rPr>
          <w:rFonts w:ascii="ITC Avant Garde" w:eastAsia="Times New Roman" w:hAnsi="ITC Avant Garde"/>
          <w:bCs/>
          <w:color w:val="000000"/>
          <w:lang w:eastAsia="es-MX"/>
        </w:rPr>
        <w:t xml:space="preserve"> de dos mil dieciséis</w:t>
      </w:r>
      <w:r w:rsidRPr="00F92DE1">
        <w:rPr>
          <w:rFonts w:ascii="ITC Avant Garde" w:eastAsia="Times New Roman" w:hAnsi="ITC Avant Garde"/>
          <w:bCs/>
          <w:color w:val="000000"/>
          <w:lang w:eastAsia="es-MX"/>
        </w:rPr>
        <w:t xml:space="preserve">, se tuvo por perdido el derecho </w:t>
      </w:r>
      <w:r w:rsidR="00021440" w:rsidRPr="00F92DE1">
        <w:rPr>
          <w:rFonts w:ascii="ITC Avant Garde" w:eastAsia="Times New Roman" w:hAnsi="ITC Avant Garde"/>
          <w:bCs/>
          <w:color w:val="000000"/>
          <w:lang w:eastAsia="es-MX"/>
        </w:rPr>
        <w:t xml:space="preserve">de </w:t>
      </w:r>
      <w:r w:rsidR="00702A79" w:rsidRPr="00F92DE1">
        <w:rPr>
          <w:rFonts w:ascii="ITC Avant Garde" w:eastAsia="Times New Roman" w:hAnsi="ITC Avant Garde"/>
          <w:b/>
          <w:bCs/>
          <w:color w:val="000000"/>
          <w:lang w:eastAsia="es-MX"/>
        </w:rPr>
        <w:t xml:space="preserve">C. </w:t>
      </w:r>
      <w:r w:rsidR="00434B8E" w:rsidRPr="008B7C04">
        <w:rPr>
          <w:rFonts w:ascii="ITC Avant Garde" w:hAnsi="ITC Avant Garde" w:cs="Tahoma"/>
          <w:b/>
          <w:color w:val="0000FF"/>
          <w:sz w:val="24"/>
          <w:szCs w:val="24"/>
          <w:lang w:eastAsia="es-MX"/>
        </w:rPr>
        <w:t>Reservado por Ley</w:t>
      </w:r>
      <w:r w:rsidR="00434B8E" w:rsidRPr="00F92DE1">
        <w:rPr>
          <w:rFonts w:ascii="ITC Avant Garde" w:eastAsia="Times New Roman" w:hAnsi="ITC Avant Garde"/>
          <w:bCs/>
          <w:color w:val="000000"/>
          <w:lang w:eastAsia="es-MX"/>
        </w:rPr>
        <w:t xml:space="preserve"> </w:t>
      </w:r>
      <w:r w:rsidRPr="00F92DE1">
        <w:rPr>
          <w:rFonts w:ascii="ITC Avant Garde" w:eastAsia="Times New Roman" w:hAnsi="ITC Avant Garde"/>
          <w:bCs/>
          <w:color w:val="000000"/>
          <w:lang w:eastAsia="es-MX"/>
        </w:rPr>
        <w:t xml:space="preserve">para formular alegatos de su parte con fundamento en los artículos 72 de la </w:t>
      </w:r>
      <w:r w:rsidR="00615632" w:rsidRPr="00F92DE1">
        <w:rPr>
          <w:rFonts w:ascii="ITC Avant Garde" w:eastAsia="Times New Roman" w:hAnsi="ITC Avant Garde"/>
          <w:b/>
          <w:bCs/>
          <w:color w:val="000000"/>
          <w:lang w:eastAsia="es-MX"/>
        </w:rPr>
        <w:t>“</w:t>
      </w:r>
      <w:r w:rsidRPr="00F92DE1">
        <w:rPr>
          <w:rFonts w:ascii="ITC Avant Garde" w:eastAsia="Times New Roman" w:hAnsi="ITC Avant Garde"/>
          <w:b/>
          <w:bCs/>
          <w:color w:val="000000"/>
          <w:lang w:eastAsia="es-MX"/>
        </w:rPr>
        <w:t>LFPA</w:t>
      </w:r>
      <w:r w:rsidR="00615632"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 xml:space="preserve"> y 288 del </w:t>
      </w:r>
      <w:r w:rsidR="00615632" w:rsidRPr="00F92DE1">
        <w:rPr>
          <w:rFonts w:ascii="ITC Avant Garde" w:eastAsia="Times New Roman" w:hAnsi="ITC Avant Garde"/>
          <w:b/>
          <w:bCs/>
          <w:color w:val="000000"/>
          <w:lang w:eastAsia="es-MX"/>
        </w:rPr>
        <w:t>“</w:t>
      </w:r>
      <w:r w:rsidRPr="00F92DE1">
        <w:rPr>
          <w:rFonts w:ascii="ITC Avant Garde" w:eastAsia="Times New Roman" w:hAnsi="ITC Avant Garde"/>
          <w:b/>
          <w:bCs/>
          <w:color w:val="000000"/>
          <w:lang w:eastAsia="es-MX"/>
        </w:rPr>
        <w:t>CFPC</w:t>
      </w:r>
      <w:r w:rsidR="00615632"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w:t>
      </w:r>
    </w:p>
    <w:p w14:paraId="67D35E3D" w14:textId="77777777" w:rsidR="00191905" w:rsidRPr="00F92DE1" w:rsidRDefault="00191905" w:rsidP="00F92DE1">
      <w:pPr>
        <w:pStyle w:val="Textoindependiente"/>
        <w:tabs>
          <w:tab w:val="left" w:pos="851"/>
        </w:tabs>
        <w:spacing w:after="0" w:line="360" w:lineRule="auto"/>
        <w:jc w:val="both"/>
        <w:rPr>
          <w:rFonts w:ascii="ITC Avant Garde" w:hAnsi="ITC Avant Garde" w:cs="Tahoma"/>
          <w:bCs/>
          <w:color w:val="222222"/>
          <w:shd w:val="clear" w:color="auto" w:fill="FFFFFF"/>
        </w:rPr>
      </w:pPr>
    </w:p>
    <w:p w14:paraId="32D344F8" w14:textId="77777777" w:rsidR="00191905" w:rsidRPr="00F92DE1" w:rsidRDefault="00191905" w:rsidP="00F92DE1">
      <w:pPr>
        <w:tabs>
          <w:tab w:val="left" w:pos="709"/>
          <w:tab w:val="left" w:pos="851"/>
        </w:tabs>
        <w:spacing w:after="0" w:line="360" w:lineRule="auto"/>
        <w:jc w:val="both"/>
        <w:rPr>
          <w:rFonts w:ascii="ITC Avant Garde" w:hAnsi="ITC Avant Garde"/>
          <w:lang w:eastAsia="es-MX"/>
        </w:rPr>
      </w:pPr>
      <w:r w:rsidRPr="00F92DE1">
        <w:rPr>
          <w:rFonts w:ascii="ITC Avant Garde" w:hAnsi="ITC Avant Garde" w:cs="Tahoma"/>
          <w:bCs/>
          <w:color w:val="222222"/>
          <w:shd w:val="clear" w:color="auto" w:fill="FFFFFF"/>
        </w:rPr>
        <w:t xml:space="preserve">Por lo anterior, al no existir análisis pendiente por realizar se procede a emitir la presente </w:t>
      </w:r>
      <w:r w:rsidR="00021440" w:rsidRPr="00F92DE1">
        <w:rPr>
          <w:rFonts w:ascii="ITC Avant Garde" w:hAnsi="ITC Avant Garde" w:cs="Tahoma"/>
          <w:bCs/>
          <w:color w:val="222222"/>
          <w:shd w:val="clear" w:color="auto" w:fill="FFFFFF"/>
        </w:rPr>
        <w:t>R</w:t>
      </w:r>
      <w:r w:rsidRPr="00F92DE1">
        <w:rPr>
          <w:rFonts w:ascii="ITC Avant Garde" w:hAnsi="ITC Avant Garde" w:cs="Tahoma"/>
          <w:bCs/>
          <w:color w:val="222222"/>
          <w:shd w:val="clear" w:color="auto" w:fill="FFFFFF"/>
        </w:rPr>
        <w:t xml:space="preserve">esolución atendiendo a los elementos que causan plenitud </w:t>
      </w:r>
      <w:proofErr w:type="spellStart"/>
      <w:r w:rsidRPr="00F92DE1">
        <w:rPr>
          <w:rFonts w:ascii="ITC Avant Garde" w:hAnsi="ITC Avant Garde" w:cs="Tahoma"/>
          <w:bCs/>
          <w:color w:val="222222"/>
          <w:shd w:val="clear" w:color="auto" w:fill="FFFFFF"/>
        </w:rPr>
        <w:t>convictiva</w:t>
      </w:r>
      <w:proofErr w:type="spellEnd"/>
      <w:r w:rsidRPr="00F92DE1">
        <w:rPr>
          <w:rFonts w:ascii="ITC Avant Garde" w:hAnsi="ITC Avant Garde" w:cs="Tahoma"/>
          <w:bCs/>
          <w:color w:val="222222"/>
          <w:shd w:val="clear" w:color="auto" w:fill="FFFFFF"/>
        </w:rPr>
        <w:t xml:space="preserve"> en esta autoridad, cumpliendo los principios procesales que rigen todo procedimiento.</w:t>
      </w:r>
      <w:r w:rsidRPr="00F92DE1">
        <w:rPr>
          <w:rFonts w:ascii="ITC Avant Garde" w:hAnsi="ITC Avant Garde"/>
          <w:lang w:eastAsia="es-MX"/>
        </w:rPr>
        <w:t xml:space="preserve"> </w:t>
      </w:r>
    </w:p>
    <w:p w14:paraId="6E09ACC4" w14:textId="77777777" w:rsidR="00191905" w:rsidRPr="00F92DE1" w:rsidRDefault="00191905" w:rsidP="00F92DE1">
      <w:pPr>
        <w:pStyle w:val="Textoindependiente"/>
        <w:tabs>
          <w:tab w:val="left" w:pos="851"/>
        </w:tabs>
        <w:spacing w:after="0" w:line="360" w:lineRule="auto"/>
        <w:ind w:right="-850"/>
        <w:jc w:val="both"/>
        <w:rPr>
          <w:rFonts w:ascii="ITC Avant Garde" w:eastAsia="Times New Roman" w:hAnsi="ITC Avant Garde"/>
          <w:bCs/>
          <w:color w:val="000000"/>
          <w:lang w:eastAsia="es-MX"/>
        </w:rPr>
      </w:pPr>
    </w:p>
    <w:p w14:paraId="0435D0C5" w14:textId="77777777" w:rsidR="00191905" w:rsidRPr="00F92DE1" w:rsidRDefault="00191905" w:rsidP="00F92DE1">
      <w:pPr>
        <w:pStyle w:val="Textoindependiente"/>
        <w:tabs>
          <w:tab w:val="left" w:pos="851"/>
        </w:tabs>
        <w:spacing w:after="0" w:line="360" w:lineRule="auto"/>
        <w:ind w:right="-850"/>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Sirve de aplicación por analogía la siguiente Jurisprudencia que a su letra señala:</w:t>
      </w:r>
    </w:p>
    <w:p w14:paraId="1F96C8E5" w14:textId="77777777" w:rsidR="00191905" w:rsidRPr="00F92DE1" w:rsidRDefault="00191905" w:rsidP="00F92DE1">
      <w:pPr>
        <w:pStyle w:val="Textoindependiente"/>
        <w:tabs>
          <w:tab w:val="left" w:pos="851"/>
        </w:tabs>
        <w:spacing w:after="0" w:line="360" w:lineRule="auto"/>
        <w:ind w:left="567" w:right="567"/>
        <w:jc w:val="both"/>
        <w:rPr>
          <w:rFonts w:ascii="ITC Avant Garde" w:eastAsia="Times New Roman" w:hAnsi="ITC Avant Garde"/>
          <w:bCs/>
          <w:color w:val="000000"/>
          <w:lang w:eastAsia="es-MX"/>
        </w:rPr>
      </w:pPr>
    </w:p>
    <w:p w14:paraId="76A5BCEC" w14:textId="77777777" w:rsidR="00191905" w:rsidRPr="00F92DE1" w:rsidRDefault="00191905" w:rsidP="0049543F">
      <w:pPr>
        <w:pStyle w:val="Textoindependiente"/>
        <w:tabs>
          <w:tab w:val="left" w:pos="851"/>
        </w:tabs>
        <w:spacing w:after="0" w:line="240" w:lineRule="auto"/>
        <w:ind w:left="567" w:right="567"/>
        <w:jc w:val="both"/>
        <w:rPr>
          <w:rFonts w:ascii="ITC Avant Garde" w:hAnsi="ITC Avant Garde"/>
          <w:color w:val="000000"/>
          <w:szCs w:val="20"/>
        </w:rPr>
      </w:pPr>
      <w:r w:rsidRPr="00F92DE1">
        <w:rPr>
          <w:rFonts w:ascii="ITC Avant Garde" w:hAnsi="ITC Avant Garde"/>
          <w:color w:val="000000"/>
        </w:rPr>
        <w:t>“</w:t>
      </w:r>
      <w:r w:rsidRPr="00F92DE1">
        <w:rPr>
          <w:rFonts w:ascii="ITC Avant Garde" w:hAnsi="ITC Avant Garde"/>
          <w:b/>
          <w:color w:val="000000"/>
          <w:szCs w:val="20"/>
        </w:rPr>
        <w:t>DERECHO AL DEBIDO PROCESO. SU CONTENIDO.</w:t>
      </w:r>
      <w:r w:rsidRPr="00F92DE1">
        <w:rPr>
          <w:rFonts w:ascii="ITC Avant Garde" w:hAnsi="ITC Avant Garde"/>
          <w:color w:val="000000"/>
        </w:rPr>
        <w:t xml:space="preserve"> </w:t>
      </w:r>
      <w:r w:rsidRPr="00F92DE1">
        <w:rPr>
          <w:rFonts w:ascii="ITC Avant Garde" w:hAnsi="ITC Avant Garde"/>
          <w:color w:val="000000"/>
          <w:szCs w:val="20"/>
        </w:rPr>
        <w:t xml:space="preserve">Dentro de las garantías del debido proceso existe un "núcleo duro", que debe observarse inexcusablemente en todo procedimiento jurisdiccional, y otro de garantías que son aplicables en los procesos que impliquen un ejercicio de la potestad punitiva del Estado. Así, en cuanto al "núcleo duro", las garantías del debido proceso que aplican a cualquier procedimiento de naturaleza jurisdiccional son las que esta Suprema Corte de Justicia de la Nación ha identificado como formalidades esenciales del procedimiento, cuyo conjunto integra la "garantía de audiencia", las cuales permiten que los gobernados ejerzan sus defensas antes de que las autoridades modifiquen su esfera jurídica definitivamente. Al respecto, el Tribunal en Pleno de esta Suprema Corte de Justicia de la Nación, en la jurisprudencia P./J. 47/95, publicada en el Semanario Judicial de la Federación y su Gaceta, Novena Época, Tomo II, diciembre de 1995, página 133, de rubro: "FORMALIDADES ESENCIALES DEL PROCEDIMIENTO. SON LAS QUE GARANTIZAN UNA ADECUADA Y OPORTUNA DEFENSA PREVIA AL ACTO PRIVATIVO.", sostuvo que las formalidades esenciales del procedimiento son: (i) la notificación del inicio del procedimiento; (ii) la oportunidad de ofrecer y desahogar las pruebas en que se finque la defensa; (iii) la oportunidad de alegar; y, (iv) una resolución que dirima las cuestiones debatidas y cuya impugnación ha sido considerada por esta Primera Sala como parte de esta </w:t>
      </w:r>
      <w:r w:rsidRPr="00F92DE1">
        <w:rPr>
          <w:rFonts w:ascii="ITC Avant Garde" w:hAnsi="ITC Avant Garde"/>
          <w:color w:val="000000"/>
          <w:szCs w:val="20"/>
        </w:rPr>
        <w:lastRenderedPageBreak/>
        <w:t>formalidad. Ahora bien, el otro núcleo es identificado comúnmente con el elenco de garantías mínimo que debe tener toda persona cuya esfera jurídica pretenda modificarse mediante la actividad punitiva del Estado, como ocurre, por ejemplo, con el derecho penal, migratorio, fiscal o administrativo, en donde se exigirá que se hagan compatibles las garantías con la materia específica del asunto. Por tanto, dentro de esta categoría de garantías del debido proceso, se identifican dos especies: la primera, que corresponde a todas las personas independientemente de su condición, nacionalidad, género, edad, etcétera, dentro de las que están, por ejemplo, el derecho a contar con un abogado, a no declarar contra sí mismo o a conocer la causa del procedimiento sancionatorio; y la segunda, que es la combinación del elenco mínimo de garantías con el derecho de igualdad ante la ley, y que protege a aquellas personas que pueden encontrarse en una situación de desventaja frente al ordenamiento jurídico, por pertenecer a algún grupo vulnerable, por ejemplo, el derecho a la notificación y asistencia consular, el derecho a contar con un traductor o intérprete, el derecho de las niñas y los niños a que su detención sea notificada a quienes ejerzan su patria potestad y tutela, entre otras de igual naturaleza.</w:t>
      </w:r>
    </w:p>
    <w:p w14:paraId="4F4DB1BB" w14:textId="77777777" w:rsidR="00191905" w:rsidRPr="00F92DE1" w:rsidRDefault="00191905" w:rsidP="00F92DE1">
      <w:pPr>
        <w:pStyle w:val="Textoindependiente"/>
        <w:tabs>
          <w:tab w:val="left" w:pos="851"/>
        </w:tabs>
        <w:spacing w:after="0" w:line="360" w:lineRule="auto"/>
        <w:ind w:left="567" w:right="567"/>
        <w:jc w:val="both"/>
        <w:rPr>
          <w:rFonts w:ascii="ITC Avant Garde" w:eastAsia="Times New Roman" w:hAnsi="ITC Avant Garde"/>
          <w:bCs/>
          <w:color w:val="000000"/>
          <w:sz w:val="20"/>
          <w:szCs w:val="20"/>
          <w:lang w:eastAsia="es-MX"/>
        </w:rPr>
      </w:pPr>
    </w:p>
    <w:p w14:paraId="72A8207B" w14:textId="77777777" w:rsidR="00191905" w:rsidRPr="00F92DE1" w:rsidRDefault="00191905" w:rsidP="0049543F">
      <w:pPr>
        <w:pStyle w:val="Textoindependiente"/>
        <w:tabs>
          <w:tab w:val="left" w:pos="851"/>
        </w:tabs>
        <w:spacing w:after="0" w:line="240" w:lineRule="auto"/>
        <w:ind w:left="567" w:right="567"/>
        <w:jc w:val="both"/>
        <w:rPr>
          <w:rFonts w:ascii="ITC Avant Garde" w:hAnsi="ITC Avant Garde"/>
          <w:color w:val="000000"/>
          <w:sz w:val="18"/>
        </w:rPr>
      </w:pPr>
      <w:r w:rsidRPr="00F92DE1">
        <w:rPr>
          <w:rFonts w:ascii="ITC Avant Garde" w:eastAsia="Times New Roman" w:hAnsi="ITC Avant Garde"/>
          <w:bCs/>
          <w:color w:val="000000"/>
          <w:sz w:val="18"/>
          <w:szCs w:val="20"/>
          <w:lang w:eastAsia="es-MX"/>
        </w:rPr>
        <w:t>Época: Décima Época, Registro: 2005716, Instancia: Primera Sala, Tipo de Tesis: Jurisprudencia, Fuente: Gaceta del Semanario Judicial de la Federación, Libro 3, Febrero de 2014, Tomo I, Materia(s): Constitucional, Tesis: 1a</w:t>
      </w:r>
      <w:proofErr w:type="gramStart"/>
      <w:r w:rsidRPr="00F92DE1">
        <w:rPr>
          <w:rFonts w:ascii="ITC Avant Garde" w:eastAsia="Times New Roman" w:hAnsi="ITC Avant Garde"/>
          <w:bCs/>
          <w:color w:val="000000"/>
          <w:sz w:val="18"/>
          <w:szCs w:val="20"/>
          <w:lang w:eastAsia="es-MX"/>
        </w:rPr>
        <w:t>./</w:t>
      </w:r>
      <w:proofErr w:type="gramEnd"/>
      <w:r w:rsidRPr="00F92DE1">
        <w:rPr>
          <w:rFonts w:ascii="ITC Avant Garde" w:eastAsia="Times New Roman" w:hAnsi="ITC Avant Garde"/>
          <w:bCs/>
          <w:color w:val="000000"/>
          <w:sz w:val="18"/>
          <w:szCs w:val="20"/>
          <w:lang w:eastAsia="es-MX"/>
        </w:rPr>
        <w:t>J. 11/2014 (10a.), Página: 396.”</w:t>
      </w:r>
    </w:p>
    <w:p w14:paraId="36F30ED0" w14:textId="77777777" w:rsidR="00191905" w:rsidRPr="00F92DE1" w:rsidRDefault="00191905" w:rsidP="00F92DE1">
      <w:pPr>
        <w:pStyle w:val="Textoindependiente"/>
        <w:tabs>
          <w:tab w:val="left" w:pos="851"/>
        </w:tabs>
        <w:spacing w:after="0" w:line="360" w:lineRule="auto"/>
        <w:jc w:val="both"/>
        <w:rPr>
          <w:rFonts w:ascii="ITC Avant Garde" w:hAnsi="ITC Avant Garde"/>
          <w:kern w:val="32"/>
        </w:rPr>
      </w:pPr>
    </w:p>
    <w:p w14:paraId="258C0C6B" w14:textId="6EB30BB6" w:rsidR="00F26805" w:rsidRPr="00F92DE1" w:rsidRDefault="00F26805" w:rsidP="00F92DE1">
      <w:pPr>
        <w:spacing w:after="0" w:line="360" w:lineRule="auto"/>
        <w:ind w:right="49"/>
        <w:jc w:val="both"/>
        <w:rPr>
          <w:rFonts w:ascii="ITC Avant Garde" w:hAnsi="ITC Avant Garde" w:cs="Tahoma"/>
        </w:rPr>
      </w:pPr>
      <w:r w:rsidRPr="00F92DE1">
        <w:rPr>
          <w:rFonts w:ascii="ITC Avant Garde" w:hAnsi="ITC Avant Garde" w:cs="Tahoma"/>
        </w:rPr>
        <w:t>En tales consideraciones, debe tomarse en cuenta que</w:t>
      </w:r>
      <w:r w:rsidR="00040553" w:rsidRPr="00F92DE1">
        <w:rPr>
          <w:rFonts w:ascii="ITC Avant Garde" w:hAnsi="ITC Avant Garde" w:cs="Tahoma"/>
        </w:rPr>
        <w:t xml:space="preserve"> </w:t>
      </w:r>
      <w:r w:rsidR="00020098" w:rsidRPr="00F92DE1">
        <w:rPr>
          <w:rFonts w:ascii="ITC Avant Garde" w:hAnsi="ITC Avant Garde" w:cs="Tahoma"/>
        </w:rPr>
        <w:t xml:space="preserve">en el </w:t>
      </w:r>
      <w:r w:rsidR="00615632" w:rsidRPr="00F92DE1">
        <w:rPr>
          <w:rFonts w:ascii="ITC Avant Garde" w:hAnsi="ITC Avant Garde" w:cs="Tahoma"/>
          <w:b/>
        </w:rPr>
        <w:t>“</w:t>
      </w:r>
      <w:r w:rsidR="00020098" w:rsidRPr="00F92DE1">
        <w:rPr>
          <w:rFonts w:ascii="ITC Avant Garde" w:hAnsi="ITC Avant Garde" w:cs="Tahoma"/>
          <w:b/>
        </w:rPr>
        <w:t>ACTA DE VERIFICACIÓN</w:t>
      </w:r>
      <w:r w:rsidR="00615632" w:rsidRPr="00F92DE1">
        <w:rPr>
          <w:rFonts w:ascii="ITC Avant Garde" w:hAnsi="ITC Avant Garde" w:cs="Tahoma"/>
          <w:b/>
        </w:rPr>
        <w:t>”</w:t>
      </w:r>
      <w:r w:rsidR="00040553" w:rsidRPr="00F92DE1">
        <w:rPr>
          <w:rFonts w:ascii="ITC Avant Garde" w:hAnsi="ITC Avant Garde" w:cs="Tahoma"/>
        </w:rPr>
        <w:t xml:space="preserve">, así como de las manifestaciones realizadas por </w:t>
      </w:r>
      <w:r w:rsidR="00702A79" w:rsidRPr="00F92DE1">
        <w:rPr>
          <w:rFonts w:ascii="ITC Avant Garde" w:hAnsi="ITC Avant Garde" w:cs="Tahoma"/>
          <w:b/>
        </w:rPr>
        <w:t xml:space="preserve">C. </w:t>
      </w:r>
      <w:r w:rsidR="006620FB" w:rsidRPr="008B7C04">
        <w:rPr>
          <w:rFonts w:ascii="ITC Avant Garde" w:hAnsi="ITC Avant Garde" w:cs="Tahoma"/>
          <w:b/>
          <w:color w:val="0000FF"/>
          <w:sz w:val="24"/>
          <w:szCs w:val="24"/>
          <w:lang w:eastAsia="es-MX"/>
        </w:rPr>
        <w:t>Reservado por Ley</w:t>
      </w:r>
      <w:r w:rsidR="00CC6DDF" w:rsidRPr="00F92DE1">
        <w:rPr>
          <w:rFonts w:ascii="ITC Avant Garde" w:hAnsi="ITC Avant Garde" w:cs="Tahoma"/>
        </w:rPr>
        <w:t xml:space="preserve"> </w:t>
      </w:r>
      <w:r w:rsidR="00040553" w:rsidRPr="00F92DE1">
        <w:rPr>
          <w:rFonts w:ascii="ITC Avant Garde" w:hAnsi="ITC Avant Garde" w:cs="Tahoma"/>
        </w:rPr>
        <w:t>durante el desarrollo de la visita</w:t>
      </w:r>
      <w:r w:rsidR="00615632" w:rsidRPr="00F92DE1">
        <w:rPr>
          <w:rFonts w:ascii="ITC Avant Garde" w:hAnsi="ITC Avant Garde" w:cs="Tahoma"/>
        </w:rPr>
        <w:t xml:space="preserve"> se obtuvo lo siguiente</w:t>
      </w:r>
      <w:r w:rsidRPr="00F92DE1">
        <w:rPr>
          <w:rFonts w:ascii="ITC Avant Garde" w:hAnsi="ITC Avant Garde" w:cs="Tahoma"/>
        </w:rPr>
        <w:t>:</w:t>
      </w:r>
    </w:p>
    <w:p w14:paraId="08C529F5" w14:textId="77777777" w:rsidR="00F26805" w:rsidRPr="00F92DE1" w:rsidRDefault="00F26805" w:rsidP="00F92DE1">
      <w:pPr>
        <w:spacing w:after="0" w:line="360" w:lineRule="auto"/>
        <w:ind w:right="-850"/>
        <w:jc w:val="both"/>
        <w:rPr>
          <w:rFonts w:ascii="ITC Avant Garde" w:hAnsi="ITC Avant Garde" w:cs="Tahoma"/>
          <w:b/>
        </w:rPr>
      </w:pPr>
    </w:p>
    <w:p w14:paraId="0EE7619E" w14:textId="4219093A" w:rsidR="00F26805" w:rsidRPr="00F92DE1" w:rsidRDefault="00F26805" w:rsidP="00F92DE1">
      <w:pPr>
        <w:pStyle w:val="Prrafodelista"/>
        <w:numPr>
          <w:ilvl w:val="0"/>
          <w:numId w:val="2"/>
        </w:numPr>
        <w:spacing w:after="0" w:line="360" w:lineRule="auto"/>
        <w:jc w:val="both"/>
        <w:rPr>
          <w:rFonts w:ascii="ITC Avant Garde" w:hAnsi="ITC Avant Garde" w:cs="Tahoma"/>
        </w:rPr>
      </w:pPr>
      <w:r w:rsidRPr="00F92DE1">
        <w:rPr>
          <w:rFonts w:ascii="ITC Avant Garde" w:hAnsi="ITC Avant Garde" w:cs="Tahoma"/>
        </w:rPr>
        <w:t xml:space="preserve">Se confirmó </w:t>
      </w:r>
      <w:r w:rsidR="002D7054" w:rsidRPr="00F92DE1">
        <w:rPr>
          <w:rFonts w:ascii="ITC Avant Garde" w:hAnsi="ITC Avant Garde" w:cs="Tahoma"/>
        </w:rPr>
        <w:t xml:space="preserve">la invasión de la vía general de comunicación </w:t>
      </w:r>
      <w:r w:rsidR="00191905" w:rsidRPr="00F92DE1">
        <w:rPr>
          <w:rFonts w:ascii="ITC Avant Garde" w:hAnsi="ITC Avant Garde" w:cs="Tahoma"/>
        </w:rPr>
        <w:t xml:space="preserve">consistente en </w:t>
      </w:r>
      <w:r w:rsidR="002D7054" w:rsidRPr="00F92DE1">
        <w:rPr>
          <w:rFonts w:ascii="ITC Avant Garde" w:hAnsi="ITC Avant Garde" w:cs="Tahoma"/>
        </w:rPr>
        <w:t xml:space="preserve">el espectro radioeléctrico en </w:t>
      </w:r>
      <w:r w:rsidR="00A378F5" w:rsidRPr="00F92DE1">
        <w:rPr>
          <w:rFonts w:ascii="ITC Avant Garde" w:eastAsia="Arial" w:hAnsi="ITC Avant Garde" w:cs="Arial"/>
          <w:color w:val="000000" w:themeColor="text1"/>
        </w:rPr>
        <w:t xml:space="preserve">las frecuencias </w:t>
      </w:r>
      <w:r w:rsidR="00A378F5" w:rsidRPr="00F92DE1">
        <w:rPr>
          <w:rFonts w:ascii="ITC Avant Garde" w:eastAsia="Arial" w:hAnsi="ITC Avant Garde" w:cs="Arial"/>
          <w:b/>
          <w:color w:val="000000" w:themeColor="text1"/>
        </w:rPr>
        <w:t>835.268 MHz y 839.408 MHz</w:t>
      </w:r>
      <w:r w:rsidR="00A378F5" w:rsidRPr="00F92DE1">
        <w:rPr>
          <w:rFonts w:ascii="ITC Avant Garde" w:hAnsi="ITC Avant Garde" w:cs="Tahoma"/>
        </w:rPr>
        <w:t xml:space="preserve"> </w:t>
      </w:r>
      <w:r w:rsidRPr="00F92DE1">
        <w:rPr>
          <w:rFonts w:ascii="ITC Avant Garde" w:hAnsi="ITC Avant Garde" w:cs="Tahoma"/>
        </w:rPr>
        <w:t xml:space="preserve">en el inmueble </w:t>
      </w:r>
      <w:r w:rsidR="00BD5111" w:rsidRPr="00F92DE1">
        <w:rPr>
          <w:rFonts w:ascii="ITC Avant Garde" w:hAnsi="ITC Avant Garde" w:cs="Tahoma"/>
        </w:rPr>
        <w:t xml:space="preserve">ubicado </w:t>
      </w:r>
      <w:r w:rsidR="006620FB" w:rsidRPr="008B7C04">
        <w:rPr>
          <w:rFonts w:ascii="ITC Avant Garde" w:hAnsi="ITC Avant Garde" w:cs="Tahoma"/>
          <w:b/>
          <w:color w:val="0000FF"/>
          <w:sz w:val="24"/>
          <w:szCs w:val="24"/>
          <w:lang w:eastAsia="es-MX"/>
        </w:rPr>
        <w:t>Reservado por Ley</w:t>
      </w:r>
      <w:r w:rsidR="00B57B39" w:rsidRPr="00F92DE1">
        <w:rPr>
          <w:rFonts w:ascii="ITC Avant Garde" w:hAnsi="ITC Avant Garde" w:cs="Tahoma"/>
        </w:rPr>
        <w:t>, Municipio Othón P.  Blanco, en la Ciudad de Chetumal, Estado de Quintana Roo, Código Postal 77030.</w:t>
      </w:r>
      <w:r w:rsidR="003B1F2D" w:rsidRPr="00F92DE1">
        <w:rPr>
          <w:rFonts w:ascii="ITC Avant Garde" w:hAnsi="ITC Avant Garde"/>
        </w:rPr>
        <w:t xml:space="preserve">, </w:t>
      </w:r>
      <w:r w:rsidR="002D7054" w:rsidRPr="00F92DE1">
        <w:rPr>
          <w:rFonts w:ascii="ITC Avant Garde" w:hAnsi="ITC Avant Garde"/>
        </w:rPr>
        <w:t xml:space="preserve">a través </w:t>
      </w:r>
      <w:r w:rsidR="00B57B39" w:rsidRPr="00F92DE1">
        <w:rPr>
          <w:rFonts w:ascii="ITC Avant Garde" w:eastAsia="Times New Roman" w:hAnsi="ITC Avant Garde"/>
          <w:bCs/>
          <w:color w:val="000000"/>
          <w:lang w:eastAsia="es-MX"/>
        </w:rPr>
        <w:t xml:space="preserve">del equipo repetidor Modelo: CR-DIGG0819WB-20, sin Marca visible, con número de serie GG08191112015, con chasis de aluminio color plata y morado cromático, a la antena </w:t>
      </w:r>
      <w:proofErr w:type="spellStart"/>
      <w:r w:rsidR="00B57B39" w:rsidRPr="00F92DE1">
        <w:rPr>
          <w:rFonts w:ascii="ITC Avant Garde" w:eastAsia="Times New Roman" w:hAnsi="ITC Avant Garde"/>
          <w:bCs/>
          <w:color w:val="000000"/>
          <w:lang w:eastAsia="es-MX"/>
        </w:rPr>
        <w:t>yagui</w:t>
      </w:r>
      <w:proofErr w:type="spellEnd"/>
      <w:r w:rsidR="00B57B39" w:rsidRPr="00F92DE1">
        <w:rPr>
          <w:rFonts w:ascii="ITC Avant Garde" w:eastAsia="Times New Roman" w:hAnsi="ITC Avant Garde"/>
          <w:bCs/>
          <w:color w:val="000000"/>
          <w:lang w:eastAsia="es-MX"/>
        </w:rPr>
        <w:t xml:space="preserve"> direccional con cubierta plástica y con polarización vertical y a las tres antenas cónicas asociadas y conectadas al equipo mini repetidor</w:t>
      </w:r>
      <w:r w:rsidR="00A00CBE" w:rsidRPr="00F92DE1">
        <w:rPr>
          <w:rFonts w:ascii="ITC Avant Garde" w:hAnsi="ITC Avant Garde"/>
        </w:rPr>
        <w:t>.</w:t>
      </w:r>
    </w:p>
    <w:p w14:paraId="5D98940F" w14:textId="77777777" w:rsidR="00F26805" w:rsidRPr="00F92DE1" w:rsidRDefault="00F26805" w:rsidP="00F92DE1">
      <w:pPr>
        <w:pStyle w:val="Prrafodelista"/>
        <w:spacing w:after="0" w:line="360" w:lineRule="auto"/>
        <w:ind w:right="-850"/>
        <w:jc w:val="both"/>
        <w:rPr>
          <w:rFonts w:ascii="ITC Avant Garde" w:hAnsi="ITC Avant Garde" w:cs="Tahoma"/>
        </w:rPr>
      </w:pPr>
    </w:p>
    <w:p w14:paraId="4174DCFD" w14:textId="0B091746" w:rsidR="00F26805" w:rsidRPr="00F92DE1" w:rsidRDefault="00F26805" w:rsidP="00F92DE1">
      <w:pPr>
        <w:pStyle w:val="Prrafodelista"/>
        <w:numPr>
          <w:ilvl w:val="0"/>
          <w:numId w:val="2"/>
        </w:numPr>
        <w:spacing w:after="0" w:line="360" w:lineRule="auto"/>
        <w:jc w:val="both"/>
        <w:rPr>
          <w:rFonts w:ascii="ITC Avant Garde" w:hAnsi="ITC Avant Garde" w:cs="Tahoma"/>
        </w:rPr>
      </w:pPr>
      <w:r w:rsidRPr="00F92DE1">
        <w:rPr>
          <w:rFonts w:ascii="ITC Avant Garde" w:hAnsi="ITC Avant Garde" w:cs="Tahoma"/>
        </w:rPr>
        <w:lastRenderedPageBreak/>
        <w:t xml:space="preserve">Se detectó la </w:t>
      </w:r>
      <w:r w:rsidR="00191905" w:rsidRPr="00F92DE1">
        <w:rPr>
          <w:rFonts w:ascii="ITC Avant Garde" w:hAnsi="ITC Avant Garde" w:cs="Tahoma"/>
        </w:rPr>
        <w:t xml:space="preserve">invasión </w:t>
      </w:r>
      <w:r w:rsidR="00A00CBE" w:rsidRPr="00F92DE1">
        <w:rPr>
          <w:rFonts w:ascii="ITC Avant Garde" w:hAnsi="ITC Avant Garde" w:cs="Tahoma"/>
        </w:rPr>
        <w:t>del espectro radioeléctrico en frecuencia</w:t>
      </w:r>
      <w:r w:rsidR="00CB47BF" w:rsidRPr="00F92DE1">
        <w:rPr>
          <w:rFonts w:ascii="ITC Avant Garde" w:hAnsi="ITC Avant Garde" w:cs="Tahoma"/>
        </w:rPr>
        <w:t>s</w:t>
      </w:r>
      <w:r w:rsidR="00A00CBE" w:rsidRPr="00F92DE1">
        <w:rPr>
          <w:rFonts w:ascii="ITC Avant Garde" w:hAnsi="ITC Avant Garde" w:cs="Tahoma"/>
        </w:rPr>
        <w:t xml:space="preserve"> concesionada</w:t>
      </w:r>
      <w:r w:rsidR="00CB47BF" w:rsidRPr="00F92DE1">
        <w:rPr>
          <w:rFonts w:ascii="ITC Avant Garde" w:hAnsi="ITC Avant Garde" w:cs="Tahoma"/>
        </w:rPr>
        <w:t>s</w:t>
      </w:r>
      <w:r w:rsidR="00A00CBE" w:rsidRPr="00F92DE1">
        <w:rPr>
          <w:rFonts w:ascii="ITC Avant Garde" w:hAnsi="ITC Avant Garde" w:cs="Tahoma"/>
        </w:rPr>
        <w:t xml:space="preserve"> </w:t>
      </w:r>
      <w:r w:rsidRPr="00F92DE1">
        <w:rPr>
          <w:rFonts w:ascii="ITC Avant Garde" w:hAnsi="ITC Avant Garde" w:cs="Tahoma"/>
        </w:rPr>
        <w:t xml:space="preserve">y no se acreditó tener concesión o permiso </w:t>
      </w:r>
      <w:r w:rsidR="004135D8" w:rsidRPr="00F92DE1">
        <w:rPr>
          <w:rFonts w:ascii="ITC Avant Garde" w:hAnsi="ITC Avant Garde" w:cs="Tahoma"/>
        </w:rPr>
        <w:t xml:space="preserve">expedido por autoridad competente </w:t>
      </w:r>
      <w:r w:rsidRPr="00F92DE1">
        <w:rPr>
          <w:rFonts w:ascii="ITC Avant Garde" w:hAnsi="ITC Avant Garde" w:cs="Tahoma"/>
        </w:rPr>
        <w:t xml:space="preserve">que amparara o legitimara </w:t>
      </w:r>
      <w:r w:rsidR="00A00CBE" w:rsidRPr="00F92DE1">
        <w:rPr>
          <w:rFonts w:ascii="ITC Avant Garde" w:hAnsi="ITC Avant Garde" w:cs="Tahoma"/>
        </w:rPr>
        <w:t>esta utilización</w:t>
      </w:r>
      <w:r w:rsidRPr="00F92DE1">
        <w:rPr>
          <w:rFonts w:ascii="ITC Avant Garde" w:hAnsi="ITC Avant Garde" w:cs="Tahoma"/>
        </w:rPr>
        <w:t>.</w:t>
      </w:r>
    </w:p>
    <w:p w14:paraId="3B4EB213" w14:textId="77777777" w:rsidR="00F26805" w:rsidRPr="00F92DE1" w:rsidRDefault="00F26805" w:rsidP="00F92DE1">
      <w:pPr>
        <w:pStyle w:val="Prrafodelista"/>
        <w:spacing w:after="0" w:line="360" w:lineRule="auto"/>
        <w:rPr>
          <w:rFonts w:ascii="ITC Avant Garde" w:hAnsi="ITC Avant Garde" w:cs="Tahoma"/>
        </w:rPr>
      </w:pPr>
    </w:p>
    <w:p w14:paraId="55124669" w14:textId="3E897B45" w:rsidR="00F26805" w:rsidRPr="00F92DE1" w:rsidRDefault="00702A79" w:rsidP="00F92DE1">
      <w:pPr>
        <w:pStyle w:val="Prrafodelista"/>
        <w:numPr>
          <w:ilvl w:val="0"/>
          <w:numId w:val="2"/>
        </w:numPr>
        <w:spacing w:after="0" w:line="360" w:lineRule="auto"/>
        <w:jc w:val="both"/>
        <w:rPr>
          <w:rFonts w:ascii="ITC Avant Garde" w:hAnsi="ITC Avant Garde" w:cs="Tahoma"/>
        </w:rPr>
      </w:pPr>
      <w:r w:rsidRPr="00F92DE1">
        <w:rPr>
          <w:rFonts w:ascii="ITC Avant Garde" w:eastAsia="Times New Roman" w:hAnsi="ITC Avant Garde"/>
          <w:b/>
          <w:bCs/>
          <w:color w:val="000000"/>
          <w:lang w:eastAsia="es-MX"/>
        </w:rPr>
        <w:t xml:space="preserve">C. </w:t>
      </w:r>
      <w:r w:rsidR="006620FB" w:rsidRPr="008B7C04">
        <w:rPr>
          <w:rFonts w:ascii="ITC Avant Garde" w:hAnsi="ITC Avant Garde" w:cs="Tahoma"/>
          <w:b/>
          <w:color w:val="0000FF"/>
          <w:sz w:val="24"/>
          <w:szCs w:val="24"/>
          <w:lang w:eastAsia="es-MX"/>
        </w:rPr>
        <w:t>Reservado por Ley</w:t>
      </w:r>
      <w:r w:rsidR="006620FB" w:rsidRPr="00F92DE1">
        <w:rPr>
          <w:rFonts w:ascii="ITC Avant Garde" w:eastAsia="Times New Roman" w:hAnsi="ITC Avant Garde"/>
          <w:bCs/>
          <w:color w:val="000000"/>
          <w:lang w:eastAsia="es-MX"/>
        </w:rPr>
        <w:t xml:space="preserve"> </w:t>
      </w:r>
      <w:r w:rsidR="00A00CBE" w:rsidRPr="00F92DE1">
        <w:rPr>
          <w:rFonts w:ascii="ITC Avant Garde" w:hAnsi="ITC Avant Garde" w:cs="Tahoma"/>
        </w:rPr>
        <w:t xml:space="preserve">quien dijo ser </w:t>
      </w:r>
      <w:r w:rsidR="00106C3C" w:rsidRPr="00F92DE1">
        <w:rPr>
          <w:rFonts w:ascii="ITC Avant Garde" w:hAnsi="ITC Avant Garde" w:cs="Tahoma"/>
        </w:rPr>
        <w:t xml:space="preserve">quien arrienda el domicilio y </w:t>
      </w:r>
      <w:r w:rsidR="0007528C" w:rsidRPr="00F92DE1">
        <w:rPr>
          <w:rFonts w:ascii="ITC Avant Garde" w:hAnsi="ITC Avant Garde" w:cs="Tahoma"/>
        </w:rPr>
        <w:t>encargado del inmueble</w:t>
      </w:r>
      <w:r w:rsidR="00106C3C" w:rsidRPr="00F92DE1">
        <w:rPr>
          <w:rFonts w:ascii="ITC Avant Garde" w:hAnsi="ITC Avant Garde" w:cs="Tahoma"/>
        </w:rPr>
        <w:t>, así como dueño de los equipos de telecomunicaciones detectados con los</w:t>
      </w:r>
      <w:r w:rsidR="002D7054" w:rsidRPr="00F92DE1">
        <w:rPr>
          <w:rFonts w:ascii="ITC Avant Garde" w:hAnsi="ITC Avant Garde" w:cs="Tahoma"/>
        </w:rPr>
        <w:t xml:space="preserve"> cual</w:t>
      </w:r>
      <w:r w:rsidR="00106C3C" w:rsidRPr="00F92DE1">
        <w:rPr>
          <w:rFonts w:ascii="ITC Avant Garde" w:hAnsi="ITC Avant Garde" w:cs="Tahoma"/>
        </w:rPr>
        <w:t>es</w:t>
      </w:r>
      <w:r w:rsidR="002D7054" w:rsidRPr="00F92DE1">
        <w:rPr>
          <w:rFonts w:ascii="ITC Avant Garde" w:hAnsi="ITC Avant Garde" w:cs="Tahoma"/>
        </w:rPr>
        <w:t xml:space="preserve"> se hacía uso </w:t>
      </w:r>
      <w:r w:rsidR="00A00CBE" w:rsidRPr="00F92DE1">
        <w:rPr>
          <w:rFonts w:ascii="ITC Avant Garde" w:hAnsi="ITC Avant Garde" w:cs="Tahoma"/>
        </w:rPr>
        <w:t>del espectro radioeléctrico</w:t>
      </w:r>
      <w:r w:rsidR="00CB47BF" w:rsidRPr="00F92DE1">
        <w:rPr>
          <w:rFonts w:ascii="ITC Avant Garde" w:eastAsia="Times New Roman" w:hAnsi="ITC Avant Garde"/>
          <w:bCs/>
          <w:color w:val="000000"/>
          <w:lang w:eastAsia="es-MX"/>
        </w:rPr>
        <w:t xml:space="preserve"> con el objeto de mejorar la señal de telefonía celular ya que en el domicilio es baja o nula por momentos, quien accedió a apagar y desconectar los equipos detectados durante la visita de verificación.</w:t>
      </w:r>
    </w:p>
    <w:p w14:paraId="39241D3C" w14:textId="77777777" w:rsidR="00F26805" w:rsidRPr="00F92DE1" w:rsidRDefault="00F26805" w:rsidP="00F92DE1">
      <w:pPr>
        <w:pStyle w:val="Textoindependiente"/>
        <w:tabs>
          <w:tab w:val="left" w:pos="851"/>
        </w:tabs>
        <w:spacing w:after="0" w:line="360" w:lineRule="auto"/>
        <w:jc w:val="both"/>
        <w:rPr>
          <w:rFonts w:ascii="ITC Avant Garde" w:hAnsi="ITC Avant Garde" w:cs="Tahoma"/>
        </w:rPr>
      </w:pPr>
    </w:p>
    <w:p w14:paraId="398260A3" w14:textId="446DE294" w:rsidR="004F3596" w:rsidRPr="00F92DE1" w:rsidRDefault="004F3596" w:rsidP="00F92DE1">
      <w:pPr>
        <w:pStyle w:val="Textoindependiente"/>
        <w:tabs>
          <w:tab w:val="left" w:pos="851"/>
        </w:tabs>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kern w:val="32"/>
          <w:lang w:eastAsia="es-MX"/>
        </w:rPr>
        <w:t xml:space="preserve">En ese sentido, este Pleno </w:t>
      </w:r>
      <w:r w:rsidR="008A0970" w:rsidRPr="00F92DE1">
        <w:rPr>
          <w:rFonts w:ascii="ITC Avant Garde" w:eastAsia="Times New Roman" w:hAnsi="ITC Avant Garde"/>
          <w:bCs/>
          <w:kern w:val="32"/>
          <w:lang w:eastAsia="es-MX"/>
        </w:rPr>
        <w:t xml:space="preserve">considera que existen elementos suficientes para determinar que </w:t>
      </w:r>
      <w:r w:rsidR="00702A79" w:rsidRPr="00F92DE1">
        <w:rPr>
          <w:rFonts w:ascii="ITC Avant Garde" w:hAnsi="ITC Avant Garde"/>
          <w:b/>
        </w:rPr>
        <w:t xml:space="preserve">C. </w:t>
      </w:r>
      <w:r w:rsidR="006620FB" w:rsidRPr="008B7C04">
        <w:rPr>
          <w:rFonts w:ascii="ITC Avant Garde" w:hAnsi="ITC Avant Garde" w:cs="Tahoma"/>
          <w:b/>
          <w:color w:val="0000FF"/>
          <w:sz w:val="24"/>
          <w:szCs w:val="24"/>
          <w:lang w:eastAsia="es-MX"/>
        </w:rPr>
        <w:t>Reservado por Ley</w:t>
      </w:r>
      <w:r w:rsidR="006620FB" w:rsidRPr="00F92DE1">
        <w:rPr>
          <w:rFonts w:ascii="ITC Avant Garde" w:eastAsia="Times New Roman" w:hAnsi="ITC Avant Garde"/>
          <w:bCs/>
          <w:color w:val="000000"/>
          <w:lang w:eastAsia="es-MX"/>
        </w:rPr>
        <w:t xml:space="preserve"> </w:t>
      </w:r>
      <w:r w:rsidR="008A0970" w:rsidRPr="00F92DE1">
        <w:rPr>
          <w:rFonts w:ascii="ITC Avant Garde" w:eastAsia="Times New Roman" w:hAnsi="ITC Avant Garde"/>
          <w:bCs/>
          <w:kern w:val="32"/>
          <w:lang w:eastAsia="es-MX"/>
        </w:rPr>
        <w:t xml:space="preserve">efectivamente </w:t>
      </w:r>
      <w:r w:rsidR="00191905" w:rsidRPr="00F92DE1">
        <w:rPr>
          <w:rFonts w:ascii="ITC Avant Garde" w:eastAsia="Times New Roman" w:hAnsi="ITC Avant Garde"/>
          <w:bCs/>
          <w:kern w:val="32"/>
          <w:lang w:eastAsia="es-MX"/>
        </w:rPr>
        <w:t xml:space="preserve">se encontraba invadiendo una vía general de comunicación consistente en </w:t>
      </w:r>
      <w:r w:rsidR="001844BA" w:rsidRPr="00F92DE1">
        <w:rPr>
          <w:rFonts w:ascii="ITC Avant Garde" w:eastAsia="Times New Roman" w:hAnsi="ITC Avant Garde"/>
          <w:bCs/>
          <w:kern w:val="32"/>
          <w:lang w:eastAsia="es-MX"/>
        </w:rPr>
        <w:t xml:space="preserve">el espectro </w:t>
      </w:r>
      <w:r w:rsidR="00191905" w:rsidRPr="00F92DE1">
        <w:rPr>
          <w:rFonts w:ascii="ITC Avant Garde" w:eastAsia="Times New Roman" w:hAnsi="ITC Avant Garde"/>
          <w:bCs/>
          <w:kern w:val="32"/>
          <w:lang w:eastAsia="es-MX"/>
        </w:rPr>
        <w:t>radioeléctrico</w:t>
      </w:r>
      <w:r w:rsidRPr="00F92DE1">
        <w:rPr>
          <w:rFonts w:ascii="ITC Avant Garde" w:eastAsia="Times New Roman" w:hAnsi="ITC Avant Garde"/>
          <w:bCs/>
          <w:kern w:val="32"/>
          <w:lang w:eastAsia="es-MX"/>
        </w:rPr>
        <w:t>.</w:t>
      </w:r>
    </w:p>
    <w:p w14:paraId="59C21EE3" w14:textId="77777777" w:rsidR="004F3596" w:rsidRPr="00F92DE1" w:rsidRDefault="004F3596" w:rsidP="00F92DE1">
      <w:pPr>
        <w:pStyle w:val="Textoindependiente"/>
        <w:tabs>
          <w:tab w:val="left" w:pos="851"/>
        </w:tabs>
        <w:spacing w:after="0" w:line="360" w:lineRule="auto"/>
        <w:jc w:val="both"/>
        <w:rPr>
          <w:rFonts w:ascii="ITC Avant Garde" w:eastAsia="Times New Roman" w:hAnsi="ITC Avant Garde"/>
          <w:bCs/>
          <w:color w:val="000000"/>
          <w:lang w:eastAsia="es-MX"/>
        </w:rPr>
      </w:pPr>
    </w:p>
    <w:p w14:paraId="0727C3DC" w14:textId="77777777" w:rsidR="004F3596" w:rsidRPr="00F92DE1" w:rsidRDefault="008A0970" w:rsidP="00F92DE1">
      <w:pPr>
        <w:pStyle w:val="Textoindependiente"/>
        <w:tabs>
          <w:tab w:val="left" w:pos="851"/>
        </w:tabs>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 xml:space="preserve">Se afirma lo anterior, en virtud de que del análisis de la conducta desplegada en relación con lo establecido en el precepto legal que se </w:t>
      </w:r>
      <w:r w:rsidR="00191905" w:rsidRPr="00F92DE1">
        <w:rPr>
          <w:rFonts w:ascii="ITC Avant Garde" w:eastAsia="Times New Roman" w:hAnsi="ITC Avant Garde"/>
          <w:bCs/>
          <w:color w:val="000000"/>
          <w:lang w:eastAsia="es-MX"/>
        </w:rPr>
        <w:t xml:space="preserve">considera actualizado, </w:t>
      </w:r>
      <w:r w:rsidRPr="00F92DE1">
        <w:rPr>
          <w:rFonts w:ascii="ITC Avant Garde" w:eastAsia="Times New Roman" w:hAnsi="ITC Avant Garde"/>
          <w:bCs/>
          <w:color w:val="000000"/>
          <w:lang w:eastAsia="es-MX"/>
        </w:rPr>
        <w:t>claramente se puede advertir que se surten todos los supuestos previstos por el mismo</w:t>
      </w:r>
      <w:r w:rsidR="004F3596" w:rsidRPr="00F92DE1">
        <w:rPr>
          <w:rFonts w:ascii="ITC Avant Garde" w:eastAsia="Times New Roman" w:hAnsi="ITC Avant Garde"/>
          <w:bCs/>
          <w:color w:val="000000"/>
          <w:lang w:eastAsia="es-MX"/>
        </w:rPr>
        <w:t>.</w:t>
      </w:r>
    </w:p>
    <w:p w14:paraId="1B9176C9" w14:textId="77777777" w:rsidR="004F3596" w:rsidRPr="00F92DE1" w:rsidRDefault="004F3596" w:rsidP="00F92DE1">
      <w:pPr>
        <w:pStyle w:val="Textoindependiente"/>
        <w:tabs>
          <w:tab w:val="left" w:pos="851"/>
        </w:tabs>
        <w:spacing w:after="0" w:line="360" w:lineRule="auto"/>
        <w:jc w:val="both"/>
        <w:rPr>
          <w:rFonts w:ascii="ITC Avant Garde" w:eastAsia="Times New Roman" w:hAnsi="ITC Avant Garde"/>
          <w:bCs/>
          <w:color w:val="000000"/>
          <w:lang w:eastAsia="es-MX"/>
        </w:rPr>
      </w:pPr>
    </w:p>
    <w:p w14:paraId="3686C8C6" w14:textId="245B0E36" w:rsidR="004F3596" w:rsidRPr="00F92DE1" w:rsidRDefault="00247734" w:rsidP="00F92DE1">
      <w:pPr>
        <w:pStyle w:val="Textoindependiente"/>
        <w:tabs>
          <w:tab w:val="left" w:pos="851"/>
        </w:tabs>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Así, el presente procedimiento administrativo de declaratoria de pérdida de bienes, instalaciones y equipos en beneficio de la Nación que se sigue</w:t>
      </w:r>
      <w:r w:rsidR="00BC2A8F" w:rsidRPr="00F92DE1">
        <w:rPr>
          <w:rFonts w:ascii="ITC Avant Garde" w:eastAsia="Times New Roman" w:hAnsi="ITC Avant Garde"/>
          <w:bCs/>
          <w:color w:val="000000"/>
          <w:lang w:eastAsia="es-MX"/>
        </w:rPr>
        <w:t xml:space="preserve"> a</w:t>
      </w:r>
      <w:r w:rsidRPr="00F92DE1">
        <w:rPr>
          <w:rFonts w:ascii="ITC Avant Garde" w:eastAsia="Times New Roman" w:hAnsi="ITC Avant Garde"/>
          <w:bCs/>
          <w:color w:val="000000"/>
          <w:lang w:eastAsia="es-MX"/>
        </w:rPr>
        <w:t xml:space="preserve"> </w:t>
      </w:r>
      <w:r w:rsidR="00702A79" w:rsidRPr="00F92DE1">
        <w:rPr>
          <w:rFonts w:ascii="ITC Avant Garde" w:hAnsi="ITC Avant Garde"/>
          <w:b/>
        </w:rPr>
        <w:t xml:space="preserve">C. </w:t>
      </w:r>
      <w:r w:rsidR="006620FB" w:rsidRPr="008B7C04">
        <w:rPr>
          <w:rFonts w:ascii="ITC Avant Garde" w:hAnsi="ITC Avant Garde" w:cs="Tahoma"/>
          <w:b/>
          <w:color w:val="0000FF"/>
          <w:sz w:val="24"/>
          <w:szCs w:val="24"/>
          <w:lang w:eastAsia="es-MX"/>
        </w:rPr>
        <w:t>Reservado por Ley</w:t>
      </w:r>
      <w:r w:rsidRPr="00F92DE1">
        <w:rPr>
          <w:rFonts w:ascii="ITC Avant Garde" w:hAnsi="ITC Avant Garde" w:cs="Tahoma"/>
        </w:rPr>
        <w:t xml:space="preserve"> </w:t>
      </w:r>
      <w:r w:rsidRPr="00F92DE1">
        <w:rPr>
          <w:rFonts w:ascii="ITC Avant Garde" w:eastAsia="Times New Roman" w:hAnsi="ITC Avant Garde"/>
          <w:bCs/>
          <w:color w:val="000000"/>
          <w:lang w:eastAsia="es-MX"/>
        </w:rPr>
        <w:t xml:space="preserve">se inició de oficio por </w:t>
      </w:r>
      <w:r w:rsidR="00215BA7" w:rsidRPr="00F92DE1">
        <w:rPr>
          <w:rFonts w:ascii="ITC Avant Garde" w:eastAsia="Times New Roman" w:hAnsi="ITC Avant Garde"/>
          <w:bCs/>
          <w:color w:val="000000"/>
          <w:lang w:eastAsia="es-MX"/>
        </w:rPr>
        <w:t xml:space="preserve">la posible </w:t>
      </w:r>
      <w:r w:rsidRPr="00F92DE1">
        <w:rPr>
          <w:rFonts w:ascii="ITC Avant Garde" w:eastAsia="Times New Roman" w:hAnsi="ITC Avant Garde"/>
          <w:bCs/>
          <w:color w:val="000000"/>
          <w:lang w:eastAsia="es-MX"/>
        </w:rPr>
        <w:t xml:space="preserve">actualización de la hipótesis prevista en el artículo 305 de la </w:t>
      </w:r>
      <w:r w:rsidR="00615632" w:rsidRPr="00F92DE1">
        <w:rPr>
          <w:rFonts w:ascii="ITC Avant Garde" w:eastAsia="Times New Roman" w:hAnsi="ITC Avant Garde"/>
          <w:b/>
          <w:bCs/>
          <w:color w:val="000000"/>
          <w:lang w:eastAsia="es-MX"/>
        </w:rPr>
        <w:t>“</w:t>
      </w:r>
      <w:proofErr w:type="spellStart"/>
      <w:r w:rsidRPr="00F92DE1">
        <w:rPr>
          <w:rFonts w:ascii="ITC Avant Garde" w:eastAsia="Times New Roman" w:hAnsi="ITC Avant Garde"/>
          <w:b/>
          <w:bCs/>
          <w:color w:val="000000"/>
          <w:lang w:eastAsia="es-MX"/>
        </w:rPr>
        <w:t>LFTyR</w:t>
      </w:r>
      <w:proofErr w:type="spellEnd"/>
      <w:r w:rsidR="00615632" w:rsidRPr="00F92DE1">
        <w:rPr>
          <w:rFonts w:ascii="ITC Avant Garde" w:eastAsia="Times New Roman" w:hAnsi="ITC Avant Garde"/>
          <w:b/>
          <w:bCs/>
          <w:color w:val="000000"/>
          <w:lang w:eastAsia="es-MX"/>
        </w:rPr>
        <w:t>”</w:t>
      </w:r>
      <w:r w:rsidRPr="00F92DE1">
        <w:rPr>
          <w:rFonts w:ascii="ITC Avant Garde" w:eastAsia="Times New Roman" w:hAnsi="ITC Avant Garde"/>
          <w:bCs/>
          <w:color w:val="000000"/>
          <w:lang w:eastAsia="es-MX"/>
        </w:rPr>
        <w:t xml:space="preserve">, </w:t>
      </w:r>
      <w:r w:rsidR="00215BA7" w:rsidRPr="00F92DE1">
        <w:rPr>
          <w:rFonts w:ascii="ITC Avant Garde" w:eastAsia="Times New Roman" w:hAnsi="ITC Avant Garde"/>
          <w:bCs/>
          <w:color w:val="000000"/>
          <w:lang w:eastAsia="es-MX"/>
        </w:rPr>
        <w:t>que</w:t>
      </w:r>
      <w:r w:rsidR="00CB47BF" w:rsidRPr="00F92DE1">
        <w:rPr>
          <w:rFonts w:ascii="ITC Avant Garde" w:eastAsia="Times New Roman" w:hAnsi="ITC Avant Garde"/>
          <w:bCs/>
          <w:color w:val="000000"/>
          <w:lang w:eastAsia="es-MX"/>
        </w:rPr>
        <w:t xml:space="preserve"> al efecto </w:t>
      </w:r>
      <w:r w:rsidR="00215BA7" w:rsidRPr="00F92DE1">
        <w:rPr>
          <w:rFonts w:ascii="ITC Avant Garde" w:eastAsia="Times New Roman" w:hAnsi="ITC Avant Garde"/>
          <w:bCs/>
          <w:color w:val="000000"/>
          <w:lang w:eastAsia="es-MX"/>
        </w:rPr>
        <w:t>establece</w:t>
      </w:r>
      <w:r w:rsidR="004F3596" w:rsidRPr="00F92DE1">
        <w:rPr>
          <w:rFonts w:ascii="ITC Avant Garde" w:eastAsia="Times New Roman" w:hAnsi="ITC Avant Garde"/>
          <w:bCs/>
          <w:color w:val="000000"/>
          <w:lang w:eastAsia="es-MX"/>
        </w:rPr>
        <w:t>:</w:t>
      </w:r>
    </w:p>
    <w:p w14:paraId="6BD11FE8" w14:textId="77777777" w:rsidR="004F3596" w:rsidRPr="00F92DE1" w:rsidRDefault="004F3596" w:rsidP="00F92DE1">
      <w:pPr>
        <w:pStyle w:val="Textoindependiente"/>
        <w:tabs>
          <w:tab w:val="left" w:pos="851"/>
        </w:tabs>
        <w:spacing w:after="0" w:line="360" w:lineRule="auto"/>
        <w:jc w:val="both"/>
        <w:rPr>
          <w:rFonts w:ascii="ITC Avant Garde" w:eastAsia="Times New Roman" w:hAnsi="ITC Avant Garde"/>
          <w:bCs/>
          <w:color w:val="000000"/>
          <w:lang w:eastAsia="es-MX"/>
        </w:rPr>
      </w:pPr>
    </w:p>
    <w:p w14:paraId="50C1E82A" w14:textId="77777777" w:rsidR="004F3596" w:rsidRPr="00F92DE1" w:rsidRDefault="004F3596" w:rsidP="0049543F">
      <w:pPr>
        <w:pStyle w:val="Prrafodelista"/>
        <w:spacing w:after="0" w:line="240" w:lineRule="auto"/>
        <w:ind w:left="567" w:right="567"/>
        <w:jc w:val="both"/>
        <w:rPr>
          <w:rFonts w:ascii="ITC Avant Garde" w:hAnsi="ITC Avant Garde"/>
          <w:i/>
          <w:sz w:val="20"/>
        </w:rPr>
      </w:pPr>
      <w:r w:rsidRPr="00F92DE1">
        <w:rPr>
          <w:rFonts w:ascii="ITC Avant Garde" w:hAnsi="ITC Avant Garde"/>
          <w:i/>
          <w:sz w:val="20"/>
        </w:rPr>
        <w:t>“</w:t>
      </w:r>
      <w:r w:rsidRPr="00F92DE1">
        <w:rPr>
          <w:rFonts w:ascii="ITC Avant Garde" w:hAnsi="ITC Avant Garde"/>
          <w:b/>
          <w:i/>
          <w:sz w:val="20"/>
        </w:rPr>
        <w:t>Artículo 305.</w:t>
      </w:r>
      <w:r w:rsidRPr="00F92DE1">
        <w:rPr>
          <w:rFonts w:ascii="ITC Avant Garde" w:hAnsi="ITC Avant Garde"/>
          <w:i/>
          <w:sz w:val="20"/>
        </w:rPr>
        <w:t xml:space="preserve"> </w:t>
      </w:r>
      <w:r w:rsidRPr="00F92DE1">
        <w:rPr>
          <w:rFonts w:ascii="ITC Avant Garde" w:hAnsi="ITC Avant Garde"/>
          <w:b/>
          <w:i/>
          <w:sz w:val="20"/>
          <w:u w:val="single"/>
        </w:rPr>
        <w:t>Las personas</w:t>
      </w:r>
      <w:r w:rsidRPr="00F92DE1">
        <w:rPr>
          <w:rFonts w:ascii="ITC Avant Garde" w:hAnsi="ITC Avant Garde"/>
          <w:i/>
          <w:sz w:val="20"/>
        </w:rPr>
        <w:t xml:space="preserve"> que presten servicios de telecomunicaciones o de radiodifusión, sin contar con la concesión o autorización, o </w:t>
      </w:r>
      <w:r w:rsidRPr="00F92DE1">
        <w:rPr>
          <w:rFonts w:ascii="ITC Avant Garde" w:hAnsi="ITC Avant Garde"/>
          <w:b/>
          <w:i/>
          <w:sz w:val="20"/>
          <w:u w:val="single"/>
        </w:rPr>
        <w:t>que por cualquier otro medio invadan u obstruyan las vías generales de comunicación, perderán en beneficio de la Nación los bienes, instalaciones y equipos empleados en la comisión de dichas infracciones</w:t>
      </w:r>
      <w:r w:rsidRPr="00F92DE1">
        <w:rPr>
          <w:rFonts w:ascii="ITC Avant Garde" w:hAnsi="ITC Avant Garde"/>
          <w:i/>
          <w:sz w:val="20"/>
        </w:rPr>
        <w:t>.”</w:t>
      </w:r>
    </w:p>
    <w:p w14:paraId="39F467DA" w14:textId="77777777" w:rsidR="00BF65AC" w:rsidRPr="00F92DE1" w:rsidRDefault="00BF65AC" w:rsidP="00F92DE1">
      <w:pPr>
        <w:pStyle w:val="Prrafodelista"/>
        <w:spacing w:after="0" w:line="360" w:lineRule="auto"/>
        <w:ind w:left="567" w:right="284"/>
        <w:jc w:val="both"/>
        <w:rPr>
          <w:rFonts w:ascii="ITC Avant Garde" w:hAnsi="ITC Avant Garde"/>
          <w:i/>
          <w:sz w:val="20"/>
        </w:rPr>
      </w:pPr>
    </w:p>
    <w:p w14:paraId="06AFB629" w14:textId="77777777" w:rsidR="00BF65AC" w:rsidRPr="00F92DE1" w:rsidRDefault="00BF65AC" w:rsidP="00F92DE1">
      <w:pPr>
        <w:pStyle w:val="Textoindependiente"/>
        <w:tabs>
          <w:tab w:val="left" w:pos="851"/>
        </w:tabs>
        <w:spacing w:after="0" w:line="360" w:lineRule="auto"/>
        <w:jc w:val="both"/>
        <w:rPr>
          <w:rFonts w:ascii="ITC Avant Garde" w:hAnsi="ITC Avant Garde"/>
          <w:color w:val="000000"/>
        </w:rPr>
      </w:pPr>
      <w:r w:rsidRPr="00F92DE1">
        <w:rPr>
          <w:rFonts w:ascii="ITC Avant Garde" w:hAnsi="ITC Avant Garde"/>
          <w:color w:val="000000"/>
        </w:rPr>
        <w:lastRenderedPageBreak/>
        <w:t xml:space="preserve">Por su parte, el artículo </w:t>
      </w:r>
      <w:r w:rsidR="00040553" w:rsidRPr="00F92DE1">
        <w:rPr>
          <w:rFonts w:ascii="ITC Avant Garde" w:hAnsi="ITC Avant Garde"/>
          <w:color w:val="000000"/>
        </w:rPr>
        <w:t xml:space="preserve">4 de la </w:t>
      </w:r>
      <w:r w:rsidR="00615632" w:rsidRPr="00F92DE1">
        <w:rPr>
          <w:rFonts w:ascii="ITC Avant Garde" w:hAnsi="ITC Avant Garde"/>
          <w:b/>
          <w:color w:val="000000"/>
        </w:rPr>
        <w:t>“</w:t>
      </w:r>
      <w:proofErr w:type="spellStart"/>
      <w:r w:rsidR="00040553" w:rsidRPr="00F92DE1">
        <w:rPr>
          <w:rFonts w:ascii="ITC Avant Garde" w:hAnsi="ITC Avant Garde"/>
          <w:b/>
          <w:color w:val="000000"/>
        </w:rPr>
        <w:t>LFTyR</w:t>
      </w:r>
      <w:proofErr w:type="spellEnd"/>
      <w:r w:rsidR="00615632" w:rsidRPr="00F92DE1">
        <w:rPr>
          <w:rFonts w:ascii="ITC Avant Garde" w:hAnsi="ITC Avant Garde"/>
          <w:b/>
          <w:color w:val="000000"/>
        </w:rPr>
        <w:t>”</w:t>
      </w:r>
      <w:r w:rsidR="00040553" w:rsidRPr="00F92DE1">
        <w:rPr>
          <w:rFonts w:ascii="ITC Avant Garde" w:hAnsi="ITC Avant Garde"/>
          <w:color w:val="000000"/>
        </w:rPr>
        <w:t xml:space="preserve"> precisa que el espectro radioeléctrico es una vía general de comunicación en los siguientes términos:</w:t>
      </w:r>
    </w:p>
    <w:p w14:paraId="1DEBF6F9" w14:textId="77777777" w:rsidR="00040553" w:rsidRPr="00F92DE1" w:rsidRDefault="00040553" w:rsidP="00F92DE1">
      <w:pPr>
        <w:pStyle w:val="Textoindependiente"/>
        <w:tabs>
          <w:tab w:val="left" w:pos="851"/>
        </w:tabs>
        <w:spacing w:after="0" w:line="360" w:lineRule="auto"/>
        <w:jc w:val="both"/>
        <w:rPr>
          <w:rFonts w:ascii="ITC Avant Garde" w:hAnsi="ITC Avant Garde"/>
          <w:color w:val="000000"/>
        </w:rPr>
      </w:pPr>
    </w:p>
    <w:p w14:paraId="006E6B27" w14:textId="77777777" w:rsidR="00040553" w:rsidRPr="00F92DE1" w:rsidRDefault="00040553" w:rsidP="0049543F">
      <w:pPr>
        <w:pStyle w:val="Prrafodelista"/>
        <w:spacing w:after="0" w:line="240" w:lineRule="auto"/>
        <w:ind w:left="567" w:right="567"/>
        <w:jc w:val="both"/>
        <w:rPr>
          <w:rFonts w:ascii="ITC Avant Garde" w:hAnsi="ITC Avant Garde"/>
          <w:i/>
          <w:sz w:val="20"/>
        </w:rPr>
      </w:pPr>
      <w:r w:rsidRPr="00F92DE1">
        <w:rPr>
          <w:rFonts w:ascii="ITC Avant Garde" w:hAnsi="ITC Avant Garde"/>
          <w:b/>
          <w:i/>
          <w:sz w:val="20"/>
        </w:rPr>
        <w:t>“Artículo 4.</w:t>
      </w:r>
      <w:r w:rsidRPr="00F92DE1">
        <w:rPr>
          <w:rFonts w:ascii="ITC Avant Garde" w:hAnsi="ITC Avant Garde"/>
          <w:i/>
          <w:sz w:val="20"/>
        </w:rPr>
        <w:t xml:space="preserve"> Para los efectos de la Ley, </w:t>
      </w:r>
      <w:r w:rsidRPr="00F92DE1">
        <w:rPr>
          <w:rFonts w:ascii="ITC Avant Garde" w:hAnsi="ITC Avant Garde"/>
          <w:b/>
          <w:i/>
          <w:sz w:val="20"/>
        </w:rPr>
        <w:t>son vías generales de comunicación el espectro radioeléctrico,</w:t>
      </w:r>
      <w:r w:rsidRPr="00F92DE1">
        <w:rPr>
          <w:rFonts w:ascii="ITC Avant Garde" w:hAnsi="ITC Avant Garde"/>
          <w:i/>
          <w:sz w:val="20"/>
        </w:rPr>
        <w:t xml:space="preserve"> las redes públicas de telecomunicaciones, las estaciones de radiodifusión y equipos complementarios, así como los sistemas de comunicación vía satélite.”</w:t>
      </w:r>
    </w:p>
    <w:p w14:paraId="27116F97" w14:textId="77777777" w:rsidR="00BF65AC" w:rsidRPr="00F92DE1" w:rsidRDefault="00BF65AC" w:rsidP="00F92DE1">
      <w:pPr>
        <w:pStyle w:val="Textoindependiente"/>
        <w:tabs>
          <w:tab w:val="left" w:pos="851"/>
        </w:tabs>
        <w:spacing w:after="0" w:line="360" w:lineRule="auto"/>
        <w:jc w:val="both"/>
        <w:rPr>
          <w:rFonts w:ascii="ITC Avant Garde" w:hAnsi="ITC Avant Garde"/>
          <w:color w:val="000000"/>
        </w:rPr>
      </w:pPr>
    </w:p>
    <w:p w14:paraId="467A8B11" w14:textId="42E6D59A" w:rsidR="00CB47BF" w:rsidRPr="00F92DE1" w:rsidRDefault="008A0970" w:rsidP="00F92DE1">
      <w:pPr>
        <w:pStyle w:val="Textoindependiente"/>
        <w:tabs>
          <w:tab w:val="left" w:pos="851"/>
        </w:tabs>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Cs/>
          <w:color w:val="000000"/>
          <w:lang w:eastAsia="es-MX"/>
        </w:rPr>
        <w:t>Del análisis de los preceptos tra</w:t>
      </w:r>
      <w:r w:rsidR="004135D8" w:rsidRPr="00F92DE1">
        <w:rPr>
          <w:rFonts w:ascii="ITC Avant Garde" w:eastAsia="Times New Roman" w:hAnsi="ITC Avant Garde"/>
          <w:bCs/>
          <w:color w:val="000000"/>
          <w:lang w:eastAsia="es-MX"/>
        </w:rPr>
        <w:t>n</w:t>
      </w:r>
      <w:r w:rsidRPr="00F92DE1">
        <w:rPr>
          <w:rFonts w:ascii="ITC Avant Garde" w:eastAsia="Times New Roman" w:hAnsi="ITC Avant Garde"/>
          <w:bCs/>
          <w:color w:val="000000"/>
          <w:lang w:eastAsia="es-MX"/>
        </w:rPr>
        <w:t>scritos</w:t>
      </w:r>
      <w:r w:rsidR="004135D8" w:rsidRPr="00F92DE1">
        <w:rPr>
          <w:rFonts w:ascii="ITC Avant Garde" w:eastAsia="Times New Roman" w:hAnsi="ITC Avant Garde"/>
          <w:bCs/>
          <w:color w:val="000000"/>
          <w:lang w:eastAsia="es-MX"/>
        </w:rPr>
        <w:t>,</w:t>
      </w:r>
      <w:r w:rsidRPr="00F92DE1">
        <w:rPr>
          <w:rFonts w:ascii="ITC Avant Garde" w:eastAsia="Times New Roman" w:hAnsi="ITC Avant Garde"/>
          <w:bCs/>
          <w:color w:val="000000"/>
          <w:lang w:eastAsia="es-MX"/>
        </w:rPr>
        <w:t xml:space="preserve"> se deprende que la conducta a sancionar es la </w:t>
      </w:r>
      <w:r w:rsidR="00040553" w:rsidRPr="00F92DE1">
        <w:rPr>
          <w:rFonts w:ascii="ITC Avant Garde" w:eastAsia="Times New Roman" w:hAnsi="ITC Avant Garde"/>
          <w:bCs/>
          <w:color w:val="000000"/>
          <w:lang w:eastAsia="es-MX"/>
        </w:rPr>
        <w:t xml:space="preserve">invasión u obstrucción </w:t>
      </w:r>
      <w:r w:rsidR="001844BA" w:rsidRPr="00F92DE1">
        <w:rPr>
          <w:rFonts w:ascii="ITC Avant Garde" w:eastAsia="Times New Roman" w:hAnsi="ITC Avant Garde"/>
          <w:bCs/>
          <w:color w:val="000000"/>
          <w:lang w:eastAsia="es-MX"/>
        </w:rPr>
        <w:t xml:space="preserve">del espectro radioeléctrico </w:t>
      </w:r>
      <w:r w:rsidR="00040553" w:rsidRPr="00F92DE1">
        <w:rPr>
          <w:rFonts w:ascii="ITC Avant Garde" w:eastAsia="Times New Roman" w:hAnsi="ITC Avant Garde"/>
          <w:bCs/>
          <w:color w:val="000000"/>
          <w:lang w:eastAsia="es-MX"/>
        </w:rPr>
        <w:t xml:space="preserve">como vía general de comunicación, </w:t>
      </w:r>
      <w:r w:rsidRPr="00F92DE1">
        <w:rPr>
          <w:rFonts w:ascii="ITC Avant Garde" w:eastAsia="Times New Roman" w:hAnsi="ITC Avant Garde"/>
          <w:bCs/>
          <w:color w:val="000000"/>
          <w:lang w:eastAsia="es-MX"/>
        </w:rPr>
        <w:t xml:space="preserve">, por lo que con el fin de cumplir a cabalidad con el principio de tipicidad se </w:t>
      </w:r>
      <w:r w:rsidR="00191905" w:rsidRPr="00F92DE1">
        <w:rPr>
          <w:rFonts w:ascii="ITC Avant Garde" w:eastAsia="Times New Roman" w:hAnsi="ITC Avant Garde"/>
          <w:bCs/>
          <w:color w:val="000000"/>
          <w:lang w:eastAsia="es-MX"/>
        </w:rPr>
        <w:t xml:space="preserve">advierte que </w:t>
      </w:r>
      <w:r w:rsidRPr="00F92DE1">
        <w:rPr>
          <w:rFonts w:ascii="ITC Avant Garde" w:eastAsia="Times New Roman" w:hAnsi="ITC Avant Garde"/>
          <w:bCs/>
          <w:color w:val="000000"/>
          <w:lang w:eastAsia="es-MX"/>
        </w:rPr>
        <w:t xml:space="preserve">la conducta desplegada </w:t>
      </w:r>
      <w:r w:rsidR="00191905" w:rsidRPr="00F92DE1">
        <w:rPr>
          <w:rFonts w:ascii="ITC Avant Garde" w:eastAsia="Times New Roman" w:hAnsi="ITC Avant Garde"/>
          <w:bCs/>
          <w:color w:val="000000"/>
          <w:lang w:eastAsia="es-MX"/>
        </w:rPr>
        <w:t xml:space="preserve">por </w:t>
      </w:r>
      <w:r w:rsidR="00702A79" w:rsidRPr="00F92DE1">
        <w:rPr>
          <w:rFonts w:ascii="ITC Avant Garde" w:eastAsia="Times New Roman" w:hAnsi="ITC Avant Garde"/>
          <w:b/>
          <w:bCs/>
          <w:color w:val="000000"/>
          <w:lang w:eastAsia="es-MX"/>
        </w:rPr>
        <w:t xml:space="preserve">C. </w:t>
      </w:r>
      <w:r w:rsidR="006620FB" w:rsidRPr="008B7C04">
        <w:rPr>
          <w:rFonts w:ascii="ITC Avant Garde" w:hAnsi="ITC Avant Garde" w:cs="Tahoma"/>
          <w:b/>
          <w:color w:val="0000FF"/>
          <w:sz w:val="24"/>
          <w:szCs w:val="24"/>
          <w:lang w:eastAsia="es-MX"/>
        </w:rPr>
        <w:t>Reservado por Ley</w:t>
      </w:r>
      <w:r w:rsidR="006620FB" w:rsidRPr="00F92DE1">
        <w:rPr>
          <w:rFonts w:ascii="ITC Avant Garde" w:eastAsia="Times New Roman" w:hAnsi="ITC Avant Garde"/>
          <w:bCs/>
          <w:color w:val="000000"/>
          <w:lang w:eastAsia="es-MX"/>
        </w:rPr>
        <w:t xml:space="preserve"> </w:t>
      </w:r>
      <w:r w:rsidRPr="00F92DE1">
        <w:rPr>
          <w:rFonts w:ascii="ITC Avant Garde" w:eastAsia="Times New Roman" w:hAnsi="ITC Avant Garde"/>
          <w:bCs/>
          <w:color w:val="000000"/>
          <w:lang w:eastAsia="es-MX"/>
        </w:rPr>
        <w:t>se adecua a lo señalado por la norma</w:t>
      </w:r>
      <w:r w:rsidR="00CB47BF" w:rsidRPr="00F92DE1">
        <w:rPr>
          <w:rFonts w:ascii="ITC Avant Garde" w:eastAsia="Times New Roman" w:hAnsi="ITC Avant Garde"/>
          <w:bCs/>
          <w:color w:val="000000"/>
          <w:lang w:eastAsia="es-MX"/>
        </w:rPr>
        <w:t xml:space="preserve">, ya que durante la diligencia se detectó en operación un equipo amplificador de señales de telefonía celular que reproducía la señalar recibida a través del uso de las frecuencias </w:t>
      </w:r>
      <w:r w:rsidR="00CB47BF" w:rsidRPr="00F92DE1">
        <w:rPr>
          <w:rFonts w:ascii="ITC Avant Garde" w:hAnsi="ITC Avant Garde"/>
          <w:b/>
        </w:rPr>
        <w:t>835.268 MHz y 839.408 MHz</w:t>
      </w:r>
      <w:r w:rsidR="00CB47BF" w:rsidRPr="00F92DE1">
        <w:rPr>
          <w:rFonts w:ascii="ITC Avant Garde" w:eastAsia="Times New Roman" w:hAnsi="ITC Avant Garde"/>
          <w:b/>
          <w:bCs/>
          <w:color w:val="000000"/>
          <w:lang w:eastAsia="es-MX"/>
        </w:rPr>
        <w:t xml:space="preserve">, </w:t>
      </w:r>
      <w:r w:rsidR="00CB47BF" w:rsidRPr="00F92DE1">
        <w:rPr>
          <w:rFonts w:ascii="ITC Avant Garde" w:eastAsia="Times New Roman" w:hAnsi="ITC Avant Garde"/>
          <w:bCs/>
          <w:color w:val="000000"/>
          <w:lang w:eastAsia="es-MX"/>
        </w:rPr>
        <w:t xml:space="preserve">lo cual fue corroborado mediante el monitoreo realizado durante la visita de verificación, así como el hecho de que una vez que fue apagado y desconectado el equipo detectado, previó monitoreo, cesaron las emisiones radioeléctricas en la frecuencia </w:t>
      </w:r>
      <w:r w:rsidR="00CB47BF" w:rsidRPr="00F92DE1">
        <w:rPr>
          <w:rFonts w:ascii="ITC Avant Garde" w:hAnsi="ITC Avant Garde"/>
          <w:b/>
        </w:rPr>
        <w:t>835.268 MHz y 839.408 MHz.</w:t>
      </w:r>
    </w:p>
    <w:p w14:paraId="62F2C514" w14:textId="48783448" w:rsidR="004F3596" w:rsidRPr="00F92DE1" w:rsidRDefault="004F3596" w:rsidP="00F92DE1">
      <w:pPr>
        <w:pStyle w:val="Textoindependiente"/>
        <w:tabs>
          <w:tab w:val="left" w:pos="851"/>
        </w:tabs>
        <w:spacing w:after="0" w:line="360" w:lineRule="auto"/>
        <w:jc w:val="both"/>
        <w:rPr>
          <w:rFonts w:ascii="ITC Avant Garde" w:eastAsia="Times New Roman" w:hAnsi="ITC Avant Garde"/>
          <w:bCs/>
          <w:color w:val="000000"/>
          <w:lang w:eastAsia="es-MX"/>
        </w:rPr>
      </w:pPr>
    </w:p>
    <w:p w14:paraId="323A2264" w14:textId="27C4FF23" w:rsidR="00BE4996" w:rsidRPr="00F92DE1" w:rsidRDefault="00BE4996" w:rsidP="00F92DE1">
      <w:pPr>
        <w:spacing w:after="0" w:line="360" w:lineRule="auto"/>
        <w:jc w:val="both"/>
        <w:rPr>
          <w:rFonts w:ascii="ITC Avant Garde" w:hAnsi="ITC Avant Garde"/>
        </w:rPr>
      </w:pPr>
      <w:r w:rsidRPr="00F92DE1">
        <w:rPr>
          <w:rFonts w:ascii="ITC Avant Garde" w:eastAsia="Times New Roman" w:hAnsi="ITC Avant Garde"/>
          <w:bCs/>
          <w:color w:val="000000"/>
          <w:lang w:eastAsia="es-MX"/>
        </w:rPr>
        <w:t>En consecuencia</w:t>
      </w:r>
      <w:r w:rsidR="007603C6" w:rsidRPr="00F92DE1">
        <w:rPr>
          <w:rFonts w:ascii="ITC Avant Garde" w:eastAsia="Times New Roman" w:hAnsi="ITC Avant Garde"/>
          <w:bCs/>
          <w:color w:val="000000"/>
          <w:lang w:eastAsia="es-MX"/>
        </w:rPr>
        <w:t>,</w:t>
      </w:r>
      <w:r w:rsidRPr="00F92DE1">
        <w:rPr>
          <w:rFonts w:ascii="ITC Avant Garde" w:eastAsia="Times New Roman" w:hAnsi="ITC Avant Garde"/>
          <w:bCs/>
          <w:color w:val="000000"/>
          <w:lang w:eastAsia="es-MX"/>
        </w:rPr>
        <w:t xml:space="preserve"> y considerando que </w:t>
      </w:r>
      <w:r w:rsidR="00702A79" w:rsidRPr="00F92DE1">
        <w:rPr>
          <w:rFonts w:ascii="ITC Avant Garde" w:hAnsi="ITC Avant Garde"/>
          <w:b/>
        </w:rPr>
        <w:t xml:space="preserve">C. </w:t>
      </w:r>
      <w:r w:rsidR="006620FB" w:rsidRPr="008B7C04">
        <w:rPr>
          <w:rFonts w:ascii="ITC Avant Garde" w:hAnsi="ITC Avant Garde" w:cs="Tahoma"/>
          <w:b/>
          <w:color w:val="0000FF"/>
          <w:sz w:val="24"/>
          <w:szCs w:val="24"/>
          <w:lang w:eastAsia="es-MX"/>
        </w:rPr>
        <w:t>Reservado por Ley</w:t>
      </w:r>
      <w:r w:rsidR="006620FB" w:rsidRPr="00F92DE1">
        <w:rPr>
          <w:rFonts w:ascii="ITC Avant Garde" w:eastAsia="Times New Roman" w:hAnsi="ITC Avant Garde"/>
          <w:bCs/>
          <w:color w:val="000000"/>
          <w:lang w:eastAsia="es-MX"/>
        </w:rPr>
        <w:t xml:space="preserve"> </w:t>
      </w:r>
      <w:r w:rsidRPr="00F92DE1">
        <w:rPr>
          <w:rFonts w:ascii="ITC Avant Garde" w:eastAsia="Times New Roman" w:hAnsi="ITC Avant Garde"/>
          <w:bCs/>
          <w:color w:val="000000"/>
          <w:lang w:eastAsia="es-MX"/>
        </w:rPr>
        <w:t xml:space="preserve">es responsable de </w:t>
      </w:r>
      <w:r w:rsidR="00815C7A" w:rsidRPr="00F92DE1">
        <w:rPr>
          <w:rFonts w:ascii="ITC Avant Garde" w:eastAsia="Times New Roman" w:hAnsi="ITC Avant Garde"/>
          <w:bCs/>
          <w:color w:val="000000"/>
          <w:lang w:eastAsia="es-MX"/>
        </w:rPr>
        <w:t xml:space="preserve">la invasión de la vía general de comunicación </w:t>
      </w:r>
      <w:r w:rsidR="00191905" w:rsidRPr="00F92DE1">
        <w:rPr>
          <w:rFonts w:ascii="ITC Avant Garde" w:eastAsia="Times New Roman" w:hAnsi="ITC Avant Garde"/>
          <w:bCs/>
          <w:color w:val="000000"/>
          <w:lang w:eastAsia="es-MX"/>
        </w:rPr>
        <w:t xml:space="preserve">consistente en el </w:t>
      </w:r>
      <w:r w:rsidR="00815C7A" w:rsidRPr="00F92DE1">
        <w:rPr>
          <w:rFonts w:ascii="ITC Avant Garde" w:eastAsia="Times New Roman" w:hAnsi="ITC Avant Garde"/>
          <w:bCs/>
          <w:color w:val="000000"/>
          <w:lang w:eastAsia="es-MX"/>
        </w:rPr>
        <w:t>espectro radioeléctrico</w:t>
      </w:r>
      <w:r w:rsidR="00191905" w:rsidRPr="00F92DE1">
        <w:rPr>
          <w:rFonts w:ascii="ITC Avant Garde" w:eastAsia="Times New Roman" w:hAnsi="ITC Avant Garde"/>
          <w:bCs/>
          <w:color w:val="000000"/>
          <w:lang w:eastAsia="es-MX"/>
        </w:rPr>
        <w:t xml:space="preserve"> </w:t>
      </w:r>
      <w:r w:rsidR="00106C3C" w:rsidRPr="00F92DE1">
        <w:rPr>
          <w:rFonts w:ascii="ITC Avant Garde" w:hAnsi="ITC Avant Garde"/>
        </w:rPr>
        <w:t xml:space="preserve">en las </w:t>
      </w:r>
      <w:r w:rsidR="00106C3C" w:rsidRPr="00F92DE1">
        <w:rPr>
          <w:rFonts w:ascii="ITC Avant Garde" w:eastAsia="Times New Roman" w:hAnsi="ITC Avant Garde"/>
          <w:bCs/>
          <w:color w:val="000000"/>
          <w:lang w:eastAsia="es-MX"/>
        </w:rPr>
        <w:t>frecuencias</w:t>
      </w:r>
      <w:r w:rsidR="00106C3C" w:rsidRPr="00F92DE1">
        <w:rPr>
          <w:rFonts w:ascii="ITC Avant Garde" w:eastAsia="Times New Roman" w:hAnsi="ITC Avant Garde"/>
          <w:bCs/>
          <w:i/>
          <w:color w:val="000000"/>
          <w:lang w:eastAsia="es-MX"/>
        </w:rPr>
        <w:t xml:space="preserve"> </w:t>
      </w:r>
      <w:r w:rsidR="00106C3C" w:rsidRPr="00F92DE1">
        <w:rPr>
          <w:rFonts w:ascii="ITC Avant Garde" w:eastAsia="Times New Roman" w:hAnsi="ITC Avant Garde"/>
          <w:b/>
          <w:bCs/>
          <w:color w:val="000000"/>
          <w:lang w:eastAsia="es-MX"/>
        </w:rPr>
        <w:t>835.268 MHz y 839.408 MHz</w:t>
      </w:r>
      <w:r w:rsidRPr="00F92DE1">
        <w:rPr>
          <w:rFonts w:ascii="ITC Avant Garde" w:eastAsia="Times New Roman" w:hAnsi="ITC Avant Garde"/>
          <w:b/>
          <w:bCs/>
          <w:color w:val="000000"/>
          <w:lang w:eastAsia="es-MX"/>
        </w:rPr>
        <w:t xml:space="preserve">, </w:t>
      </w:r>
      <w:r w:rsidR="00727FE9">
        <w:rPr>
          <w:rFonts w:ascii="ITC Avant Garde" w:eastAsia="Times New Roman" w:hAnsi="ITC Avant Garde"/>
          <w:lang w:eastAsia="es-ES"/>
        </w:rPr>
        <w:t xml:space="preserve"> por </w:t>
      </w:r>
      <w:r w:rsidRPr="00F92DE1">
        <w:rPr>
          <w:rFonts w:ascii="ITC Avant Garde" w:eastAsia="Times New Roman" w:hAnsi="ITC Avant Garde"/>
          <w:lang w:eastAsia="es-ES"/>
        </w:rPr>
        <w:t xml:space="preserve">lo </w:t>
      </w:r>
      <w:r w:rsidR="007B7D8A">
        <w:rPr>
          <w:rFonts w:ascii="ITC Avant Garde" w:eastAsia="Times New Roman" w:hAnsi="ITC Avant Garde"/>
          <w:lang w:eastAsia="es-ES"/>
        </w:rPr>
        <w:t xml:space="preserve">que lo </w:t>
      </w:r>
      <w:r w:rsidRPr="00F92DE1">
        <w:rPr>
          <w:rFonts w:ascii="ITC Avant Garde" w:eastAsia="Times New Roman" w:hAnsi="ITC Avant Garde"/>
          <w:lang w:eastAsia="es-ES"/>
        </w:rPr>
        <w:t>procedente es declarar la pérdida de</w:t>
      </w:r>
      <w:r w:rsidR="0079581D" w:rsidRPr="00F92DE1">
        <w:rPr>
          <w:rFonts w:ascii="ITC Avant Garde" w:eastAsia="Times New Roman" w:hAnsi="ITC Avant Garde"/>
          <w:lang w:eastAsia="es-ES"/>
        </w:rPr>
        <w:t xml:space="preserve"> </w:t>
      </w:r>
      <w:r w:rsidRPr="00F92DE1">
        <w:rPr>
          <w:rFonts w:ascii="ITC Avant Garde" w:eastAsia="Times New Roman" w:hAnsi="ITC Avant Garde"/>
          <w:lang w:eastAsia="es-ES"/>
        </w:rPr>
        <w:t>l</w:t>
      </w:r>
      <w:r w:rsidR="0079581D" w:rsidRPr="00F92DE1">
        <w:rPr>
          <w:rFonts w:ascii="ITC Avant Garde" w:eastAsia="Times New Roman" w:hAnsi="ITC Avant Garde"/>
          <w:lang w:eastAsia="es-ES"/>
        </w:rPr>
        <w:t>os</w:t>
      </w:r>
      <w:r w:rsidRPr="00F92DE1">
        <w:rPr>
          <w:rFonts w:ascii="ITC Avant Garde" w:eastAsia="Times New Roman" w:hAnsi="ITC Avant Garde"/>
          <w:lang w:eastAsia="es-ES"/>
        </w:rPr>
        <w:t xml:space="preserve"> equipo</w:t>
      </w:r>
      <w:r w:rsidR="0079581D" w:rsidRPr="00F92DE1">
        <w:rPr>
          <w:rFonts w:ascii="ITC Avant Garde" w:eastAsia="Times New Roman" w:hAnsi="ITC Avant Garde"/>
          <w:lang w:eastAsia="es-ES"/>
        </w:rPr>
        <w:t>s</w:t>
      </w:r>
      <w:r w:rsidRPr="00F92DE1">
        <w:rPr>
          <w:rFonts w:ascii="ITC Avant Garde" w:eastAsia="Times New Roman" w:hAnsi="ITC Avant Garde"/>
          <w:lang w:eastAsia="es-ES"/>
        </w:rPr>
        <w:t xml:space="preserve"> detectado</w:t>
      </w:r>
      <w:r w:rsidR="0079581D" w:rsidRPr="00F92DE1">
        <w:rPr>
          <w:rFonts w:ascii="ITC Avant Garde" w:eastAsia="Times New Roman" w:hAnsi="ITC Avant Garde"/>
          <w:lang w:eastAsia="es-ES"/>
        </w:rPr>
        <w:t>s</w:t>
      </w:r>
      <w:r w:rsidRPr="00F92DE1">
        <w:rPr>
          <w:rFonts w:ascii="ITC Avant Garde" w:hAnsi="ITC Avant Garde"/>
        </w:rPr>
        <w:t xml:space="preserve"> durante la </w:t>
      </w:r>
      <w:r w:rsidRPr="00F92DE1">
        <w:rPr>
          <w:rFonts w:ascii="ITC Avant Garde" w:hAnsi="ITC Avant Garde"/>
          <w:lang w:eastAsia="es-MX"/>
        </w:rPr>
        <w:t xml:space="preserve">visita de inspección-verificación, </w:t>
      </w:r>
      <w:r w:rsidRPr="00F92DE1">
        <w:rPr>
          <w:rFonts w:ascii="ITC Avant Garde" w:hAnsi="ITC Avant Garde"/>
        </w:rPr>
        <w:t>consistente</w:t>
      </w:r>
      <w:r w:rsidR="0079581D" w:rsidRPr="00F92DE1">
        <w:rPr>
          <w:rFonts w:ascii="ITC Avant Garde" w:hAnsi="ITC Avant Garde"/>
        </w:rPr>
        <w:t>s</w:t>
      </w:r>
      <w:r w:rsidRPr="00F92DE1">
        <w:rPr>
          <w:rFonts w:ascii="ITC Avant Garde" w:hAnsi="ITC Avant Garde"/>
          <w:b/>
        </w:rPr>
        <w:t xml:space="preserve"> </w:t>
      </w:r>
      <w:r w:rsidRPr="00F92DE1">
        <w:rPr>
          <w:rFonts w:ascii="ITC Avant Garde" w:hAnsi="ITC Avant Garde"/>
        </w:rPr>
        <w:t>en:</w:t>
      </w:r>
    </w:p>
    <w:p w14:paraId="7B4636E8" w14:textId="77777777" w:rsidR="00BE4996" w:rsidRPr="00F92DE1" w:rsidRDefault="00BE4996" w:rsidP="00F92DE1">
      <w:pPr>
        <w:spacing w:after="0" w:line="360" w:lineRule="auto"/>
        <w:jc w:val="both"/>
        <w:rPr>
          <w:rFonts w:ascii="ITC Avant Garde" w:hAnsi="ITC Avant Garde"/>
        </w:rPr>
      </w:pPr>
    </w:p>
    <w:p w14:paraId="471C3E9A" w14:textId="77A123F5" w:rsidR="00CB47BF" w:rsidRPr="00F92DE1" w:rsidRDefault="00CB47BF" w:rsidP="00F92DE1">
      <w:pPr>
        <w:pStyle w:val="Prrafodelista"/>
        <w:numPr>
          <w:ilvl w:val="0"/>
          <w:numId w:val="3"/>
        </w:numPr>
        <w:spacing w:after="0" w:line="360" w:lineRule="auto"/>
        <w:jc w:val="both"/>
        <w:rPr>
          <w:rFonts w:ascii="ITC Avant Garde" w:hAnsi="ITC Avant Garde"/>
        </w:rPr>
      </w:pPr>
      <w:r w:rsidRPr="00F92DE1">
        <w:rPr>
          <w:rFonts w:ascii="ITC Avant Garde" w:hAnsi="ITC Avant Garde"/>
        </w:rPr>
        <w:t>Mini repetidor de señales, modelo CR-DIGG0819WB-20, sin Marca visible, con chasis de aluminio color plata y morado cromático, asegurada con el sello número 0119-15.</w:t>
      </w:r>
    </w:p>
    <w:p w14:paraId="7BED758C" w14:textId="7162676A" w:rsidR="00CB47BF" w:rsidRPr="00F92DE1" w:rsidRDefault="00CB47BF" w:rsidP="00F92DE1">
      <w:pPr>
        <w:pStyle w:val="Prrafodelista"/>
        <w:numPr>
          <w:ilvl w:val="0"/>
          <w:numId w:val="3"/>
        </w:numPr>
        <w:spacing w:after="0" w:line="360" w:lineRule="auto"/>
        <w:jc w:val="both"/>
        <w:rPr>
          <w:rFonts w:ascii="ITC Avant Garde" w:hAnsi="ITC Avant Garde"/>
        </w:rPr>
      </w:pPr>
      <w:r w:rsidRPr="00F92DE1">
        <w:rPr>
          <w:rFonts w:ascii="ITC Avant Garde" w:hAnsi="ITC Avant Garde"/>
        </w:rPr>
        <w:t xml:space="preserve">Una línea de transmisión de cable coaxial de aproximadamente diez metros conectado a una antena tipo </w:t>
      </w:r>
      <w:proofErr w:type="spellStart"/>
      <w:r w:rsidRPr="00F92DE1">
        <w:rPr>
          <w:rFonts w:ascii="ITC Avant Garde" w:hAnsi="ITC Avant Garde"/>
        </w:rPr>
        <w:t>yagui</w:t>
      </w:r>
      <w:proofErr w:type="spellEnd"/>
      <w:r w:rsidR="00FF2653">
        <w:rPr>
          <w:rFonts w:ascii="ITC Avant Garde" w:hAnsi="ITC Avant Garde"/>
        </w:rPr>
        <w:t xml:space="preserve"> direccional</w:t>
      </w:r>
      <w:r w:rsidRPr="00F92DE1">
        <w:rPr>
          <w:rFonts w:ascii="ITC Avant Garde" w:hAnsi="ITC Avant Garde"/>
        </w:rPr>
        <w:t>.</w:t>
      </w:r>
    </w:p>
    <w:p w14:paraId="1FA40D32" w14:textId="14AB44DA" w:rsidR="00CB47BF" w:rsidRPr="00F92DE1" w:rsidRDefault="00CB47BF" w:rsidP="00F92DE1">
      <w:pPr>
        <w:pStyle w:val="Prrafodelista"/>
        <w:numPr>
          <w:ilvl w:val="0"/>
          <w:numId w:val="3"/>
        </w:numPr>
        <w:spacing w:after="0" w:line="360" w:lineRule="auto"/>
        <w:jc w:val="both"/>
        <w:rPr>
          <w:rFonts w:ascii="ITC Avant Garde" w:hAnsi="ITC Avant Garde"/>
        </w:rPr>
      </w:pPr>
      <w:r w:rsidRPr="00F92DE1">
        <w:rPr>
          <w:rFonts w:ascii="ITC Avant Garde" w:hAnsi="ITC Avant Garde"/>
        </w:rPr>
        <w:lastRenderedPageBreak/>
        <w:t>Una a</w:t>
      </w:r>
      <w:r w:rsidR="006B60A0" w:rsidRPr="00F92DE1">
        <w:rPr>
          <w:rFonts w:ascii="ITC Avant Garde" w:hAnsi="ITC Avant Garde"/>
        </w:rPr>
        <w:t xml:space="preserve">ntena </w:t>
      </w:r>
      <w:r w:rsidRPr="00F92DE1">
        <w:rPr>
          <w:rFonts w:ascii="ITC Avant Garde" w:hAnsi="ITC Avant Garde"/>
        </w:rPr>
        <w:t xml:space="preserve">tipo </w:t>
      </w:r>
      <w:proofErr w:type="spellStart"/>
      <w:r w:rsidR="006B60A0" w:rsidRPr="00F92DE1">
        <w:rPr>
          <w:rFonts w:ascii="ITC Avant Garde" w:hAnsi="ITC Avant Garde"/>
        </w:rPr>
        <w:t>yagu</w:t>
      </w:r>
      <w:r w:rsidRPr="00F92DE1">
        <w:rPr>
          <w:rFonts w:ascii="ITC Avant Garde" w:hAnsi="ITC Avant Garde"/>
        </w:rPr>
        <w:t>i</w:t>
      </w:r>
      <w:proofErr w:type="spellEnd"/>
      <w:r w:rsidR="006B60A0" w:rsidRPr="00F92DE1">
        <w:rPr>
          <w:rFonts w:ascii="ITC Avant Garde" w:hAnsi="ITC Avant Garde"/>
        </w:rPr>
        <w:t xml:space="preserve"> direccional con cubierta </w:t>
      </w:r>
      <w:r w:rsidRPr="00F92DE1">
        <w:rPr>
          <w:rFonts w:ascii="ITC Avant Garde" w:hAnsi="ITC Avant Garde"/>
        </w:rPr>
        <w:t>polimérica y con polarización vertical, montada en un mástil de plástico ubicada en la azotea del inmueble, asegurada con el sello número 0118-15.</w:t>
      </w:r>
    </w:p>
    <w:p w14:paraId="7D5657CB" w14:textId="4B45AA13" w:rsidR="004F3596" w:rsidRPr="00F92DE1" w:rsidRDefault="00CB47BF" w:rsidP="00F92DE1">
      <w:pPr>
        <w:pStyle w:val="Prrafodelista"/>
        <w:numPr>
          <w:ilvl w:val="0"/>
          <w:numId w:val="3"/>
        </w:numPr>
        <w:spacing w:after="0" w:line="360" w:lineRule="auto"/>
        <w:jc w:val="both"/>
        <w:rPr>
          <w:rFonts w:ascii="ITC Avant Garde" w:hAnsi="ITC Avant Garde"/>
        </w:rPr>
      </w:pPr>
      <w:r w:rsidRPr="00F92DE1">
        <w:rPr>
          <w:rFonts w:ascii="ITC Avant Garde" w:hAnsi="ITC Avant Garde"/>
        </w:rPr>
        <w:t>Una línea de transmisión coaxial conectada a un divisor uno de tres.</w:t>
      </w:r>
    </w:p>
    <w:p w14:paraId="2B15C79E" w14:textId="028AC611" w:rsidR="00CB47BF" w:rsidRPr="00F92DE1" w:rsidRDefault="00CB47BF" w:rsidP="00F92DE1">
      <w:pPr>
        <w:pStyle w:val="Prrafodelista"/>
        <w:numPr>
          <w:ilvl w:val="0"/>
          <w:numId w:val="3"/>
        </w:numPr>
        <w:spacing w:after="0" w:line="360" w:lineRule="auto"/>
        <w:jc w:val="both"/>
        <w:rPr>
          <w:rFonts w:ascii="ITC Avant Garde" w:hAnsi="ITC Avant Garde"/>
        </w:rPr>
      </w:pPr>
      <w:r w:rsidRPr="00F92DE1">
        <w:rPr>
          <w:rFonts w:ascii="ITC Avant Garde" w:hAnsi="ITC Avant Garde"/>
        </w:rPr>
        <w:t xml:space="preserve">Un cable coaxial de aproximadamente de siete metros conectado a una antena para interiores </w:t>
      </w:r>
      <w:r w:rsidR="009C7E32" w:rsidRPr="00F92DE1">
        <w:rPr>
          <w:rFonts w:ascii="ITC Avant Garde" w:hAnsi="ITC Avant Garde"/>
        </w:rPr>
        <w:t>tipo cónica con cubierta plástica ubicada en el despacho del inmueble.</w:t>
      </w:r>
    </w:p>
    <w:p w14:paraId="24343966" w14:textId="3909604E" w:rsidR="009C7E32" w:rsidRPr="00F92DE1" w:rsidRDefault="009C7E32" w:rsidP="00F92DE1">
      <w:pPr>
        <w:pStyle w:val="Prrafodelista"/>
        <w:numPr>
          <w:ilvl w:val="0"/>
          <w:numId w:val="3"/>
        </w:numPr>
        <w:spacing w:after="0" w:line="360" w:lineRule="auto"/>
        <w:jc w:val="both"/>
        <w:rPr>
          <w:rFonts w:ascii="ITC Avant Garde" w:hAnsi="ITC Avant Garde"/>
        </w:rPr>
      </w:pPr>
      <w:r w:rsidRPr="00F92DE1">
        <w:rPr>
          <w:rFonts w:ascii="ITC Avant Garde" w:hAnsi="ITC Avant Garde"/>
        </w:rPr>
        <w:t>Una antena cónica con cubierta plástica ubicada en el despacho del inmueble, asegurada con el sello número 0120-15.</w:t>
      </w:r>
    </w:p>
    <w:p w14:paraId="31C310C7" w14:textId="53CCFA03" w:rsidR="009C7E32" w:rsidRPr="00F92DE1" w:rsidRDefault="009C7E32" w:rsidP="00F92DE1">
      <w:pPr>
        <w:pStyle w:val="Prrafodelista"/>
        <w:numPr>
          <w:ilvl w:val="0"/>
          <w:numId w:val="3"/>
        </w:numPr>
        <w:spacing w:after="0" w:line="360" w:lineRule="auto"/>
        <w:jc w:val="both"/>
        <w:rPr>
          <w:rFonts w:ascii="ITC Avant Garde" w:hAnsi="ITC Avant Garde"/>
        </w:rPr>
      </w:pPr>
      <w:r w:rsidRPr="00F92DE1">
        <w:rPr>
          <w:rFonts w:ascii="ITC Avant Garde" w:hAnsi="ITC Avant Garde"/>
        </w:rPr>
        <w:t>Un cable coaxial de aproximadamente de ocho metros conectado a una antena para interiores tipo cónica con cubierta plástica ubicada en la sala del inmueble.</w:t>
      </w:r>
    </w:p>
    <w:p w14:paraId="79A0151C" w14:textId="5B12161E" w:rsidR="009C7E32" w:rsidRPr="00F92DE1" w:rsidRDefault="009C7E32" w:rsidP="00F92DE1">
      <w:pPr>
        <w:pStyle w:val="Prrafodelista"/>
        <w:numPr>
          <w:ilvl w:val="0"/>
          <w:numId w:val="3"/>
        </w:numPr>
        <w:spacing w:after="0" w:line="360" w:lineRule="auto"/>
        <w:jc w:val="both"/>
        <w:rPr>
          <w:rFonts w:ascii="ITC Avant Garde" w:hAnsi="ITC Avant Garde"/>
        </w:rPr>
      </w:pPr>
      <w:r w:rsidRPr="00F92DE1">
        <w:rPr>
          <w:rFonts w:ascii="ITC Avant Garde" w:hAnsi="ITC Avant Garde"/>
        </w:rPr>
        <w:t>Una antena cónica con cubierta plástica ubicada en la sala del inmueble, asegurada con el sello número 0121-15.</w:t>
      </w:r>
    </w:p>
    <w:p w14:paraId="1C23109E" w14:textId="0A0C9441" w:rsidR="009C7E32" w:rsidRPr="00F92DE1" w:rsidRDefault="009C7E32" w:rsidP="00F92DE1">
      <w:pPr>
        <w:pStyle w:val="Prrafodelista"/>
        <w:numPr>
          <w:ilvl w:val="0"/>
          <w:numId w:val="3"/>
        </w:numPr>
        <w:spacing w:after="0" w:line="360" w:lineRule="auto"/>
        <w:jc w:val="both"/>
        <w:rPr>
          <w:rFonts w:ascii="ITC Avant Garde" w:hAnsi="ITC Avant Garde"/>
        </w:rPr>
      </w:pPr>
      <w:r w:rsidRPr="00F92DE1">
        <w:rPr>
          <w:rFonts w:ascii="ITC Avant Garde" w:hAnsi="ITC Avant Garde"/>
        </w:rPr>
        <w:t>Un cable coaxial de aproximadamente veintidós metros conectado a una antena para interiores tipo cónica con cubierta plástica ubicada en una habitación del inmueble.</w:t>
      </w:r>
    </w:p>
    <w:p w14:paraId="696BD786" w14:textId="7CF79FAC" w:rsidR="009C7E32" w:rsidRPr="00F92DE1" w:rsidRDefault="009C7E32" w:rsidP="00F92DE1">
      <w:pPr>
        <w:pStyle w:val="Prrafodelista"/>
        <w:numPr>
          <w:ilvl w:val="0"/>
          <w:numId w:val="3"/>
        </w:numPr>
        <w:spacing w:after="0" w:line="360" w:lineRule="auto"/>
        <w:jc w:val="both"/>
        <w:rPr>
          <w:rFonts w:ascii="ITC Avant Garde" w:hAnsi="ITC Avant Garde"/>
        </w:rPr>
      </w:pPr>
      <w:r w:rsidRPr="00F92DE1">
        <w:rPr>
          <w:rFonts w:ascii="ITC Avant Garde" w:hAnsi="ITC Avant Garde"/>
        </w:rPr>
        <w:t xml:space="preserve">Una antena cónica con cubierta plástica ubicada en </w:t>
      </w:r>
      <w:r w:rsidR="00FF2653">
        <w:rPr>
          <w:rFonts w:ascii="ITC Avant Garde" w:hAnsi="ITC Avant Garde"/>
        </w:rPr>
        <w:t>otra área común de la misma propiedad</w:t>
      </w:r>
      <w:r w:rsidRPr="00F92DE1">
        <w:rPr>
          <w:rFonts w:ascii="ITC Avant Garde" w:hAnsi="ITC Avant Garde"/>
        </w:rPr>
        <w:t>, asegurada con el sello número 0122-15.</w:t>
      </w:r>
    </w:p>
    <w:p w14:paraId="796EA629" w14:textId="77777777" w:rsidR="00BE4996" w:rsidRPr="00F92DE1" w:rsidRDefault="00BE4996" w:rsidP="00F92DE1">
      <w:pPr>
        <w:pStyle w:val="Prrafodelista"/>
        <w:spacing w:after="0" w:line="360" w:lineRule="auto"/>
        <w:jc w:val="both"/>
        <w:rPr>
          <w:rFonts w:ascii="ITC Avant Garde" w:hAnsi="ITC Avant Garde"/>
          <w:color w:val="000000"/>
        </w:rPr>
      </w:pPr>
    </w:p>
    <w:p w14:paraId="24E96636" w14:textId="77777777" w:rsidR="00BE4996" w:rsidRPr="00F92DE1" w:rsidRDefault="00BE4996" w:rsidP="00F92DE1">
      <w:pPr>
        <w:pStyle w:val="Textoindependiente"/>
        <w:tabs>
          <w:tab w:val="left" w:pos="993"/>
        </w:tabs>
        <w:spacing w:after="0" w:line="360" w:lineRule="auto"/>
        <w:ind w:right="49"/>
        <w:jc w:val="both"/>
        <w:rPr>
          <w:rFonts w:ascii="ITC Avant Garde" w:eastAsia="Times New Roman" w:hAnsi="ITC Avant Garde"/>
          <w:lang w:eastAsia="es-ES"/>
        </w:rPr>
      </w:pPr>
      <w:r w:rsidRPr="00F92DE1">
        <w:rPr>
          <w:rFonts w:ascii="ITC Avant Garde" w:eastAsia="Times New Roman" w:hAnsi="ITC Avant Garde"/>
          <w:bCs/>
          <w:color w:val="000000"/>
          <w:lang w:eastAsia="es-MX"/>
        </w:rPr>
        <w:t xml:space="preserve">Lo anterior, </w:t>
      </w:r>
      <w:r w:rsidRPr="00F92DE1">
        <w:rPr>
          <w:rFonts w:ascii="ITC Avant Garde" w:eastAsia="Times New Roman" w:hAnsi="ITC Avant Garde"/>
          <w:lang w:eastAsia="es-ES"/>
        </w:rPr>
        <w:t xml:space="preserve">toda vez que el espectro radioeléctrico es un bien </w:t>
      </w:r>
      <w:r w:rsidR="00815C7A" w:rsidRPr="00F92DE1">
        <w:rPr>
          <w:rFonts w:ascii="ITC Avant Garde" w:eastAsia="Times New Roman" w:hAnsi="ITC Avant Garde"/>
          <w:lang w:eastAsia="es-ES"/>
        </w:rPr>
        <w:t>de dominio público,</w:t>
      </w:r>
      <w:r w:rsidRPr="00F92DE1">
        <w:rPr>
          <w:rFonts w:ascii="ITC Avant Garde" w:eastAsia="Times New Roman" w:hAnsi="ITC Avant Garde"/>
          <w:lang w:eastAsia="es-ES"/>
        </w:rPr>
        <w:t xml:space="preserve"> el cual es un recurso limitado, que conforme a lo dispuesto en el artículo 28 la </w:t>
      </w:r>
      <w:r w:rsidR="00615632" w:rsidRPr="00F92DE1">
        <w:rPr>
          <w:rFonts w:ascii="ITC Avant Garde" w:eastAsia="Times New Roman" w:hAnsi="ITC Avant Garde"/>
          <w:b/>
          <w:lang w:eastAsia="es-ES"/>
        </w:rPr>
        <w:t>“</w:t>
      </w:r>
      <w:r w:rsidR="007603C6" w:rsidRPr="00F92DE1">
        <w:rPr>
          <w:rFonts w:ascii="ITC Avant Garde" w:eastAsia="Times New Roman" w:hAnsi="ITC Avant Garde"/>
          <w:b/>
          <w:lang w:eastAsia="es-ES"/>
        </w:rPr>
        <w:t>CPEUM</w:t>
      </w:r>
      <w:r w:rsidR="00615632" w:rsidRPr="00F92DE1">
        <w:rPr>
          <w:rFonts w:ascii="ITC Avant Garde" w:eastAsia="Times New Roman" w:hAnsi="ITC Avant Garde"/>
          <w:b/>
          <w:lang w:eastAsia="es-ES"/>
        </w:rPr>
        <w:t>”</w:t>
      </w:r>
      <w:r w:rsidRPr="00F92DE1">
        <w:rPr>
          <w:rFonts w:ascii="ITC Avant Garde" w:eastAsia="Times New Roman" w:hAnsi="ITC Avant Garde"/>
          <w:lang w:eastAsia="es-ES"/>
        </w:rPr>
        <w:t>, corresponde al Estado a través del Instituto salvaguardar su uso, aprovechamiento y explotación en beneficio del interés público.</w:t>
      </w:r>
    </w:p>
    <w:p w14:paraId="5FE7614D" w14:textId="77777777" w:rsidR="009C7E32" w:rsidRPr="00F92DE1" w:rsidRDefault="009C7E32" w:rsidP="00F92DE1">
      <w:pPr>
        <w:pStyle w:val="Textoindependiente"/>
        <w:tabs>
          <w:tab w:val="left" w:pos="993"/>
        </w:tabs>
        <w:spacing w:after="0" w:line="360" w:lineRule="auto"/>
        <w:jc w:val="both"/>
        <w:rPr>
          <w:rFonts w:ascii="ITC Avant Garde" w:eastAsia="Times New Roman" w:hAnsi="ITC Avant Garde"/>
          <w:lang w:eastAsia="es-ES"/>
        </w:rPr>
      </w:pPr>
    </w:p>
    <w:p w14:paraId="70741B2D" w14:textId="77777777" w:rsidR="004F3596" w:rsidRPr="00F92DE1" w:rsidRDefault="00BE4996" w:rsidP="00F92DE1">
      <w:pPr>
        <w:pStyle w:val="Textoindependiente"/>
        <w:tabs>
          <w:tab w:val="left" w:pos="993"/>
        </w:tabs>
        <w:spacing w:after="0" w:line="360" w:lineRule="auto"/>
        <w:jc w:val="both"/>
        <w:rPr>
          <w:rFonts w:ascii="ITC Avant Garde" w:eastAsia="Times New Roman" w:hAnsi="ITC Avant Garde"/>
          <w:lang w:eastAsia="es-ES"/>
        </w:rPr>
      </w:pPr>
      <w:r w:rsidRPr="00F92DE1">
        <w:rPr>
          <w:rFonts w:ascii="ITC Avant Garde" w:eastAsia="Times New Roman" w:hAnsi="ITC Avant Garde"/>
          <w:lang w:eastAsia="es-ES"/>
        </w:rPr>
        <w:t>Sirve de apoyo a lo anterior, los siguientes criterios judiciales</w:t>
      </w:r>
      <w:r w:rsidR="004F3596" w:rsidRPr="00F92DE1">
        <w:rPr>
          <w:rFonts w:ascii="ITC Avant Garde" w:eastAsia="Times New Roman" w:hAnsi="ITC Avant Garde"/>
          <w:lang w:eastAsia="es-ES"/>
        </w:rPr>
        <w:t>:</w:t>
      </w:r>
    </w:p>
    <w:p w14:paraId="31438A1B" w14:textId="77777777" w:rsidR="004F3596" w:rsidRPr="00F92DE1" w:rsidRDefault="004F3596" w:rsidP="00F92DE1">
      <w:pPr>
        <w:pStyle w:val="Textoindependiente"/>
        <w:tabs>
          <w:tab w:val="left" w:pos="993"/>
        </w:tabs>
        <w:spacing w:after="0" w:line="360" w:lineRule="auto"/>
        <w:jc w:val="both"/>
        <w:rPr>
          <w:rFonts w:ascii="ITC Avant Garde" w:eastAsia="Times New Roman" w:hAnsi="ITC Avant Garde"/>
          <w:lang w:eastAsia="es-ES"/>
        </w:rPr>
      </w:pPr>
    </w:p>
    <w:p w14:paraId="0715F1EC" w14:textId="77777777" w:rsidR="004F3596" w:rsidRPr="00F92DE1" w:rsidRDefault="004F3596" w:rsidP="0049543F">
      <w:pPr>
        <w:pStyle w:val="Textoindependiente"/>
        <w:tabs>
          <w:tab w:val="left" w:pos="993"/>
        </w:tabs>
        <w:spacing w:after="0" w:line="240" w:lineRule="auto"/>
        <w:ind w:left="567" w:right="567"/>
        <w:jc w:val="both"/>
        <w:rPr>
          <w:rFonts w:ascii="ITC Avant Garde" w:hAnsi="ITC Avant Garde"/>
          <w:color w:val="000000"/>
          <w:szCs w:val="20"/>
        </w:rPr>
      </w:pPr>
      <w:r w:rsidRPr="00F92DE1">
        <w:rPr>
          <w:rFonts w:ascii="ITC Avant Garde" w:hAnsi="ITC Avant Garde"/>
          <w:color w:val="000000"/>
          <w:szCs w:val="20"/>
        </w:rPr>
        <w:t>“</w:t>
      </w:r>
      <w:r w:rsidRPr="00F92DE1">
        <w:rPr>
          <w:rFonts w:ascii="ITC Avant Garde" w:hAnsi="ITC Avant Garde"/>
          <w:b/>
          <w:color w:val="000000"/>
          <w:szCs w:val="20"/>
        </w:rPr>
        <w:t>ESPECTRO RADIOELÉCTRICO. FORMA PARTE DEL ESPACIO AÉREO, QUE CONSTITUYE UN BIEN NACIONAL DE USO COMÚN SUJETO AL RÉGIMEN DE DOMINIO PÚBLICO DE LA FEDERACIÓN, PARA CUYO APROVECHAMIENTO ESPECIAL SE REQUIERE CONCESIÓN, AUTORIZACIÓN O PERMISO.</w:t>
      </w:r>
      <w:r w:rsidRPr="00F92DE1">
        <w:rPr>
          <w:rFonts w:ascii="ITC Avant Garde" w:hAnsi="ITC Avant Garde"/>
          <w:b/>
          <w:color w:val="000000"/>
        </w:rPr>
        <w:t xml:space="preserve"> </w:t>
      </w:r>
      <w:r w:rsidRPr="00F92DE1">
        <w:rPr>
          <w:rFonts w:ascii="ITC Avant Garde" w:hAnsi="ITC Avant Garde"/>
          <w:color w:val="000000"/>
          <w:szCs w:val="20"/>
        </w:rPr>
        <w:t xml:space="preserve">La Sección Primera, Apartado 1-5, del Reglamento de </w:t>
      </w:r>
      <w:r w:rsidRPr="00F92DE1">
        <w:rPr>
          <w:rFonts w:ascii="ITC Avant Garde" w:hAnsi="ITC Avant Garde"/>
          <w:color w:val="000000"/>
          <w:szCs w:val="20"/>
        </w:rPr>
        <w:lastRenderedPageBreak/>
        <w:t xml:space="preserve">Radiocomunicaciones de la Unión Internacional de Telecomunicaciones, define a las ondas radioeléctricas u ondas hertzianas como las ondas electromagnéticas cuya frecuencia se fija convencionalmente por debajo de los 3,000 </w:t>
      </w:r>
      <w:proofErr w:type="spellStart"/>
      <w:r w:rsidRPr="00F92DE1">
        <w:rPr>
          <w:rFonts w:ascii="ITC Avant Garde" w:hAnsi="ITC Avant Garde"/>
          <w:color w:val="000000"/>
          <w:szCs w:val="20"/>
        </w:rPr>
        <w:t>gigahertz</w:t>
      </w:r>
      <w:proofErr w:type="spellEnd"/>
      <w:r w:rsidRPr="00F92DE1">
        <w:rPr>
          <w:rFonts w:ascii="ITC Avant Garde" w:hAnsi="ITC Avant Garde"/>
          <w:color w:val="000000"/>
          <w:szCs w:val="20"/>
        </w:rPr>
        <w:t xml:space="preserve"> y que se propagan por el espacio sin guía artificial. Por su parte, el artículo 3o., fracción II, de la Ley Federal de Telecomunicaciones define al espectro radioeléctrico como el espacio que permite la propagación sin guía artificial de ondas electromagnéticas cuyas bandas de frecuencia se fijan convencionalmente por debajo de los 3,000 </w:t>
      </w:r>
      <w:proofErr w:type="spellStart"/>
      <w:r w:rsidRPr="00F92DE1">
        <w:rPr>
          <w:rFonts w:ascii="ITC Avant Garde" w:hAnsi="ITC Avant Garde"/>
          <w:color w:val="000000"/>
          <w:szCs w:val="20"/>
        </w:rPr>
        <w:t>gigahertz</w:t>
      </w:r>
      <w:proofErr w:type="spellEnd"/>
      <w:r w:rsidRPr="00F92DE1">
        <w:rPr>
          <w:rFonts w:ascii="ITC Avant Garde" w:hAnsi="ITC Avant Garde"/>
          <w:color w:val="000000"/>
          <w:szCs w:val="20"/>
        </w:rPr>
        <w:t xml:space="preserve">. En ese tenor, si se relaciona el concepto de ondas radioeléctricas definido por el derecho internacional con el del espectro radioeléctrico que define la Ley Federal de Telecomunicaciones, se concluye que este último forma parte del espacio aéreo situado sobre el territorio nacional, sobre el que la Nación ejerce dominio directo en la extensión y términos que fije el derecho internacional conforme al artículo 27 de la Constitución Política de los Estados Unidos Mexicanos. Por tanto, </w:t>
      </w:r>
      <w:r w:rsidRPr="00F92DE1">
        <w:rPr>
          <w:rFonts w:ascii="ITC Avant Garde" w:hAnsi="ITC Avant Garde"/>
          <w:b/>
          <w:color w:val="000000"/>
          <w:u w:val="single"/>
        </w:rPr>
        <w:t>el espectro radioeléctrico constituye un bien de uso común que, como tal, en términos de la Ley General de Bienes Nacionales, está sujeto al régimen de dominio público de la Federación</w:t>
      </w:r>
      <w:r w:rsidRPr="00F92DE1">
        <w:rPr>
          <w:rFonts w:ascii="ITC Avant Garde" w:hAnsi="ITC Avant Garde"/>
          <w:color w:val="000000"/>
          <w:szCs w:val="20"/>
        </w:rPr>
        <w:t xml:space="preserve">, pudiendo hacer uso de él todos los habitantes de la República Mexicana con las restricciones establecidas en las leyes y reglamentos administrativos aplicables, </w:t>
      </w:r>
      <w:r w:rsidRPr="00F92DE1">
        <w:rPr>
          <w:rFonts w:ascii="ITC Avant Garde" w:hAnsi="ITC Avant Garde"/>
          <w:b/>
          <w:color w:val="000000"/>
          <w:u w:val="single"/>
        </w:rPr>
        <w:t>pero para su aprovechamiento especial se requiere concesión, autorización o permiso otorgados conforme a las condiciones y requisitos legalmente establecidos,</w:t>
      </w:r>
      <w:r w:rsidRPr="00F92DE1">
        <w:rPr>
          <w:rFonts w:ascii="ITC Avant Garde" w:hAnsi="ITC Avant Garde"/>
          <w:color w:val="000000"/>
          <w:szCs w:val="20"/>
        </w:rPr>
        <w:t xml:space="preserve"> los que no crean derechos reales, pues sólo otorgan frente a la administración y sin perjuicio de terceros, el derecho al uso, aprovechamiento o explotación conforme a las leyes y al título correspondiente.</w:t>
      </w:r>
    </w:p>
    <w:p w14:paraId="6FEEA27A" w14:textId="77777777" w:rsidR="004F3596" w:rsidRPr="00F92DE1" w:rsidRDefault="004F3596" w:rsidP="00F92DE1">
      <w:pPr>
        <w:pStyle w:val="Textoindependiente"/>
        <w:tabs>
          <w:tab w:val="left" w:pos="993"/>
        </w:tabs>
        <w:spacing w:after="0" w:line="360" w:lineRule="auto"/>
        <w:ind w:left="567" w:right="284"/>
        <w:jc w:val="both"/>
        <w:rPr>
          <w:rFonts w:ascii="ITC Avant Garde" w:hAnsi="ITC Avant Garde"/>
          <w:color w:val="000000"/>
          <w:sz w:val="20"/>
          <w:szCs w:val="20"/>
        </w:rPr>
      </w:pPr>
    </w:p>
    <w:p w14:paraId="30DC27EB" w14:textId="77777777" w:rsidR="004F3596" w:rsidRPr="00F92DE1" w:rsidRDefault="004F3596" w:rsidP="0049543F">
      <w:pPr>
        <w:pStyle w:val="Textoindependiente"/>
        <w:tabs>
          <w:tab w:val="left" w:pos="993"/>
        </w:tabs>
        <w:spacing w:after="0" w:line="240" w:lineRule="auto"/>
        <w:ind w:left="567" w:right="567"/>
        <w:jc w:val="both"/>
        <w:rPr>
          <w:rFonts w:ascii="ITC Avant Garde" w:hAnsi="ITC Avant Garde"/>
          <w:color w:val="000000"/>
          <w:sz w:val="18"/>
          <w:szCs w:val="20"/>
        </w:rPr>
      </w:pPr>
      <w:r w:rsidRPr="00F92DE1">
        <w:rPr>
          <w:rFonts w:ascii="ITC Avant Garde" w:hAnsi="ITC Avant Garde"/>
          <w:color w:val="000000"/>
          <w:sz w:val="18"/>
          <w:szCs w:val="20"/>
        </w:rPr>
        <w:t>Época: Novena Época, Registro: 170757, Instancia: Pleno, Tipo de Tesis: Jurisprudencia, Fuente: Semanario Judicial de la Federación y su Gaceta, Tomo XXVI, Diciembre de 2007, Materia(s): Constitucional, Administrativa, Tesis: P</w:t>
      </w:r>
      <w:proofErr w:type="gramStart"/>
      <w:r w:rsidRPr="00F92DE1">
        <w:rPr>
          <w:rFonts w:ascii="ITC Avant Garde" w:hAnsi="ITC Avant Garde"/>
          <w:color w:val="000000"/>
          <w:sz w:val="18"/>
          <w:szCs w:val="20"/>
        </w:rPr>
        <w:t>./</w:t>
      </w:r>
      <w:proofErr w:type="gramEnd"/>
      <w:r w:rsidRPr="00F92DE1">
        <w:rPr>
          <w:rFonts w:ascii="ITC Avant Garde" w:hAnsi="ITC Avant Garde"/>
          <w:color w:val="000000"/>
          <w:sz w:val="18"/>
          <w:szCs w:val="20"/>
        </w:rPr>
        <w:t>J. 65/2007, Página: 987”</w:t>
      </w:r>
    </w:p>
    <w:p w14:paraId="08F4371E" w14:textId="77777777" w:rsidR="004F3596" w:rsidRPr="00F92DE1" w:rsidRDefault="004F3596" w:rsidP="00F92DE1">
      <w:pPr>
        <w:pStyle w:val="Textoindependiente"/>
        <w:tabs>
          <w:tab w:val="left" w:pos="993"/>
        </w:tabs>
        <w:spacing w:after="0" w:line="360" w:lineRule="auto"/>
        <w:ind w:right="567"/>
        <w:jc w:val="both"/>
        <w:rPr>
          <w:rFonts w:ascii="ITC Avant Garde" w:hAnsi="ITC Avant Garde"/>
          <w:color w:val="000000"/>
          <w:sz w:val="20"/>
        </w:rPr>
      </w:pPr>
    </w:p>
    <w:p w14:paraId="1BF33E16" w14:textId="77777777" w:rsidR="004F3596" w:rsidRPr="00F92DE1" w:rsidRDefault="004F3596" w:rsidP="0049543F">
      <w:pPr>
        <w:pStyle w:val="Textoindependiente"/>
        <w:tabs>
          <w:tab w:val="left" w:pos="993"/>
        </w:tabs>
        <w:spacing w:after="0" w:line="240" w:lineRule="auto"/>
        <w:ind w:left="567" w:right="567"/>
        <w:jc w:val="both"/>
        <w:rPr>
          <w:rFonts w:ascii="ITC Avant Garde" w:hAnsi="ITC Avant Garde"/>
          <w:b/>
          <w:color w:val="000000"/>
          <w:u w:val="single"/>
        </w:rPr>
      </w:pPr>
      <w:r w:rsidRPr="00F92DE1">
        <w:rPr>
          <w:rFonts w:ascii="ITC Avant Garde" w:hAnsi="ITC Avant Garde"/>
          <w:color w:val="000000"/>
        </w:rPr>
        <w:t>“</w:t>
      </w:r>
      <w:r w:rsidRPr="00F92DE1">
        <w:rPr>
          <w:rFonts w:ascii="ITC Avant Garde" w:hAnsi="ITC Avant Garde"/>
          <w:b/>
          <w:color w:val="000000"/>
          <w:szCs w:val="20"/>
        </w:rPr>
        <w:t xml:space="preserve">ESPECTRO RADIOELÉCTRICO. SU CONCEPTO Y DISTINCIÓN CON RESPECTO AL ESPECTRO ELECTROMAGNÉTICO. </w:t>
      </w:r>
      <w:r w:rsidRPr="00F92DE1">
        <w:rPr>
          <w:rFonts w:ascii="ITC Avant Garde" w:hAnsi="ITC Avant Garde"/>
          <w:color w:val="000000"/>
          <w:szCs w:val="20"/>
        </w:rPr>
        <w:t xml:space="preserve">El artículo 3, fracción II, de la Ley Federal de Telecomunicaciones define al espectro radioeléctrico como el espacio que permite la propagación, sin guía artificial de ondas electromagnéticas, cuyas bandas de frecuencia se fijan convencionalmente por debajo de los tres mil </w:t>
      </w:r>
      <w:proofErr w:type="spellStart"/>
      <w:r w:rsidRPr="00F92DE1">
        <w:rPr>
          <w:rFonts w:ascii="ITC Avant Garde" w:hAnsi="ITC Avant Garde"/>
          <w:color w:val="000000"/>
          <w:szCs w:val="20"/>
        </w:rPr>
        <w:t>gigahertz</w:t>
      </w:r>
      <w:proofErr w:type="spellEnd"/>
      <w:r w:rsidRPr="00F92DE1">
        <w:rPr>
          <w:rFonts w:ascii="ITC Avant Garde" w:hAnsi="ITC Avant Garde"/>
          <w:color w:val="000000"/>
          <w:szCs w:val="20"/>
        </w:rPr>
        <w:t xml:space="preserve">. Así, las frecuencias se agrupan convencionalmente en bandas, de acuerdo a sus características, y el conjunto de éstas constituye el espectro radioeléctrico, el cual integra una parte del espectro electromagnético utilizado como medio de transmisión para distintos servicios de telecomunicaciones, y es un bien del dominio público respecto del cual no debe haber barreras ni exclusividad que impidan su funcionalidad y el beneficio colectivo. Cabe señalar que </w:t>
      </w:r>
      <w:r w:rsidRPr="00F92DE1">
        <w:rPr>
          <w:rFonts w:ascii="ITC Avant Garde" w:hAnsi="ITC Avant Garde"/>
          <w:b/>
          <w:color w:val="000000"/>
          <w:u w:val="single"/>
        </w:rPr>
        <w:t xml:space="preserve">el espectro radioeléctrico es un recurso natural limitado y las frecuencias que lo componen son las </w:t>
      </w:r>
      <w:r w:rsidRPr="00F92DE1">
        <w:rPr>
          <w:rFonts w:ascii="ITC Avant Garde" w:hAnsi="ITC Avant Garde"/>
          <w:b/>
          <w:color w:val="000000"/>
          <w:u w:val="single"/>
        </w:rPr>
        <w:lastRenderedPageBreak/>
        <w:t xml:space="preserve">que están en el rango entre los tres </w:t>
      </w:r>
      <w:proofErr w:type="spellStart"/>
      <w:r w:rsidRPr="00F92DE1">
        <w:rPr>
          <w:rFonts w:ascii="ITC Avant Garde" w:hAnsi="ITC Avant Garde"/>
          <w:b/>
          <w:color w:val="000000"/>
          <w:u w:val="single"/>
        </w:rPr>
        <w:t>hertz</w:t>
      </w:r>
      <w:proofErr w:type="spellEnd"/>
      <w:r w:rsidRPr="00F92DE1">
        <w:rPr>
          <w:rFonts w:ascii="ITC Avant Garde" w:hAnsi="ITC Avant Garde"/>
          <w:b/>
          <w:color w:val="000000"/>
          <w:u w:val="single"/>
        </w:rPr>
        <w:t xml:space="preserve"> y los tres mil </w:t>
      </w:r>
      <w:proofErr w:type="spellStart"/>
      <w:r w:rsidRPr="00F92DE1">
        <w:rPr>
          <w:rFonts w:ascii="ITC Avant Garde" w:hAnsi="ITC Avant Garde"/>
          <w:b/>
          <w:color w:val="000000"/>
          <w:u w:val="single"/>
        </w:rPr>
        <w:t>gigahertz</w:t>
      </w:r>
      <w:proofErr w:type="spellEnd"/>
      <w:r w:rsidRPr="00F92DE1">
        <w:rPr>
          <w:rFonts w:ascii="ITC Avant Garde" w:hAnsi="ITC Avant Garde"/>
          <w:b/>
          <w:color w:val="000000"/>
          <w:u w:val="single"/>
        </w:rPr>
        <w:t xml:space="preserve"> y, en esa virtud, su explotación se realiza aprovechándolas directamente o concediendo el aprovechamiento mediante la asignación a través de concesiones. </w:t>
      </w:r>
    </w:p>
    <w:p w14:paraId="5DA190B5" w14:textId="77777777" w:rsidR="004F3596" w:rsidRPr="00F92DE1" w:rsidRDefault="004F3596" w:rsidP="00F92DE1">
      <w:pPr>
        <w:pStyle w:val="Textoindependiente"/>
        <w:tabs>
          <w:tab w:val="left" w:pos="993"/>
        </w:tabs>
        <w:spacing w:after="0" w:line="360" w:lineRule="auto"/>
        <w:ind w:left="567" w:right="567"/>
        <w:jc w:val="both"/>
        <w:rPr>
          <w:rFonts w:ascii="ITC Avant Garde" w:hAnsi="ITC Avant Garde"/>
          <w:b/>
          <w:color w:val="000000"/>
          <w:sz w:val="20"/>
          <w:u w:val="single"/>
        </w:rPr>
      </w:pPr>
    </w:p>
    <w:p w14:paraId="1A394ADF" w14:textId="77777777" w:rsidR="004F3596" w:rsidRPr="00F92DE1" w:rsidRDefault="004F3596" w:rsidP="0049543F">
      <w:pPr>
        <w:pStyle w:val="Textoindependiente"/>
        <w:tabs>
          <w:tab w:val="left" w:pos="993"/>
        </w:tabs>
        <w:spacing w:after="0" w:line="240" w:lineRule="auto"/>
        <w:ind w:left="567" w:right="567"/>
        <w:jc w:val="both"/>
        <w:rPr>
          <w:rFonts w:ascii="ITC Avant Garde" w:hAnsi="ITC Avant Garde"/>
          <w:sz w:val="18"/>
        </w:rPr>
      </w:pPr>
      <w:r w:rsidRPr="00F92DE1">
        <w:rPr>
          <w:rFonts w:ascii="ITC Avant Garde" w:eastAsia="Times New Roman" w:hAnsi="ITC Avant Garde"/>
          <w:bCs/>
          <w:color w:val="000000"/>
          <w:sz w:val="18"/>
          <w:szCs w:val="20"/>
          <w:lang w:eastAsia="es-MX"/>
        </w:rPr>
        <w:t>Época: Décima Época, Registro: 2005184, Instancia: Tribunales Colegiados de Circuito, Tipo de Tesis: Aislada, Fuente: Gaceta del Semanario Judicial de la Federación, Libro 1, Diciembre de 2013, Tomo II, Materia(s): Administrativa, Tesis: I.4o.A.72 A (10a.), Página: 1129”</w:t>
      </w:r>
    </w:p>
    <w:p w14:paraId="22F9FBB2" w14:textId="77777777" w:rsidR="007603C6" w:rsidRPr="00F92DE1" w:rsidRDefault="007603C6" w:rsidP="00F92DE1">
      <w:pPr>
        <w:spacing w:after="0" w:line="360" w:lineRule="auto"/>
        <w:jc w:val="both"/>
        <w:rPr>
          <w:rFonts w:ascii="ITC Avant Garde" w:hAnsi="ITC Avant Garde"/>
        </w:rPr>
      </w:pPr>
    </w:p>
    <w:p w14:paraId="6B39955B" w14:textId="07209735" w:rsidR="00763C41" w:rsidRPr="00F92DE1" w:rsidRDefault="00763C41" w:rsidP="00F92DE1">
      <w:pPr>
        <w:pStyle w:val="Textoindependiente"/>
        <w:tabs>
          <w:tab w:val="left" w:pos="993"/>
        </w:tabs>
        <w:spacing w:after="0" w:line="360" w:lineRule="auto"/>
        <w:jc w:val="both"/>
        <w:rPr>
          <w:rFonts w:ascii="ITC Avant Garde" w:eastAsia="Times New Roman" w:hAnsi="ITC Avant Garde"/>
          <w:lang w:eastAsia="es-MX"/>
        </w:rPr>
      </w:pPr>
      <w:r w:rsidRPr="00F92DE1">
        <w:rPr>
          <w:rFonts w:ascii="ITC Avant Garde" w:eastAsia="Times New Roman" w:hAnsi="ITC Avant Garde"/>
          <w:lang w:eastAsia="es-MX"/>
        </w:rPr>
        <w:t xml:space="preserve">En tal virtud, </w:t>
      </w:r>
      <w:r w:rsidR="00191905" w:rsidRPr="00F92DE1">
        <w:rPr>
          <w:rFonts w:ascii="ITC Avant Garde" w:eastAsia="Times New Roman" w:hAnsi="ITC Avant Garde"/>
          <w:lang w:eastAsia="es-MX"/>
        </w:rPr>
        <w:t>y toda vez que los equipos asegurados se dejaron en posesión de</w:t>
      </w:r>
      <w:r w:rsidR="00615632" w:rsidRPr="00F92DE1">
        <w:rPr>
          <w:rFonts w:ascii="ITC Avant Garde" w:eastAsia="Times New Roman" w:hAnsi="ITC Avant Garde"/>
          <w:lang w:eastAsia="es-MX"/>
        </w:rPr>
        <w:t xml:space="preserve">l </w:t>
      </w:r>
      <w:r w:rsidR="005B2DBA" w:rsidRPr="00F92DE1">
        <w:rPr>
          <w:rFonts w:ascii="ITC Avant Garde" w:eastAsia="Times New Roman" w:hAnsi="ITC Avant Garde"/>
          <w:b/>
          <w:lang w:eastAsia="es-MX"/>
        </w:rPr>
        <w:t xml:space="preserve">C. </w:t>
      </w:r>
      <w:r w:rsidR="006620FB" w:rsidRPr="008B7C04">
        <w:rPr>
          <w:rFonts w:ascii="ITC Avant Garde" w:hAnsi="ITC Avant Garde" w:cs="Tahoma"/>
          <w:b/>
          <w:color w:val="0000FF"/>
          <w:sz w:val="24"/>
          <w:szCs w:val="24"/>
          <w:lang w:eastAsia="es-MX"/>
        </w:rPr>
        <w:t>Reservado por Ley</w:t>
      </w:r>
      <w:r w:rsidRPr="00F92DE1">
        <w:rPr>
          <w:rFonts w:ascii="ITC Avant Garde" w:eastAsia="Times New Roman" w:hAnsi="ITC Avant Garde"/>
          <w:lang w:eastAsia="es-MX"/>
        </w:rPr>
        <w:t xml:space="preserve">, </w:t>
      </w:r>
      <w:r w:rsidR="00191905" w:rsidRPr="00F92DE1">
        <w:rPr>
          <w:rFonts w:ascii="ITC Avant Garde" w:eastAsia="Times New Roman" w:hAnsi="ITC Avant Garde"/>
          <w:lang w:eastAsia="es-MX"/>
        </w:rPr>
        <w:t xml:space="preserve">en su carácter de interventor especial (depositario), </w:t>
      </w:r>
      <w:r w:rsidRPr="00F92DE1">
        <w:rPr>
          <w:rFonts w:ascii="ITC Avant Garde" w:eastAsia="Times New Roman" w:hAnsi="ITC Avant Garde"/>
          <w:lang w:eastAsia="es-MX"/>
        </w:rPr>
        <w:t xml:space="preserve">una vez que se notifique la presente </w:t>
      </w:r>
      <w:r w:rsidR="00021440" w:rsidRPr="00F92DE1">
        <w:rPr>
          <w:rFonts w:ascii="ITC Avant Garde" w:eastAsia="Times New Roman" w:hAnsi="ITC Avant Garde"/>
          <w:lang w:eastAsia="es-MX"/>
        </w:rPr>
        <w:t>R</w:t>
      </w:r>
      <w:r w:rsidRPr="00F92DE1">
        <w:rPr>
          <w:rFonts w:ascii="ITC Avant Garde" w:eastAsia="Times New Roman" w:hAnsi="ITC Avant Garde"/>
          <w:lang w:eastAsia="es-MX"/>
        </w:rPr>
        <w:t>esolución en el domicilio</w:t>
      </w:r>
      <w:r w:rsidR="005B2DBA" w:rsidRPr="00F92DE1">
        <w:rPr>
          <w:rFonts w:ascii="ITC Avant Garde" w:eastAsia="Times New Roman" w:hAnsi="ITC Avant Garde"/>
          <w:lang w:eastAsia="es-MX"/>
        </w:rPr>
        <w:t xml:space="preserve"> señalado en el proemio de la presente </w:t>
      </w:r>
      <w:r w:rsidR="0015405D" w:rsidRPr="00F92DE1">
        <w:rPr>
          <w:rFonts w:ascii="ITC Avant Garde" w:eastAsia="Times New Roman" w:hAnsi="ITC Avant Garde"/>
          <w:lang w:eastAsia="es-MX"/>
        </w:rPr>
        <w:t>resolución</w:t>
      </w:r>
      <w:r w:rsidR="00CC6DDF" w:rsidRPr="00F92DE1">
        <w:rPr>
          <w:rFonts w:ascii="ITC Avant Garde" w:eastAsia="Times New Roman" w:hAnsi="ITC Avant Garde"/>
          <w:lang w:eastAsia="es-MX"/>
        </w:rPr>
        <w:t>,</w:t>
      </w:r>
      <w:r w:rsidRPr="00F92DE1">
        <w:rPr>
          <w:rFonts w:ascii="ITC Avant Garde" w:eastAsia="Times New Roman" w:hAnsi="ITC Avant Garde"/>
          <w:lang w:eastAsia="es-MX"/>
        </w:rPr>
        <w:t xml:space="preserve"> se deberá solicitar</w:t>
      </w:r>
      <w:r w:rsidR="00E922A6" w:rsidRPr="00F92DE1">
        <w:rPr>
          <w:rFonts w:ascii="ITC Avant Garde" w:eastAsia="Times New Roman" w:hAnsi="ITC Avant Garde"/>
          <w:lang w:eastAsia="es-MX"/>
        </w:rPr>
        <w:t xml:space="preserve"> al depositario que </w:t>
      </w:r>
      <w:r w:rsidRPr="00F92DE1">
        <w:rPr>
          <w:rFonts w:ascii="ITC Avant Garde" w:eastAsia="Times New Roman" w:hAnsi="ITC Avant Garde"/>
          <w:lang w:eastAsia="es-MX"/>
        </w:rPr>
        <w:t xml:space="preserve">ponga a disposición </w:t>
      </w:r>
      <w:r w:rsidR="00E922A6" w:rsidRPr="00F92DE1">
        <w:rPr>
          <w:rFonts w:ascii="ITC Avant Garde" w:eastAsia="Times New Roman" w:hAnsi="ITC Avant Garde"/>
          <w:lang w:eastAsia="es-MX"/>
        </w:rPr>
        <w:t xml:space="preserve">de este Instituto </w:t>
      </w:r>
      <w:r w:rsidRPr="00F92DE1">
        <w:rPr>
          <w:rFonts w:ascii="ITC Avant Garde" w:eastAsia="Times New Roman" w:hAnsi="ITC Avant Garde"/>
          <w:lang w:eastAsia="es-MX"/>
        </w:rPr>
        <w:t>los equipos asegurados</w:t>
      </w:r>
      <w:r w:rsidRPr="00F92DE1">
        <w:rPr>
          <w:rFonts w:ascii="ITC Avant Garde" w:hAnsi="ITC Avant Garde"/>
        </w:rPr>
        <w:t>.</w:t>
      </w:r>
      <w:r w:rsidRPr="00F92DE1">
        <w:rPr>
          <w:rFonts w:ascii="ITC Avant Garde" w:eastAsia="Times New Roman" w:hAnsi="ITC Avant Garde"/>
          <w:lang w:eastAsia="es-MX"/>
        </w:rPr>
        <w:t xml:space="preserve"> </w:t>
      </w:r>
    </w:p>
    <w:p w14:paraId="1B23BF05" w14:textId="77777777" w:rsidR="00763C41" w:rsidRPr="00F92DE1" w:rsidRDefault="00763C41" w:rsidP="00F92DE1">
      <w:pPr>
        <w:pStyle w:val="Textoindependiente"/>
        <w:tabs>
          <w:tab w:val="left" w:pos="993"/>
        </w:tabs>
        <w:spacing w:after="0" w:line="360" w:lineRule="auto"/>
        <w:ind w:right="-850"/>
        <w:jc w:val="both"/>
        <w:rPr>
          <w:rFonts w:ascii="ITC Avant Garde" w:eastAsia="Times New Roman" w:hAnsi="ITC Avant Garde"/>
          <w:bCs/>
          <w:lang w:eastAsia="es-MX"/>
        </w:rPr>
      </w:pPr>
    </w:p>
    <w:p w14:paraId="4563D924" w14:textId="52F81BC5" w:rsidR="00763C41" w:rsidRPr="00F92DE1" w:rsidRDefault="00763C41" w:rsidP="00F92DE1">
      <w:pPr>
        <w:pStyle w:val="Textoindependiente"/>
        <w:tabs>
          <w:tab w:val="left" w:pos="993"/>
        </w:tabs>
        <w:spacing w:after="0" w:line="360" w:lineRule="auto"/>
        <w:jc w:val="both"/>
        <w:rPr>
          <w:rFonts w:ascii="ITC Avant Garde" w:eastAsia="Times New Roman" w:hAnsi="ITC Avant Garde"/>
          <w:lang w:eastAsia="es-MX"/>
        </w:rPr>
      </w:pPr>
      <w:r w:rsidRPr="00F92DE1">
        <w:rPr>
          <w:rFonts w:ascii="ITC Avant Garde" w:eastAsia="Times New Roman" w:hAnsi="ITC Avant Garde"/>
          <w:lang w:eastAsia="es-MX"/>
        </w:rPr>
        <w:t xml:space="preserve">En virtud de que quedó plenamente acreditado que </w:t>
      </w:r>
      <w:r w:rsidR="00702A79" w:rsidRPr="00F92DE1">
        <w:rPr>
          <w:rFonts w:ascii="ITC Avant Garde" w:eastAsia="Times New Roman" w:hAnsi="ITC Avant Garde"/>
          <w:b/>
          <w:lang w:eastAsia="es-MX"/>
        </w:rPr>
        <w:t xml:space="preserve">C. </w:t>
      </w:r>
      <w:r w:rsidR="006620FB" w:rsidRPr="008B7C04">
        <w:rPr>
          <w:rFonts w:ascii="ITC Avant Garde" w:hAnsi="ITC Avant Garde" w:cs="Tahoma"/>
          <w:b/>
          <w:color w:val="0000FF"/>
          <w:sz w:val="24"/>
          <w:szCs w:val="24"/>
          <w:lang w:eastAsia="es-MX"/>
        </w:rPr>
        <w:t>Reservado por Ley</w:t>
      </w:r>
      <w:r w:rsidR="006620FB" w:rsidRPr="00F92DE1">
        <w:rPr>
          <w:rFonts w:ascii="ITC Avant Garde" w:eastAsia="Times New Roman" w:hAnsi="ITC Avant Garde"/>
          <w:bCs/>
          <w:color w:val="000000"/>
          <w:lang w:eastAsia="es-MX"/>
        </w:rPr>
        <w:t xml:space="preserve"> </w:t>
      </w:r>
      <w:r w:rsidRPr="00F92DE1">
        <w:rPr>
          <w:rFonts w:ascii="ITC Avant Garde" w:eastAsia="Times New Roman" w:hAnsi="ITC Avant Garde"/>
          <w:lang w:eastAsia="es-MX"/>
        </w:rPr>
        <w:t xml:space="preserve">actualizó la hipótesis </w:t>
      </w:r>
      <w:r w:rsidR="00CC6DDF" w:rsidRPr="00F92DE1">
        <w:rPr>
          <w:rFonts w:ascii="ITC Avant Garde" w:eastAsia="Times New Roman" w:hAnsi="ITC Avant Garde"/>
          <w:lang w:eastAsia="es-MX"/>
        </w:rPr>
        <w:t xml:space="preserve">prevista en </w:t>
      </w:r>
      <w:r w:rsidRPr="00F92DE1">
        <w:rPr>
          <w:rFonts w:ascii="ITC Avant Garde" w:eastAsia="Times New Roman" w:hAnsi="ITC Avant Garde"/>
          <w:lang w:eastAsia="es-MX"/>
        </w:rPr>
        <w:t>el artículo 305 de</w:t>
      </w:r>
      <w:r w:rsidR="00CC6DDF" w:rsidRPr="00F92DE1">
        <w:rPr>
          <w:rFonts w:ascii="ITC Avant Garde" w:eastAsia="Times New Roman" w:hAnsi="ITC Avant Garde"/>
          <w:lang w:eastAsia="es-MX"/>
        </w:rPr>
        <w:t xml:space="preserve"> la </w:t>
      </w:r>
      <w:r w:rsidR="00615632" w:rsidRPr="00F92DE1">
        <w:rPr>
          <w:rFonts w:ascii="ITC Avant Garde" w:eastAsia="Times New Roman" w:hAnsi="ITC Avant Garde"/>
          <w:b/>
          <w:lang w:eastAsia="es-MX"/>
        </w:rPr>
        <w:t>“</w:t>
      </w:r>
      <w:proofErr w:type="spellStart"/>
      <w:r w:rsidR="00CC6DDF" w:rsidRPr="00F92DE1">
        <w:rPr>
          <w:rFonts w:ascii="ITC Avant Garde" w:eastAsia="Times New Roman" w:hAnsi="ITC Avant Garde"/>
          <w:b/>
          <w:lang w:eastAsia="es-MX"/>
        </w:rPr>
        <w:t>LFTyR</w:t>
      </w:r>
      <w:proofErr w:type="spellEnd"/>
      <w:r w:rsidR="00615632" w:rsidRPr="00F92DE1">
        <w:rPr>
          <w:rFonts w:ascii="ITC Avant Garde" w:eastAsia="Times New Roman" w:hAnsi="ITC Avant Garde"/>
          <w:b/>
          <w:lang w:eastAsia="es-MX"/>
        </w:rPr>
        <w:t>”</w:t>
      </w:r>
      <w:r w:rsidRPr="00F92DE1">
        <w:rPr>
          <w:rFonts w:ascii="ITC Avant Garde" w:eastAsia="Times New Roman" w:hAnsi="ITC Avant Garde"/>
          <w:lang w:eastAsia="es-MX"/>
        </w:rPr>
        <w:t>, el Pleno del Instituto Federal de Telecomunicaciones</w:t>
      </w:r>
    </w:p>
    <w:p w14:paraId="3DD5E49B" w14:textId="77777777" w:rsidR="00716FDB" w:rsidRPr="00F92DE1" w:rsidRDefault="00716FDB" w:rsidP="00F92DE1">
      <w:pPr>
        <w:pStyle w:val="Textoindependiente"/>
        <w:tabs>
          <w:tab w:val="left" w:pos="993"/>
        </w:tabs>
        <w:spacing w:after="0" w:line="360" w:lineRule="auto"/>
        <w:jc w:val="center"/>
        <w:rPr>
          <w:rFonts w:ascii="ITC Avant Garde" w:eastAsia="Times New Roman" w:hAnsi="ITC Avant Garde"/>
          <w:b/>
          <w:bCs/>
          <w:color w:val="000000"/>
          <w:lang w:eastAsia="es-MX"/>
        </w:rPr>
      </w:pPr>
    </w:p>
    <w:p w14:paraId="51AFEAC5" w14:textId="3E2A8DA8" w:rsidR="007F5762" w:rsidRPr="006620FB" w:rsidRDefault="007F5762" w:rsidP="009175E0">
      <w:pPr>
        <w:pStyle w:val="Ttulo2"/>
        <w:jc w:val="center"/>
        <w:rPr>
          <w:rFonts w:ascii="ITC Avant Garde" w:eastAsia="Times New Roman" w:hAnsi="ITC Avant Garde"/>
          <w:b/>
          <w:bCs/>
          <w:color w:val="000000"/>
          <w:sz w:val="22"/>
          <w:szCs w:val="22"/>
          <w:lang w:eastAsia="es-MX"/>
        </w:rPr>
      </w:pPr>
      <w:r w:rsidRPr="009175E0">
        <w:rPr>
          <w:rFonts w:ascii="ITC Avant Garde" w:hAnsi="ITC Avant Garde"/>
          <w:b/>
          <w:color w:val="000000" w:themeColor="text1"/>
          <w:sz w:val="22"/>
          <w:szCs w:val="22"/>
        </w:rPr>
        <w:t>RESUELVE</w:t>
      </w:r>
    </w:p>
    <w:p w14:paraId="5D505AE2" w14:textId="77777777" w:rsidR="005C4C0B" w:rsidRPr="00F92DE1" w:rsidRDefault="005C4C0B" w:rsidP="00F92DE1">
      <w:pPr>
        <w:pStyle w:val="Textoindependiente"/>
        <w:tabs>
          <w:tab w:val="left" w:pos="993"/>
        </w:tabs>
        <w:spacing w:after="0" w:line="360" w:lineRule="auto"/>
        <w:jc w:val="center"/>
        <w:rPr>
          <w:rFonts w:ascii="ITC Avant Garde" w:eastAsia="Times New Roman" w:hAnsi="ITC Avant Garde"/>
          <w:b/>
          <w:bCs/>
          <w:color w:val="000000"/>
          <w:lang w:eastAsia="es-MX"/>
        </w:rPr>
      </w:pPr>
    </w:p>
    <w:p w14:paraId="6EBB6B70" w14:textId="7DFBDA02" w:rsidR="004F3596" w:rsidRPr="00F92DE1" w:rsidRDefault="004F3596" w:rsidP="00F92DE1">
      <w:pPr>
        <w:pStyle w:val="Textoindependiente"/>
        <w:tabs>
          <w:tab w:val="left" w:pos="993"/>
        </w:tabs>
        <w:spacing w:after="0" w:line="360" w:lineRule="auto"/>
        <w:jc w:val="both"/>
        <w:rPr>
          <w:rFonts w:ascii="ITC Avant Garde" w:hAnsi="ITC Avant Garde"/>
          <w:b/>
          <w:color w:val="000000"/>
        </w:rPr>
      </w:pPr>
      <w:r w:rsidRPr="00F92DE1">
        <w:rPr>
          <w:rFonts w:ascii="ITC Avant Garde" w:eastAsia="Times New Roman" w:hAnsi="ITC Avant Garde"/>
          <w:b/>
          <w:bCs/>
          <w:color w:val="000000"/>
          <w:lang w:eastAsia="es-MX"/>
        </w:rPr>
        <w:t xml:space="preserve">PRIMERO. </w:t>
      </w:r>
      <w:r w:rsidR="006620FB" w:rsidRPr="008B7C04">
        <w:rPr>
          <w:rFonts w:ascii="ITC Avant Garde" w:hAnsi="ITC Avant Garde" w:cs="Tahoma"/>
          <w:b/>
          <w:color w:val="0000FF"/>
          <w:sz w:val="24"/>
          <w:szCs w:val="24"/>
          <w:lang w:eastAsia="es-MX"/>
        </w:rPr>
        <w:t>Reservado por Ley</w:t>
      </w:r>
      <w:r w:rsidR="006620FB" w:rsidRPr="00F92DE1">
        <w:rPr>
          <w:rFonts w:ascii="ITC Avant Garde" w:eastAsia="Times New Roman" w:hAnsi="ITC Avant Garde"/>
          <w:bCs/>
          <w:color w:val="000000"/>
          <w:lang w:eastAsia="es-MX"/>
        </w:rPr>
        <w:t xml:space="preserve"> </w:t>
      </w:r>
      <w:r w:rsidR="005B2DBA" w:rsidRPr="00F92DE1">
        <w:rPr>
          <w:rFonts w:ascii="ITC Avant Garde" w:eastAsia="Times New Roman" w:hAnsi="ITC Avant Garde"/>
          <w:bCs/>
          <w:color w:val="000000"/>
          <w:lang w:eastAsia="es-MX"/>
        </w:rPr>
        <w:t>propietario</w:t>
      </w:r>
      <w:r w:rsidR="00615632" w:rsidRPr="00F92DE1">
        <w:rPr>
          <w:rFonts w:ascii="ITC Avant Garde" w:eastAsia="Times New Roman" w:hAnsi="ITC Avant Garde"/>
          <w:bCs/>
          <w:color w:val="000000"/>
          <w:lang w:eastAsia="es-MX"/>
        </w:rPr>
        <w:t xml:space="preserve"> </w:t>
      </w:r>
      <w:r w:rsidR="00712FD8" w:rsidRPr="00F92DE1">
        <w:rPr>
          <w:rFonts w:ascii="ITC Avant Garde" w:hAnsi="ITC Avant Garde"/>
        </w:rPr>
        <w:t>de</w:t>
      </w:r>
      <w:r w:rsidR="000F7EF0" w:rsidRPr="00F92DE1">
        <w:rPr>
          <w:rFonts w:ascii="ITC Avant Garde" w:hAnsi="ITC Avant Garde"/>
        </w:rPr>
        <w:t xml:space="preserve"> </w:t>
      </w:r>
      <w:r w:rsidR="00301779" w:rsidRPr="00F92DE1">
        <w:rPr>
          <w:rFonts w:ascii="ITC Avant Garde" w:hAnsi="ITC Avant Garde"/>
        </w:rPr>
        <w:t>l</w:t>
      </w:r>
      <w:r w:rsidR="000F7EF0" w:rsidRPr="00F92DE1">
        <w:rPr>
          <w:rFonts w:ascii="ITC Avant Garde" w:hAnsi="ITC Avant Garde"/>
        </w:rPr>
        <w:t>os</w:t>
      </w:r>
      <w:r w:rsidR="00301779" w:rsidRPr="00F92DE1">
        <w:rPr>
          <w:rFonts w:ascii="ITC Avant Garde" w:hAnsi="ITC Avant Garde"/>
        </w:rPr>
        <w:t xml:space="preserve"> equipo</w:t>
      </w:r>
      <w:r w:rsidR="000F7EF0" w:rsidRPr="00F92DE1">
        <w:rPr>
          <w:rFonts w:ascii="ITC Avant Garde" w:hAnsi="ITC Avant Garde"/>
        </w:rPr>
        <w:t>s</w:t>
      </w:r>
      <w:r w:rsidR="00301779" w:rsidRPr="00F92DE1">
        <w:rPr>
          <w:rFonts w:ascii="ITC Avant Garde" w:hAnsi="ITC Avant Garde"/>
        </w:rPr>
        <w:t xml:space="preserve"> mediante l</w:t>
      </w:r>
      <w:r w:rsidR="00245F88" w:rsidRPr="00F92DE1">
        <w:rPr>
          <w:rFonts w:ascii="ITC Avant Garde" w:hAnsi="ITC Avant Garde"/>
        </w:rPr>
        <w:t>os</w:t>
      </w:r>
      <w:r w:rsidR="00301779" w:rsidRPr="00F92DE1">
        <w:rPr>
          <w:rFonts w:ascii="ITC Avant Garde" w:hAnsi="ITC Avant Garde"/>
        </w:rPr>
        <w:t xml:space="preserve"> cual</w:t>
      </w:r>
      <w:r w:rsidR="00245F88" w:rsidRPr="00F92DE1">
        <w:rPr>
          <w:rFonts w:ascii="ITC Avant Garde" w:hAnsi="ITC Avant Garde"/>
        </w:rPr>
        <w:t>es</w:t>
      </w:r>
      <w:r w:rsidR="00301779" w:rsidRPr="00F92DE1">
        <w:rPr>
          <w:rFonts w:ascii="ITC Avant Garde" w:hAnsi="ITC Avant Garde"/>
        </w:rPr>
        <w:t xml:space="preserve"> se </w:t>
      </w:r>
      <w:r w:rsidR="008719BA" w:rsidRPr="00F92DE1">
        <w:rPr>
          <w:rFonts w:ascii="ITC Avant Garde" w:hAnsi="ITC Avant Garde"/>
        </w:rPr>
        <w:t>invadió</w:t>
      </w:r>
      <w:r w:rsidR="00301779" w:rsidRPr="00F92DE1">
        <w:rPr>
          <w:rFonts w:ascii="ITC Avant Garde" w:hAnsi="ITC Avant Garde"/>
        </w:rPr>
        <w:t xml:space="preserve"> el espectro radioeléctrico</w:t>
      </w:r>
      <w:r w:rsidR="006F7D85" w:rsidRPr="00F92DE1">
        <w:rPr>
          <w:rFonts w:ascii="ITC Avant Garde" w:hAnsi="ITC Avant Garde"/>
        </w:rPr>
        <w:t xml:space="preserve"> en </w:t>
      </w:r>
      <w:r w:rsidR="005B2DBA" w:rsidRPr="00F92DE1">
        <w:rPr>
          <w:rFonts w:ascii="ITC Avant Garde" w:eastAsia="Arial" w:hAnsi="ITC Avant Garde" w:cs="Arial"/>
          <w:color w:val="000000" w:themeColor="text1"/>
        </w:rPr>
        <w:t xml:space="preserve">las frecuencias </w:t>
      </w:r>
      <w:r w:rsidR="005B2DBA" w:rsidRPr="00F92DE1">
        <w:rPr>
          <w:rFonts w:ascii="ITC Avant Garde" w:eastAsia="Arial" w:hAnsi="ITC Avant Garde" w:cs="Arial"/>
          <w:b/>
          <w:color w:val="000000" w:themeColor="text1"/>
        </w:rPr>
        <w:t>835.268 MHz y 839.408 MHz</w:t>
      </w:r>
      <w:r w:rsidR="00301779" w:rsidRPr="00F92DE1">
        <w:rPr>
          <w:rFonts w:ascii="ITC Avant Garde" w:hAnsi="ITC Avant Garde"/>
        </w:rPr>
        <w:t>, instalado</w:t>
      </w:r>
      <w:r w:rsidR="00245F88" w:rsidRPr="00F92DE1">
        <w:rPr>
          <w:rFonts w:ascii="ITC Avant Garde" w:hAnsi="ITC Avant Garde"/>
        </w:rPr>
        <w:t>s</w:t>
      </w:r>
      <w:r w:rsidR="00301779" w:rsidRPr="00F92DE1">
        <w:rPr>
          <w:rFonts w:ascii="ITC Avant Garde" w:hAnsi="ITC Avant Garde"/>
        </w:rPr>
        <w:t xml:space="preserve"> en el </w:t>
      </w:r>
      <w:r w:rsidR="009C7E32" w:rsidRPr="00F92DE1">
        <w:rPr>
          <w:rFonts w:ascii="ITC Avant Garde" w:hAnsi="ITC Avant Garde" w:cs="Tahoma"/>
        </w:rPr>
        <w:t xml:space="preserve">inmueble ubicado </w:t>
      </w:r>
      <w:r w:rsidR="006620FB" w:rsidRPr="008B7C04">
        <w:rPr>
          <w:rFonts w:ascii="ITC Avant Garde" w:hAnsi="ITC Avant Garde" w:cs="Tahoma"/>
          <w:b/>
          <w:color w:val="0000FF"/>
          <w:sz w:val="24"/>
          <w:szCs w:val="24"/>
          <w:lang w:eastAsia="es-MX"/>
        </w:rPr>
        <w:t>Reservado por Ley</w:t>
      </w:r>
      <w:r w:rsidR="005921F6">
        <w:rPr>
          <w:rFonts w:ascii="ITC Avant Garde" w:hAnsi="ITC Avant Garde" w:cs="Tahoma"/>
        </w:rPr>
        <w:t xml:space="preserve">, Municipio Othón P. </w:t>
      </w:r>
      <w:bookmarkStart w:id="0" w:name="_GoBack"/>
      <w:bookmarkEnd w:id="0"/>
      <w:r w:rsidR="00573107" w:rsidRPr="00F92DE1">
        <w:rPr>
          <w:rFonts w:ascii="ITC Avant Garde" w:hAnsi="ITC Avant Garde" w:cs="Tahoma"/>
        </w:rPr>
        <w:t>Blanco, en la Ciudad de Chetumal, Estado de Quintana Roo, Código Postal 77030</w:t>
      </w:r>
      <w:r w:rsidR="00E922A6" w:rsidRPr="00F92DE1">
        <w:rPr>
          <w:rFonts w:ascii="ITC Avant Garde" w:eastAsia="Times New Roman" w:hAnsi="ITC Avant Garde"/>
          <w:bCs/>
          <w:color w:val="000000"/>
          <w:lang w:eastAsia="es-MX"/>
        </w:rPr>
        <w:t>,</w:t>
      </w:r>
      <w:r w:rsidR="00441A06" w:rsidRPr="00F92DE1">
        <w:rPr>
          <w:rFonts w:ascii="ITC Avant Garde" w:hAnsi="ITC Avant Garde"/>
        </w:rPr>
        <w:t xml:space="preserve"> </w:t>
      </w:r>
      <w:r w:rsidR="006F7D85" w:rsidRPr="00F92DE1">
        <w:rPr>
          <w:rFonts w:ascii="ITC Avant Garde" w:hAnsi="ITC Avant Garde"/>
        </w:rPr>
        <w:t xml:space="preserve">actualizó la hipótesis normativa prevista en el artículo 305 de la </w:t>
      </w:r>
      <w:r w:rsidR="008B421D" w:rsidRPr="00F92DE1">
        <w:rPr>
          <w:rFonts w:ascii="ITC Avant Garde" w:eastAsia="Times New Roman" w:hAnsi="ITC Avant Garde"/>
          <w:lang w:eastAsia="es-MX"/>
        </w:rPr>
        <w:t>Ley Federal de Telecomunicaciones y Radiodifusión</w:t>
      </w:r>
      <w:r w:rsidR="008B421D" w:rsidRPr="00F92DE1">
        <w:rPr>
          <w:rFonts w:ascii="ITC Avant Garde" w:eastAsia="Times New Roman" w:hAnsi="ITC Avant Garde"/>
          <w:bCs/>
          <w:color w:val="000000"/>
          <w:lang w:eastAsia="es-MX"/>
        </w:rPr>
        <w:t xml:space="preserve"> </w:t>
      </w:r>
      <w:r w:rsidR="00A15149" w:rsidRPr="00F92DE1">
        <w:rPr>
          <w:rFonts w:ascii="ITC Avant Garde" w:eastAsia="Times New Roman" w:hAnsi="ITC Avant Garde"/>
          <w:bCs/>
          <w:color w:val="000000"/>
          <w:lang w:eastAsia="es-MX"/>
        </w:rPr>
        <w:t>tal como quedó debidamente demostrado en la presente Resolución</w:t>
      </w:r>
      <w:r w:rsidRPr="00F92DE1">
        <w:rPr>
          <w:rFonts w:ascii="ITC Avant Garde" w:eastAsia="Times New Roman" w:hAnsi="ITC Avant Garde"/>
          <w:bCs/>
          <w:color w:val="000000"/>
          <w:lang w:eastAsia="es-MX"/>
        </w:rPr>
        <w:t>.</w:t>
      </w:r>
    </w:p>
    <w:p w14:paraId="271591A3" w14:textId="77777777" w:rsidR="004F3596" w:rsidRPr="00F92DE1" w:rsidRDefault="004F3596" w:rsidP="00F92DE1">
      <w:pPr>
        <w:pStyle w:val="Textoindependiente"/>
        <w:tabs>
          <w:tab w:val="left" w:pos="993"/>
        </w:tabs>
        <w:spacing w:after="0" w:line="360" w:lineRule="auto"/>
        <w:jc w:val="both"/>
        <w:rPr>
          <w:rFonts w:ascii="ITC Avant Garde" w:eastAsia="Times New Roman" w:hAnsi="ITC Avant Garde"/>
          <w:szCs w:val="28"/>
          <w:lang w:eastAsia="es-MX"/>
        </w:rPr>
      </w:pPr>
    </w:p>
    <w:p w14:paraId="0180EE10" w14:textId="09A91C95" w:rsidR="004F3596" w:rsidRPr="00F92DE1" w:rsidRDefault="004F3596" w:rsidP="00F92DE1">
      <w:pPr>
        <w:pStyle w:val="Textoindependiente"/>
        <w:tabs>
          <w:tab w:val="left" w:pos="993"/>
        </w:tabs>
        <w:spacing w:after="0" w:line="360" w:lineRule="auto"/>
        <w:jc w:val="both"/>
        <w:rPr>
          <w:rFonts w:ascii="ITC Avant Garde" w:hAnsi="ITC Avant Garde"/>
        </w:rPr>
      </w:pPr>
      <w:r w:rsidRPr="00F92DE1">
        <w:rPr>
          <w:rFonts w:ascii="ITC Avant Garde" w:eastAsia="Times New Roman" w:hAnsi="ITC Avant Garde"/>
          <w:b/>
          <w:lang w:eastAsia="es-MX"/>
        </w:rPr>
        <w:t>SEGUNDO.</w:t>
      </w:r>
      <w:r w:rsidRPr="00F92DE1">
        <w:rPr>
          <w:rFonts w:ascii="ITC Avant Garde" w:eastAsia="Times New Roman" w:hAnsi="ITC Avant Garde"/>
          <w:lang w:eastAsia="es-MX"/>
        </w:rPr>
        <w:t xml:space="preserve"> De conformidad con lo señalado en </w:t>
      </w:r>
      <w:r w:rsidR="00F64C43" w:rsidRPr="00F92DE1">
        <w:rPr>
          <w:rFonts w:ascii="ITC Avant Garde" w:eastAsia="Times New Roman" w:hAnsi="ITC Avant Garde"/>
          <w:lang w:eastAsia="es-MX"/>
        </w:rPr>
        <w:t>e</w:t>
      </w:r>
      <w:r w:rsidRPr="00F92DE1">
        <w:rPr>
          <w:rFonts w:ascii="ITC Avant Garde" w:eastAsia="Times New Roman" w:hAnsi="ITC Avant Garde"/>
          <w:lang w:eastAsia="es-MX"/>
        </w:rPr>
        <w:t>l</w:t>
      </w:r>
      <w:r w:rsidR="00F64C43" w:rsidRPr="00F92DE1">
        <w:rPr>
          <w:rFonts w:ascii="ITC Avant Garde" w:eastAsia="Times New Roman" w:hAnsi="ITC Avant Garde"/>
          <w:lang w:eastAsia="es-MX"/>
        </w:rPr>
        <w:t xml:space="preserve"> Considerando</w:t>
      </w:r>
      <w:r w:rsidRPr="00F92DE1">
        <w:rPr>
          <w:rFonts w:ascii="ITC Avant Garde" w:eastAsia="Times New Roman" w:hAnsi="ITC Avant Garde"/>
          <w:lang w:eastAsia="es-MX"/>
        </w:rPr>
        <w:t xml:space="preserve"> </w:t>
      </w:r>
      <w:r w:rsidR="00E922A6" w:rsidRPr="00F92DE1">
        <w:rPr>
          <w:rFonts w:ascii="ITC Avant Garde" w:eastAsia="Times New Roman" w:hAnsi="ITC Avant Garde"/>
          <w:lang w:eastAsia="es-MX"/>
        </w:rPr>
        <w:t>Quinto</w:t>
      </w:r>
      <w:r w:rsidRPr="00F92DE1">
        <w:rPr>
          <w:rFonts w:ascii="ITC Avant Garde" w:eastAsia="Times New Roman" w:hAnsi="ITC Avant Garde"/>
          <w:lang w:eastAsia="es-MX"/>
        </w:rPr>
        <w:t xml:space="preserve"> de la presente Resolución y con fundamento en el artículo </w:t>
      </w:r>
      <w:r w:rsidR="00F64C43" w:rsidRPr="00F92DE1">
        <w:rPr>
          <w:rFonts w:ascii="ITC Avant Garde" w:eastAsia="Times New Roman" w:hAnsi="ITC Avant Garde"/>
          <w:lang w:eastAsia="es-MX"/>
        </w:rPr>
        <w:t xml:space="preserve">305 </w:t>
      </w:r>
      <w:r w:rsidRPr="00F92DE1">
        <w:rPr>
          <w:rFonts w:ascii="ITC Avant Garde" w:eastAsia="Times New Roman" w:hAnsi="ITC Avant Garde"/>
          <w:lang w:eastAsia="es-MX"/>
        </w:rPr>
        <w:t>de la Ley Federal de Telecomunicaciones y Radiodifusión</w:t>
      </w:r>
      <w:r w:rsidR="00F64C43" w:rsidRPr="00F92DE1">
        <w:rPr>
          <w:rFonts w:ascii="ITC Avant Garde" w:eastAsia="Times New Roman" w:hAnsi="ITC Avant Garde"/>
          <w:lang w:eastAsia="es-MX"/>
        </w:rPr>
        <w:t>,</w:t>
      </w:r>
      <w:r w:rsidRPr="00F92DE1">
        <w:rPr>
          <w:rFonts w:ascii="ITC Avant Garde" w:eastAsia="Times New Roman" w:hAnsi="ITC Avant Garde"/>
          <w:lang w:eastAsia="es-MX"/>
        </w:rPr>
        <w:t xml:space="preserve"> </w:t>
      </w:r>
      <w:r w:rsidR="00F64C43" w:rsidRPr="00F92DE1">
        <w:rPr>
          <w:rFonts w:ascii="ITC Avant Garde" w:eastAsia="Times New Roman" w:hAnsi="ITC Avant Garde"/>
          <w:lang w:eastAsia="es-MX"/>
        </w:rPr>
        <w:t>s</w:t>
      </w:r>
      <w:r w:rsidR="00A15149" w:rsidRPr="00F92DE1">
        <w:rPr>
          <w:rFonts w:ascii="ITC Avant Garde" w:eastAsia="Times New Roman" w:hAnsi="ITC Avant Garde"/>
          <w:lang w:eastAsia="es-MX"/>
        </w:rPr>
        <w:t xml:space="preserve">e declara la pérdida en beneficio de la </w:t>
      </w:r>
      <w:r w:rsidR="00A15149" w:rsidRPr="00F92DE1">
        <w:rPr>
          <w:rFonts w:ascii="ITC Avant Garde" w:eastAsia="Times New Roman" w:hAnsi="ITC Avant Garde"/>
          <w:lang w:eastAsia="es-MX"/>
        </w:rPr>
        <w:lastRenderedPageBreak/>
        <w:t>Nación</w:t>
      </w:r>
      <w:r w:rsidR="00950E4E" w:rsidRPr="00F92DE1">
        <w:rPr>
          <w:rFonts w:ascii="ITC Avant Garde" w:eastAsia="Times New Roman" w:hAnsi="ITC Avant Garde"/>
          <w:lang w:eastAsia="es-MX"/>
        </w:rPr>
        <w:t>, de</w:t>
      </w:r>
      <w:r w:rsidR="00A15149" w:rsidRPr="00F92DE1">
        <w:rPr>
          <w:rFonts w:ascii="ITC Avant Garde" w:eastAsia="Times New Roman" w:hAnsi="ITC Avant Garde"/>
          <w:lang w:eastAsia="es-MX"/>
        </w:rPr>
        <w:t xml:space="preserve"> los bienes, instalaciones y equipos empleados en la comisión de dicha infracción por</w:t>
      </w:r>
      <w:r w:rsidRPr="00F92DE1">
        <w:rPr>
          <w:rFonts w:ascii="ITC Avant Garde" w:eastAsia="Times New Roman" w:hAnsi="ITC Avant Garde"/>
          <w:lang w:eastAsia="es-MX"/>
        </w:rPr>
        <w:t xml:space="preserve"> </w:t>
      </w:r>
      <w:r w:rsidR="00702A79" w:rsidRPr="00F92DE1">
        <w:rPr>
          <w:rFonts w:ascii="ITC Avant Garde" w:eastAsia="Times New Roman" w:hAnsi="ITC Avant Garde"/>
          <w:b/>
          <w:bCs/>
          <w:color w:val="000000"/>
          <w:lang w:eastAsia="es-MX"/>
        </w:rPr>
        <w:t xml:space="preserve">C. </w:t>
      </w:r>
      <w:r w:rsidR="006620FB" w:rsidRPr="008B7C04">
        <w:rPr>
          <w:rFonts w:ascii="ITC Avant Garde" w:hAnsi="ITC Avant Garde" w:cs="Tahoma"/>
          <w:b/>
          <w:color w:val="0000FF"/>
          <w:sz w:val="24"/>
          <w:szCs w:val="24"/>
          <w:lang w:eastAsia="es-MX"/>
        </w:rPr>
        <w:t>Reservado por Ley</w:t>
      </w:r>
      <w:r w:rsidRPr="00F92DE1">
        <w:rPr>
          <w:rFonts w:ascii="ITC Avant Garde" w:eastAsia="Times New Roman" w:hAnsi="ITC Avant Garde"/>
          <w:b/>
          <w:lang w:eastAsia="es-MX"/>
        </w:rPr>
        <w:t>,</w:t>
      </w:r>
      <w:r w:rsidRPr="00F92DE1">
        <w:rPr>
          <w:rFonts w:ascii="ITC Avant Garde" w:eastAsia="Times New Roman" w:hAnsi="ITC Avant Garde"/>
          <w:lang w:eastAsia="es-MX"/>
        </w:rPr>
        <w:t xml:space="preserve"> consistentes en</w:t>
      </w:r>
      <w:r w:rsidR="00950E4E" w:rsidRPr="00F92DE1">
        <w:rPr>
          <w:rFonts w:ascii="ITC Avant Garde" w:eastAsia="Times New Roman" w:hAnsi="ITC Avant Garde"/>
          <w:lang w:eastAsia="es-MX"/>
        </w:rPr>
        <w:t>:</w:t>
      </w:r>
      <w:r w:rsidRPr="00F92DE1">
        <w:rPr>
          <w:rFonts w:ascii="ITC Avant Garde" w:eastAsia="Times New Roman" w:hAnsi="ITC Avant Garde"/>
          <w:lang w:eastAsia="es-MX"/>
        </w:rPr>
        <w:t xml:space="preserve"> </w:t>
      </w:r>
      <w:r w:rsidR="009C7E32" w:rsidRPr="00F92DE1">
        <w:rPr>
          <w:rFonts w:ascii="ITC Avant Garde" w:hAnsi="ITC Avant Garde"/>
          <w:b/>
        </w:rPr>
        <w:t>Mini repetidor de señales, modelo CR-DIGG0819WB-20, sin Marca visible, con chasis de aluminio color plata y morado cromático, asegurad</w:t>
      </w:r>
      <w:r w:rsidR="00FF2653">
        <w:rPr>
          <w:rFonts w:ascii="ITC Avant Garde" w:hAnsi="ITC Avant Garde"/>
          <w:b/>
        </w:rPr>
        <w:t>o</w:t>
      </w:r>
      <w:r w:rsidR="009C7E32" w:rsidRPr="00F92DE1">
        <w:rPr>
          <w:rFonts w:ascii="ITC Avant Garde" w:hAnsi="ITC Avant Garde"/>
          <w:b/>
        </w:rPr>
        <w:t xml:space="preserve"> con el sello número 0119-15; una línea de transmisión de cable coaxial de aproximadamente diez metros conectado a una antena tipo </w:t>
      </w:r>
      <w:proofErr w:type="spellStart"/>
      <w:r w:rsidR="009C7E32" w:rsidRPr="00F92DE1">
        <w:rPr>
          <w:rFonts w:ascii="ITC Avant Garde" w:hAnsi="ITC Avant Garde"/>
          <w:b/>
        </w:rPr>
        <w:t>yagui</w:t>
      </w:r>
      <w:proofErr w:type="spellEnd"/>
      <w:r w:rsidR="009C7E32" w:rsidRPr="00F92DE1">
        <w:rPr>
          <w:rFonts w:ascii="ITC Avant Garde" w:hAnsi="ITC Avant Garde"/>
          <w:b/>
        </w:rPr>
        <w:t xml:space="preserve">; una antena tipo </w:t>
      </w:r>
      <w:proofErr w:type="spellStart"/>
      <w:r w:rsidR="009C7E32" w:rsidRPr="00F92DE1">
        <w:rPr>
          <w:rFonts w:ascii="ITC Avant Garde" w:hAnsi="ITC Avant Garde"/>
          <w:b/>
        </w:rPr>
        <w:t>yagui</w:t>
      </w:r>
      <w:proofErr w:type="spellEnd"/>
      <w:r w:rsidR="009C7E32" w:rsidRPr="00F92DE1">
        <w:rPr>
          <w:rFonts w:ascii="ITC Avant Garde" w:hAnsi="ITC Avant Garde"/>
          <w:b/>
        </w:rPr>
        <w:t xml:space="preserve"> direccional con cubierta polimérica y con polarización vertical, montada en un mástil de plástico ubicada en la azotea del inmueble, asegurada con el sello número 0118-15; una línea de transmisión coaxial conectada a un divisor uno de tres; un cable coaxial de aproximadamente de siete metros conectado a una antena para interiores tipo cónica con cubierta plástica ubicada en el despacho del inmueble, una antena cónica con cubierta plástica ubicada en el despacho del inmueble, asegurada con el sello número 0120-15; un cable coaxial de aproximadamente de ocho metros conectado a una antena para interiores tipo cónica con cubierta plástica ubicada en la sala del inmueble; una antena cónica con cubierta plástica ubicada en la sala del inmueble, asegurada con el sello número 0121-15; un cable coaxial de aproximadamente veintidós metros conectado a una antena para interiores tipo cónica con cubierta plástica ubicada en una habitación del inmueble, y una antena cónica con cubierta plástica ubicada en una habitación del inmueble, asegurada con el sello número 0122-15</w:t>
      </w:r>
      <w:r w:rsidR="00712FD8" w:rsidRPr="00F92DE1">
        <w:rPr>
          <w:rFonts w:ascii="ITC Avant Garde" w:hAnsi="ITC Avant Garde" w:cs="Tahoma"/>
          <w:b/>
          <w:bCs/>
        </w:rPr>
        <w:t>,</w:t>
      </w:r>
      <w:r w:rsidR="007C0B53" w:rsidRPr="00F92DE1">
        <w:rPr>
          <w:rFonts w:ascii="ITC Avant Garde" w:hAnsi="ITC Avant Garde" w:cs="Tahoma"/>
          <w:b/>
        </w:rPr>
        <w:t xml:space="preserve"> </w:t>
      </w:r>
      <w:r w:rsidR="007C0B53" w:rsidRPr="00F92DE1">
        <w:rPr>
          <w:rFonts w:ascii="ITC Avant Garde" w:hAnsi="ITC Avant Garde"/>
        </w:rPr>
        <w:t xml:space="preserve">mismos que fueron debidamente identificados en el </w:t>
      </w:r>
      <w:r w:rsidR="007C0B53" w:rsidRPr="00F92DE1">
        <w:rPr>
          <w:rFonts w:ascii="ITC Avant Garde" w:hAnsi="ITC Avant Garde"/>
          <w:b/>
        </w:rPr>
        <w:t xml:space="preserve">ACTA DE </w:t>
      </w:r>
      <w:r w:rsidR="00E766CC" w:rsidRPr="00F92DE1">
        <w:rPr>
          <w:rFonts w:ascii="ITC Avant Garde" w:hAnsi="ITC Avant Garde"/>
          <w:b/>
        </w:rPr>
        <w:t xml:space="preserve">VERIFICACIÓN </w:t>
      </w:r>
      <w:r w:rsidR="007C0B53" w:rsidRPr="00F92DE1">
        <w:rPr>
          <w:rFonts w:ascii="ITC Avant Garde" w:hAnsi="ITC Avant Garde"/>
          <w:b/>
        </w:rPr>
        <w:t>IFT/DF/</w:t>
      </w:r>
      <w:r w:rsidR="005A0A65" w:rsidRPr="00F92DE1">
        <w:rPr>
          <w:rFonts w:ascii="ITC Avant Garde" w:hAnsi="ITC Avant Garde"/>
          <w:b/>
        </w:rPr>
        <w:t>DGV</w:t>
      </w:r>
      <w:r w:rsidR="007C0B53" w:rsidRPr="00F92DE1">
        <w:rPr>
          <w:rFonts w:ascii="ITC Avant Garde" w:hAnsi="ITC Avant Garde"/>
          <w:b/>
        </w:rPr>
        <w:t>/</w:t>
      </w:r>
      <w:r w:rsidR="00573107" w:rsidRPr="00F92DE1">
        <w:rPr>
          <w:rFonts w:ascii="ITC Avant Garde" w:hAnsi="ITC Avant Garde"/>
          <w:b/>
        </w:rPr>
        <w:t>941</w:t>
      </w:r>
      <w:r w:rsidR="007C0B53" w:rsidRPr="00F92DE1">
        <w:rPr>
          <w:rFonts w:ascii="ITC Avant Garde" w:hAnsi="ITC Avant Garde"/>
          <w:b/>
        </w:rPr>
        <w:t>/2015</w:t>
      </w:r>
      <w:r w:rsidRPr="00F92DE1">
        <w:rPr>
          <w:rFonts w:ascii="ITC Avant Garde" w:eastAsia="Times New Roman" w:hAnsi="ITC Avant Garde"/>
          <w:lang w:eastAsia="es-MX"/>
        </w:rPr>
        <w:t>.</w:t>
      </w:r>
    </w:p>
    <w:p w14:paraId="174259C0" w14:textId="77777777" w:rsidR="00630A31" w:rsidRPr="00F92DE1" w:rsidRDefault="00630A31" w:rsidP="00F92DE1">
      <w:pPr>
        <w:pStyle w:val="Textoindependiente"/>
        <w:tabs>
          <w:tab w:val="left" w:pos="993"/>
        </w:tabs>
        <w:spacing w:after="0" w:line="360" w:lineRule="auto"/>
        <w:jc w:val="both"/>
        <w:rPr>
          <w:rFonts w:ascii="ITC Avant Garde" w:eastAsia="Times New Roman" w:hAnsi="ITC Avant Garde"/>
          <w:szCs w:val="28"/>
          <w:lang w:eastAsia="es-MX"/>
        </w:rPr>
      </w:pPr>
    </w:p>
    <w:p w14:paraId="44391F58" w14:textId="77777777" w:rsidR="009C7E32" w:rsidRPr="00F92DE1" w:rsidRDefault="00E766CC" w:rsidP="00F92DE1">
      <w:pPr>
        <w:pStyle w:val="Textoindependiente"/>
        <w:spacing w:after="0" w:line="360" w:lineRule="auto"/>
        <w:jc w:val="both"/>
        <w:rPr>
          <w:rFonts w:ascii="ITC Avant Garde" w:eastAsia="Times New Roman" w:hAnsi="ITC Avant Garde"/>
          <w:bCs/>
          <w:color w:val="000000"/>
          <w:lang w:eastAsia="es-MX"/>
        </w:rPr>
      </w:pPr>
      <w:r w:rsidRPr="00F92DE1">
        <w:rPr>
          <w:rFonts w:ascii="ITC Avant Garde" w:eastAsia="Times New Roman" w:hAnsi="ITC Avant Garde"/>
          <w:b/>
          <w:lang w:eastAsia="es-MX"/>
        </w:rPr>
        <w:t>TERCERO</w:t>
      </w:r>
      <w:r w:rsidR="004F3596" w:rsidRPr="00F92DE1">
        <w:rPr>
          <w:rFonts w:ascii="ITC Avant Garde" w:eastAsia="Times New Roman" w:hAnsi="ITC Avant Garde"/>
          <w:b/>
          <w:lang w:eastAsia="es-MX"/>
        </w:rPr>
        <w:t>.</w:t>
      </w:r>
      <w:r w:rsidR="004F3596" w:rsidRPr="00F92DE1">
        <w:rPr>
          <w:rFonts w:ascii="ITC Avant Garde" w:eastAsia="Times New Roman" w:hAnsi="ITC Avant Garde"/>
          <w:lang w:eastAsia="es-MX"/>
        </w:rPr>
        <w:t xml:space="preserve"> </w:t>
      </w:r>
      <w:r w:rsidR="009C7E32" w:rsidRPr="00F92DE1">
        <w:rPr>
          <w:rFonts w:ascii="ITC Avant Garde" w:hAnsi="ITC Avant Garde"/>
          <w:lang w:eastAsia="es-MX"/>
        </w:rPr>
        <w:t xml:space="preserve">Con fundamento en los artículos 41 y 43 fracción VI del Estatuto Orgánico del Instituto Federal de Telecomunicaciones, instrúyase a la Unidad de Cumplimiento, para que a través de la Dirección General de Verificación, comisione a personal adscrito a su cargo para notificar al interventor especial (depositario) la revocación de su nombramiento y ponga a disposición del personal del Instituto Federal de Telecomunicaciones, comisionado para tales diligencias, los bienes que pasan a poder de la Nación, previa verificación de que el sello de aseguramiento no ha sido violado y previo inventario pormenorizado de los citados </w:t>
      </w:r>
      <w:r w:rsidR="009C7E32" w:rsidRPr="00F92DE1">
        <w:rPr>
          <w:rFonts w:ascii="ITC Avant Garde" w:hAnsi="ITC Avant Garde"/>
          <w:lang w:eastAsia="es-MX"/>
        </w:rPr>
        <w:lastRenderedPageBreak/>
        <w:t>bienes, quedando facultados para solicitar el auxilio inmediato de la fuerza pública en caso de ser necesario, de conformidad con los artículos 75 de la Ley Federal de Procedimiento Administrativo y 43 , fracción VII, del Estatuto Orgánico del Instituto Federal de Telecomunicaciones</w:t>
      </w:r>
      <w:r w:rsidR="009C7E32" w:rsidRPr="00F92DE1">
        <w:rPr>
          <w:rFonts w:ascii="ITC Avant Garde" w:hAnsi="ITC Avant Garde"/>
          <w:color w:val="000000"/>
          <w:lang w:eastAsia="es-MX"/>
        </w:rPr>
        <w:t>.</w:t>
      </w:r>
    </w:p>
    <w:p w14:paraId="640DEB1D" w14:textId="77777777" w:rsidR="004F3596" w:rsidRPr="00630A31" w:rsidRDefault="004F3596" w:rsidP="00F92DE1">
      <w:pPr>
        <w:pStyle w:val="Textoindependiente"/>
        <w:spacing w:after="0" w:line="360" w:lineRule="auto"/>
        <w:jc w:val="both"/>
        <w:rPr>
          <w:rFonts w:ascii="ITC Avant Garde" w:eastAsia="Times New Roman" w:hAnsi="ITC Avant Garde"/>
          <w:lang w:eastAsia="es-MX"/>
        </w:rPr>
      </w:pPr>
    </w:p>
    <w:p w14:paraId="0501AED3" w14:textId="7FB64352" w:rsidR="004F3596" w:rsidRPr="00F92DE1" w:rsidRDefault="00E766CC" w:rsidP="00F92DE1">
      <w:pPr>
        <w:pStyle w:val="Textoindependiente"/>
        <w:tabs>
          <w:tab w:val="left" w:pos="993"/>
        </w:tabs>
        <w:spacing w:after="0" w:line="360" w:lineRule="auto"/>
        <w:jc w:val="both"/>
        <w:rPr>
          <w:rFonts w:ascii="ITC Avant Garde" w:eastAsia="Times New Roman" w:hAnsi="ITC Avant Garde"/>
          <w:lang w:eastAsia="es-MX"/>
        </w:rPr>
      </w:pPr>
      <w:r w:rsidRPr="00F92DE1">
        <w:rPr>
          <w:rFonts w:ascii="ITC Avant Garde" w:eastAsia="Times New Roman" w:hAnsi="ITC Avant Garde"/>
          <w:b/>
          <w:lang w:eastAsia="es-MX"/>
        </w:rPr>
        <w:t>CUARTO</w:t>
      </w:r>
      <w:r w:rsidR="004F3596" w:rsidRPr="00F92DE1">
        <w:rPr>
          <w:rFonts w:ascii="ITC Avant Garde" w:eastAsia="Times New Roman" w:hAnsi="ITC Avant Garde"/>
          <w:b/>
          <w:lang w:eastAsia="es-MX"/>
        </w:rPr>
        <w:t>.</w:t>
      </w:r>
      <w:r w:rsidR="004F3596" w:rsidRPr="00F92DE1">
        <w:rPr>
          <w:rFonts w:ascii="ITC Avant Garde" w:eastAsia="Times New Roman" w:hAnsi="ITC Avant Garde"/>
          <w:lang w:eastAsia="es-MX"/>
        </w:rPr>
        <w:t xml:space="preserve"> </w:t>
      </w:r>
      <w:r w:rsidR="00A15149" w:rsidRPr="00F92DE1">
        <w:rPr>
          <w:rFonts w:ascii="ITC Avant Garde" w:eastAsia="Times New Roman" w:hAnsi="ITC Avant Garde"/>
          <w:lang w:eastAsia="es-MX"/>
        </w:rPr>
        <w:t xml:space="preserve">Se ordena que la presente Resolución se notifique personalmente a </w:t>
      </w:r>
      <w:r w:rsidR="006620FB" w:rsidRPr="008B7C04">
        <w:rPr>
          <w:rFonts w:ascii="ITC Avant Garde" w:hAnsi="ITC Avant Garde" w:cs="Tahoma"/>
          <w:b/>
          <w:color w:val="0000FF"/>
          <w:sz w:val="24"/>
          <w:szCs w:val="24"/>
          <w:lang w:eastAsia="es-MX"/>
        </w:rPr>
        <w:t>Reservado por Ley</w:t>
      </w:r>
      <w:r w:rsidR="006620FB" w:rsidRPr="00F92DE1">
        <w:rPr>
          <w:rFonts w:ascii="ITC Avant Garde" w:eastAsia="Times New Roman" w:hAnsi="ITC Avant Garde"/>
          <w:bCs/>
          <w:color w:val="000000"/>
          <w:lang w:eastAsia="es-MX"/>
        </w:rPr>
        <w:t xml:space="preserve"> </w:t>
      </w:r>
      <w:r w:rsidR="00A15149" w:rsidRPr="00F92DE1">
        <w:rPr>
          <w:rFonts w:ascii="ITC Avant Garde" w:eastAsia="Times New Roman" w:hAnsi="ITC Avant Garde"/>
          <w:lang w:eastAsia="es-MX"/>
        </w:rPr>
        <w:t>en el domicilio precisado en el proemio de la presente Resolución</w:t>
      </w:r>
      <w:r w:rsidR="004F3596" w:rsidRPr="00F92DE1">
        <w:rPr>
          <w:rFonts w:ascii="ITC Avant Garde" w:eastAsia="Times New Roman" w:hAnsi="ITC Avant Garde"/>
          <w:bCs/>
          <w:color w:val="000000"/>
          <w:lang w:eastAsia="es-MX"/>
        </w:rPr>
        <w:t>.</w:t>
      </w:r>
    </w:p>
    <w:p w14:paraId="2C9C8EB9" w14:textId="77777777" w:rsidR="004F3596" w:rsidRPr="00630A31" w:rsidRDefault="004F3596" w:rsidP="00F92DE1">
      <w:pPr>
        <w:pStyle w:val="Textoindependiente"/>
        <w:tabs>
          <w:tab w:val="left" w:pos="993"/>
        </w:tabs>
        <w:spacing w:after="0" w:line="360" w:lineRule="auto"/>
        <w:ind w:left="720"/>
        <w:rPr>
          <w:rFonts w:ascii="ITC Avant Garde" w:hAnsi="ITC Avant Garde"/>
        </w:rPr>
      </w:pPr>
    </w:p>
    <w:p w14:paraId="0D1C2048" w14:textId="05B32EA5" w:rsidR="00A15149" w:rsidRPr="00F92DE1" w:rsidRDefault="000F258C" w:rsidP="00F92DE1">
      <w:pPr>
        <w:pStyle w:val="Textoindependiente"/>
        <w:tabs>
          <w:tab w:val="left" w:pos="993"/>
        </w:tabs>
        <w:spacing w:after="0" w:line="360" w:lineRule="auto"/>
        <w:jc w:val="both"/>
        <w:rPr>
          <w:rFonts w:ascii="ITC Avant Garde" w:eastAsia="Times New Roman" w:hAnsi="ITC Avant Garde"/>
          <w:lang w:eastAsia="es-MX"/>
        </w:rPr>
      </w:pPr>
      <w:r w:rsidRPr="00F92DE1">
        <w:rPr>
          <w:rFonts w:ascii="ITC Avant Garde" w:eastAsia="Times New Roman" w:hAnsi="ITC Avant Garde"/>
          <w:b/>
          <w:lang w:eastAsia="es-MX"/>
        </w:rPr>
        <w:t>QUINTO</w:t>
      </w:r>
      <w:r w:rsidR="00A15149" w:rsidRPr="00F92DE1">
        <w:rPr>
          <w:rFonts w:ascii="ITC Avant Garde" w:eastAsia="Times New Roman" w:hAnsi="ITC Avant Garde"/>
          <w:b/>
          <w:lang w:eastAsia="es-MX"/>
        </w:rPr>
        <w:t xml:space="preserve">. </w:t>
      </w:r>
      <w:r w:rsidR="00A15149" w:rsidRPr="00F92DE1">
        <w:rPr>
          <w:rFonts w:ascii="ITC Avant Garde" w:eastAsia="Times New Roman" w:hAnsi="ITC Avant Garde"/>
          <w:lang w:eastAsia="es-MX"/>
        </w:rPr>
        <w:t>Se informa a</w:t>
      </w:r>
      <w:r w:rsidR="00A15149" w:rsidRPr="00F92DE1">
        <w:rPr>
          <w:rFonts w:ascii="ITC Avant Garde" w:eastAsia="Times New Roman" w:hAnsi="ITC Avant Garde"/>
          <w:b/>
          <w:lang w:eastAsia="es-MX"/>
        </w:rPr>
        <w:t xml:space="preserve"> </w:t>
      </w:r>
      <w:r w:rsidR="006620FB" w:rsidRPr="008B7C04">
        <w:rPr>
          <w:rFonts w:ascii="ITC Avant Garde" w:hAnsi="ITC Avant Garde" w:cs="Tahoma"/>
          <w:b/>
          <w:color w:val="0000FF"/>
          <w:sz w:val="24"/>
          <w:szCs w:val="24"/>
          <w:lang w:eastAsia="es-MX"/>
        </w:rPr>
        <w:t>Reservado por Ley</w:t>
      </w:r>
      <w:r w:rsidR="006620FB" w:rsidRPr="00F92DE1">
        <w:rPr>
          <w:rFonts w:ascii="ITC Avant Garde" w:eastAsia="Times New Roman" w:hAnsi="ITC Avant Garde"/>
          <w:bCs/>
          <w:color w:val="000000"/>
          <w:lang w:eastAsia="es-MX"/>
        </w:rPr>
        <w:t xml:space="preserve"> </w:t>
      </w:r>
      <w:r w:rsidR="007C0B53" w:rsidRPr="00F92DE1">
        <w:rPr>
          <w:rFonts w:ascii="ITC Avant Garde" w:eastAsia="Times New Roman" w:hAnsi="ITC Avant Garde"/>
          <w:bCs/>
          <w:color w:val="000000"/>
          <w:lang w:eastAsia="es-MX"/>
        </w:rPr>
        <w:t>que podrá</w:t>
      </w:r>
      <w:r w:rsidR="00A15149" w:rsidRPr="00F92DE1">
        <w:rPr>
          <w:rFonts w:ascii="ITC Avant Garde" w:eastAsia="Times New Roman" w:hAnsi="ITC Avant Garde"/>
          <w:bCs/>
          <w:color w:val="000000"/>
          <w:lang w:eastAsia="es-MX"/>
        </w:rPr>
        <w:t xml:space="preserve"> consultar el expediente en que se actúa en las oficinas de la Unidad de Cumplimiento del este Instituto Federal de Telecomunicaciones, con domicilio en </w:t>
      </w:r>
      <w:r w:rsidR="00A15149" w:rsidRPr="00F92DE1">
        <w:rPr>
          <w:rFonts w:ascii="ITC Avant Garde" w:hAnsi="ITC Avant Garde"/>
          <w:color w:val="000000"/>
        </w:rPr>
        <w:t>Avenida Insurgentes Sur número 838, cuarto piso, Colonia Del Valle, Delegación Benito Juárez, Código Postal 03100</w:t>
      </w:r>
      <w:r w:rsidR="00A15149" w:rsidRPr="00F92DE1">
        <w:rPr>
          <w:rFonts w:ascii="ITC Avant Garde" w:eastAsia="Times New Roman" w:hAnsi="ITC Avant Garde"/>
          <w:bCs/>
          <w:color w:val="000000"/>
          <w:lang w:eastAsia="es-MX"/>
        </w:rPr>
        <w:t xml:space="preserve">, </w:t>
      </w:r>
      <w:r w:rsidR="00245F88" w:rsidRPr="00F92DE1">
        <w:rPr>
          <w:rFonts w:ascii="ITC Avant Garde" w:hAnsi="ITC Avant Garde"/>
          <w:color w:val="000000"/>
        </w:rPr>
        <w:t>Ciudad de México</w:t>
      </w:r>
      <w:r w:rsidR="00A15149" w:rsidRPr="00F92DE1">
        <w:rPr>
          <w:rFonts w:ascii="ITC Avant Garde" w:hAnsi="ITC Avant Garde"/>
          <w:color w:val="000000"/>
        </w:rPr>
        <w:t xml:space="preserve">, </w:t>
      </w:r>
      <w:r w:rsidR="00A15149" w:rsidRPr="00F92DE1">
        <w:rPr>
          <w:rFonts w:ascii="ITC Avant Garde" w:eastAsia="Times New Roman" w:hAnsi="ITC Avant Garde"/>
          <w:lang w:eastAsia="es-MX"/>
        </w:rPr>
        <w:t xml:space="preserve">(edificio alterno a la sede de este Instituto) </w:t>
      </w:r>
      <w:r w:rsidR="00A15149" w:rsidRPr="00F92DE1">
        <w:rPr>
          <w:rFonts w:ascii="ITC Avant Garde" w:eastAsia="Times New Roman" w:hAnsi="ITC Avant Garde"/>
          <w:bCs/>
          <w:color w:val="000000"/>
          <w:lang w:eastAsia="es-MX"/>
        </w:rPr>
        <w:t>dentro del siguiente horario: de lunes a jueves las 9:00 a las 18:</w:t>
      </w:r>
      <w:r w:rsidR="0045171C" w:rsidRPr="00F92DE1">
        <w:rPr>
          <w:rFonts w:ascii="ITC Avant Garde" w:eastAsia="Times New Roman" w:hAnsi="ITC Avant Garde"/>
          <w:bCs/>
          <w:color w:val="000000"/>
          <w:lang w:eastAsia="es-MX"/>
        </w:rPr>
        <w:t>3</w:t>
      </w:r>
      <w:r w:rsidR="00414281" w:rsidRPr="00F92DE1">
        <w:rPr>
          <w:rFonts w:ascii="ITC Avant Garde" w:eastAsia="Times New Roman" w:hAnsi="ITC Avant Garde"/>
          <w:bCs/>
          <w:color w:val="000000"/>
          <w:lang w:eastAsia="es-MX"/>
        </w:rPr>
        <w:t>0 horas y el viernes de 9</w:t>
      </w:r>
      <w:r w:rsidR="00A15149" w:rsidRPr="00F92DE1">
        <w:rPr>
          <w:rFonts w:ascii="ITC Avant Garde" w:eastAsia="Times New Roman" w:hAnsi="ITC Avant Garde"/>
          <w:bCs/>
          <w:color w:val="000000"/>
          <w:lang w:eastAsia="es-MX"/>
        </w:rPr>
        <w:t>:</w:t>
      </w:r>
      <w:r w:rsidR="00414281" w:rsidRPr="00F92DE1">
        <w:rPr>
          <w:rFonts w:ascii="ITC Avant Garde" w:eastAsia="Times New Roman" w:hAnsi="ITC Avant Garde"/>
          <w:bCs/>
          <w:color w:val="000000"/>
          <w:lang w:eastAsia="es-MX"/>
        </w:rPr>
        <w:t>0</w:t>
      </w:r>
      <w:r w:rsidR="00A15149" w:rsidRPr="00F92DE1">
        <w:rPr>
          <w:rFonts w:ascii="ITC Avant Garde" w:eastAsia="Times New Roman" w:hAnsi="ITC Avant Garde"/>
          <w:bCs/>
          <w:color w:val="000000"/>
          <w:lang w:eastAsia="es-MX"/>
        </w:rPr>
        <w:t>0 a 1</w:t>
      </w:r>
      <w:r w:rsidR="00414281" w:rsidRPr="00F92DE1">
        <w:rPr>
          <w:rFonts w:ascii="ITC Avant Garde" w:eastAsia="Times New Roman" w:hAnsi="ITC Avant Garde"/>
          <w:bCs/>
          <w:color w:val="000000"/>
          <w:lang w:eastAsia="es-MX"/>
        </w:rPr>
        <w:t>5</w:t>
      </w:r>
      <w:r w:rsidR="00A15149" w:rsidRPr="00F92DE1">
        <w:rPr>
          <w:rFonts w:ascii="ITC Avant Garde" w:eastAsia="Times New Roman" w:hAnsi="ITC Avant Garde"/>
          <w:bCs/>
          <w:color w:val="000000"/>
          <w:lang w:eastAsia="es-MX"/>
        </w:rPr>
        <w:t>:</w:t>
      </w:r>
      <w:r w:rsidR="00414281" w:rsidRPr="00F92DE1">
        <w:rPr>
          <w:rFonts w:ascii="ITC Avant Garde" w:eastAsia="Times New Roman" w:hAnsi="ITC Avant Garde"/>
          <w:bCs/>
          <w:color w:val="000000"/>
          <w:lang w:eastAsia="es-MX"/>
        </w:rPr>
        <w:t>0</w:t>
      </w:r>
      <w:r w:rsidR="00A15149" w:rsidRPr="00F92DE1">
        <w:rPr>
          <w:rFonts w:ascii="ITC Avant Garde" w:eastAsia="Times New Roman" w:hAnsi="ITC Avant Garde"/>
          <w:bCs/>
          <w:color w:val="000000"/>
          <w:lang w:eastAsia="es-MX"/>
        </w:rPr>
        <w:t>0 horas.</w:t>
      </w:r>
    </w:p>
    <w:p w14:paraId="0B0F322A" w14:textId="77777777" w:rsidR="00A15149" w:rsidRPr="00630A31" w:rsidRDefault="00A15149" w:rsidP="00F92DE1">
      <w:pPr>
        <w:pStyle w:val="Textoindependiente"/>
        <w:tabs>
          <w:tab w:val="left" w:pos="993"/>
        </w:tabs>
        <w:spacing w:after="0" w:line="360" w:lineRule="auto"/>
        <w:jc w:val="both"/>
        <w:rPr>
          <w:rFonts w:ascii="ITC Avant Garde" w:eastAsia="Times New Roman" w:hAnsi="ITC Avant Garde"/>
          <w:b/>
          <w:lang w:eastAsia="es-MX"/>
        </w:rPr>
      </w:pPr>
    </w:p>
    <w:p w14:paraId="61043E16" w14:textId="193840AD" w:rsidR="004F3596" w:rsidRPr="00F92DE1" w:rsidRDefault="000F258C" w:rsidP="00F92DE1">
      <w:pPr>
        <w:pStyle w:val="Textoindependiente"/>
        <w:tabs>
          <w:tab w:val="left" w:pos="993"/>
        </w:tabs>
        <w:spacing w:after="0" w:line="360" w:lineRule="auto"/>
        <w:jc w:val="both"/>
        <w:rPr>
          <w:rFonts w:ascii="ITC Avant Garde" w:eastAsia="Times New Roman" w:hAnsi="ITC Avant Garde"/>
          <w:bCs/>
          <w:lang w:eastAsia="es-MX"/>
        </w:rPr>
      </w:pPr>
      <w:r w:rsidRPr="00F92DE1">
        <w:rPr>
          <w:rFonts w:ascii="ITC Avant Garde" w:eastAsia="Times New Roman" w:hAnsi="ITC Avant Garde"/>
          <w:b/>
          <w:lang w:eastAsia="es-MX"/>
        </w:rPr>
        <w:t>SEXTO</w:t>
      </w:r>
      <w:r w:rsidR="004F3596" w:rsidRPr="00F92DE1">
        <w:rPr>
          <w:rFonts w:ascii="ITC Avant Garde" w:eastAsia="Times New Roman" w:hAnsi="ITC Avant Garde"/>
          <w:b/>
          <w:lang w:eastAsia="es-MX"/>
        </w:rPr>
        <w:t>.</w:t>
      </w:r>
      <w:r w:rsidR="004F3596" w:rsidRPr="00F92DE1">
        <w:rPr>
          <w:rFonts w:ascii="ITC Avant Garde" w:eastAsia="Times New Roman" w:hAnsi="ITC Avant Garde"/>
          <w:lang w:eastAsia="es-MX"/>
        </w:rPr>
        <w:t xml:space="preserve"> </w:t>
      </w:r>
      <w:r w:rsidR="00A15149" w:rsidRPr="00F92DE1">
        <w:rPr>
          <w:rFonts w:ascii="ITC Avant Garde" w:eastAsia="Times New Roman" w:hAnsi="ITC Avant Garde"/>
          <w:bCs/>
          <w:lang w:eastAsia="es-MX"/>
        </w:rPr>
        <w:t xml:space="preserve">En cumplimiento a lo dispuesto en los artículos 3, fracción XV y 39 de la Ley Federal de Procedimiento Administrativo, se hace del conocimiento de </w:t>
      </w:r>
      <w:r w:rsidR="006620FB" w:rsidRPr="008B7C04">
        <w:rPr>
          <w:rFonts w:ascii="ITC Avant Garde" w:hAnsi="ITC Avant Garde" w:cs="Tahoma"/>
          <w:b/>
          <w:color w:val="0000FF"/>
          <w:sz w:val="24"/>
          <w:szCs w:val="24"/>
          <w:lang w:eastAsia="es-MX"/>
        </w:rPr>
        <w:t>Reservado por Ley</w:t>
      </w:r>
      <w:r w:rsidR="00A15149" w:rsidRPr="00F92DE1">
        <w:rPr>
          <w:rFonts w:ascii="ITC Avant Garde" w:eastAsia="Times New Roman" w:hAnsi="ITC Avant Garde"/>
          <w:lang w:eastAsia="es-MX"/>
        </w:rPr>
        <w:t>,</w:t>
      </w:r>
      <w:r w:rsidR="00A15149" w:rsidRPr="00F92DE1">
        <w:rPr>
          <w:rFonts w:ascii="ITC Avant Garde" w:eastAsia="Times New Roman" w:hAnsi="ITC Avant Garde"/>
          <w:bCs/>
          <w:lang w:eastAsia="es-MX"/>
        </w:rPr>
        <w:t xml:space="preserve"> que la presente Resolución constituye un acto administrativo definitivo y por lo tanto, de conformidad con lo dispuesto en el artículo 28 de la Constitución Política de los Estados Unidos Mexicanos, en relación con el diverso 312 de la Ley Federal de Telecomunicaciones y Radiodifusión, procede interponer ante los juzgados de distrito especializados en materia de competencia económica, radiodifusión y telecomunicaciones, con residencia en l</w:t>
      </w:r>
      <w:r w:rsidR="00245F88" w:rsidRPr="00F92DE1">
        <w:rPr>
          <w:rFonts w:ascii="ITC Avant Garde" w:eastAsia="Times New Roman" w:hAnsi="ITC Avant Garde"/>
          <w:bCs/>
          <w:lang w:eastAsia="es-MX"/>
        </w:rPr>
        <w:t>a</w:t>
      </w:r>
      <w:r w:rsidR="00A15149" w:rsidRPr="00F92DE1">
        <w:rPr>
          <w:rFonts w:ascii="ITC Avant Garde" w:eastAsia="Times New Roman" w:hAnsi="ITC Avant Garde"/>
          <w:bCs/>
          <w:lang w:eastAsia="es-MX"/>
        </w:rPr>
        <w:t xml:space="preserve"> </w:t>
      </w:r>
      <w:r w:rsidR="00245F88" w:rsidRPr="00F92DE1">
        <w:rPr>
          <w:rFonts w:ascii="ITC Avant Garde" w:eastAsia="Times New Roman" w:hAnsi="ITC Avant Garde"/>
          <w:bCs/>
          <w:lang w:eastAsia="es-MX"/>
        </w:rPr>
        <w:t>Ciudad de México</w:t>
      </w:r>
      <w:r w:rsidR="00A15149" w:rsidRPr="00F92DE1">
        <w:rPr>
          <w:rFonts w:ascii="ITC Avant Garde" w:eastAsia="Times New Roman" w:hAnsi="ITC Avant Garde"/>
          <w:bCs/>
          <w:lang w:eastAsia="es-MX"/>
        </w:rPr>
        <w:t xml:space="preserve">, y jurisdicción territorial en toda la República, el juicio de amparo indirecto dentro del plazo de quince días hábiles contados a partir de que surta efectos la notificación de la presente </w:t>
      </w:r>
      <w:r w:rsidR="00392EF3" w:rsidRPr="00F92DE1">
        <w:rPr>
          <w:rFonts w:ascii="ITC Avant Garde" w:eastAsia="Times New Roman" w:hAnsi="ITC Avant Garde"/>
          <w:bCs/>
          <w:lang w:eastAsia="es-MX"/>
        </w:rPr>
        <w:t>R</w:t>
      </w:r>
      <w:r w:rsidR="00A15149" w:rsidRPr="00F92DE1">
        <w:rPr>
          <w:rFonts w:ascii="ITC Avant Garde" w:eastAsia="Times New Roman" w:hAnsi="ITC Avant Garde"/>
          <w:bCs/>
          <w:lang w:eastAsia="es-MX"/>
        </w:rPr>
        <w:t>esolución, en términos del artículo 17</w:t>
      </w:r>
      <w:r w:rsidR="00A15149" w:rsidRPr="00F92DE1">
        <w:rPr>
          <w:rFonts w:ascii="ITC Avant Garde" w:hAnsi="ITC Avant Garde"/>
        </w:rPr>
        <w:t xml:space="preserve"> </w:t>
      </w:r>
      <w:r w:rsidR="00A15149" w:rsidRPr="00F92DE1">
        <w:rPr>
          <w:rFonts w:ascii="ITC Avant Garde" w:eastAsia="Times New Roman" w:hAnsi="ITC Avant Garde"/>
          <w:bCs/>
          <w:lang w:eastAsia="es-MX"/>
        </w:rPr>
        <w:t>de la Ley de Amparo, Reglamentaria de los artículos 103 y 107 de la Constitución Política de los Estados Unidos Mexicanos</w:t>
      </w:r>
      <w:r w:rsidR="004F3596" w:rsidRPr="00F92DE1">
        <w:rPr>
          <w:rFonts w:ascii="ITC Avant Garde" w:eastAsia="Times New Roman" w:hAnsi="ITC Avant Garde"/>
          <w:bCs/>
          <w:lang w:eastAsia="es-MX"/>
        </w:rPr>
        <w:t>.</w:t>
      </w:r>
    </w:p>
    <w:p w14:paraId="7ACEC11C" w14:textId="77777777" w:rsidR="00414281" w:rsidRPr="00630A31" w:rsidRDefault="00414281" w:rsidP="00F92DE1">
      <w:pPr>
        <w:pStyle w:val="Textoindependiente"/>
        <w:tabs>
          <w:tab w:val="left" w:pos="993"/>
        </w:tabs>
        <w:spacing w:after="0" w:line="360" w:lineRule="auto"/>
        <w:jc w:val="both"/>
        <w:rPr>
          <w:rFonts w:ascii="ITC Avant Garde" w:hAnsi="ITC Avant Garde"/>
          <w:b/>
        </w:rPr>
      </w:pPr>
    </w:p>
    <w:p w14:paraId="68D33752" w14:textId="77777777" w:rsidR="007C0B53" w:rsidRPr="00F92DE1" w:rsidRDefault="000F258C" w:rsidP="00F92DE1">
      <w:pPr>
        <w:pStyle w:val="Textoindependiente"/>
        <w:tabs>
          <w:tab w:val="left" w:pos="993"/>
        </w:tabs>
        <w:spacing w:after="0" w:line="360" w:lineRule="auto"/>
        <w:jc w:val="both"/>
        <w:rPr>
          <w:rFonts w:ascii="ITC Avant Garde" w:eastAsia="Times New Roman" w:hAnsi="ITC Avant Garde"/>
          <w:bCs/>
          <w:lang w:eastAsia="es-MX"/>
        </w:rPr>
      </w:pPr>
      <w:r w:rsidRPr="006620FB">
        <w:rPr>
          <w:rFonts w:ascii="ITC Avant Garde" w:eastAsia="Times New Roman" w:hAnsi="ITC Avant Garde"/>
          <w:b/>
          <w:bCs/>
          <w:lang w:eastAsia="es-MX"/>
        </w:rPr>
        <w:lastRenderedPageBreak/>
        <w:t>SÉPTIMO</w:t>
      </w:r>
      <w:r w:rsidR="007C0B53" w:rsidRPr="006620FB">
        <w:rPr>
          <w:rFonts w:ascii="ITC Avant Garde" w:eastAsia="Times New Roman" w:hAnsi="ITC Avant Garde"/>
          <w:bCs/>
          <w:lang w:eastAsia="es-MX"/>
        </w:rPr>
        <w:t>.</w:t>
      </w:r>
      <w:r w:rsidR="007C0B53" w:rsidRPr="00F92DE1">
        <w:rPr>
          <w:rFonts w:ascii="ITC Avant Garde" w:eastAsia="Times New Roman" w:hAnsi="ITC Avant Garde"/>
          <w:bCs/>
          <w:lang w:eastAsia="es-MX"/>
        </w:rPr>
        <w:t xml:space="preserve"> En su oportunidad archívese el expediente como asunto total y definitivamente concluido.</w:t>
      </w:r>
    </w:p>
    <w:p w14:paraId="09FE3137" w14:textId="77777777" w:rsidR="00414281" w:rsidRPr="00630A31" w:rsidRDefault="00414281" w:rsidP="00F92DE1">
      <w:pPr>
        <w:pStyle w:val="Textoindependiente"/>
        <w:tabs>
          <w:tab w:val="left" w:pos="993"/>
        </w:tabs>
        <w:spacing w:after="0" w:line="360" w:lineRule="auto"/>
        <w:jc w:val="both"/>
        <w:rPr>
          <w:rFonts w:ascii="ITC Avant Garde" w:eastAsia="Times New Roman" w:hAnsi="ITC Avant Garde"/>
          <w:bCs/>
          <w:lang w:eastAsia="es-MX"/>
        </w:rPr>
      </w:pPr>
    </w:p>
    <w:p w14:paraId="77B2B816" w14:textId="77777777" w:rsidR="004F3596" w:rsidRPr="006620FB" w:rsidRDefault="004F3596" w:rsidP="00F92DE1">
      <w:pPr>
        <w:pStyle w:val="Textoindependiente"/>
        <w:tabs>
          <w:tab w:val="left" w:pos="993"/>
        </w:tabs>
        <w:spacing w:after="0" w:line="360" w:lineRule="auto"/>
        <w:jc w:val="both"/>
        <w:rPr>
          <w:rFonts w:ascii="ITC Avant Garde" w:eastAsia="Times New Roman" w:hAnsi="ITC Avant Garde"/>
          <w:bCs/>
          <w:lang w:eastAsia="es-MX"/>
        </w:rPr>
      </w:pPr>
      <w:r w:rsidRPr="00F92DE1">
        <w:rPr>
          <w:rFonts w:ascii="ITC Avant Garde" w:eastAsia="Times New Roman" w:hAnsi="ITC Avant Garde"/>
          <w:bCs/>
          <w:lang w:eastAsia="es-MX"/>
        </w:rPr>
        <w:t>Así lo resolvió el Pleno del Instituto Federal de Telecomunicaciones, con fundamento en los artículos señalados en los Considerandos Primero y Segundo de la presente Resolución.</w:t>
      </w:r>
    </w:p>
    <w:p w14:paraId="22674EC1" w14:textId="68B31F29" w:rsidR="009175E0" w:rsidRPr="009175E0" w:rsidRDefault="00393EBC" w:rsidP="009175E0">
      <w:pPr>
        <w:pStyle w:val="Textoindependiente"/>
        <w:tabs>
          <w:tab w:val="left" w:pos="993"/>
        </w:tabs>
        <w:spacing w:after="0" w:line="240" w:lineRule="auto"/>
        <w:jc w:val="both"/>
        <w:rPr>
          <w:rFonts w:ascii="ITC Avant Garde" w:eastAsia="Times New Roman" w:hAnsi="ITC Avant Garde"/>
          <w:b/>
          <w:bCs/>
          <w:color w:val="000000"/>
          <w:sz w:val="16"/>
          <w:szCs w:val="16"/>
          <w:lang w:eastAsia="es-MX"/>
        </w:rPr>
      </w:pPr>
      <w:r w:rsidRPr="00393EBC">
        <w:rPr>
          <w:rFonts w:ascii="ITC Avant Garde" w:hAnsi="ITC Avant Garde"/>
          <w:sz w:val="16"/>
          <w:szCs w:val="16"/>
        </w:rPr>
        <w:t>La presente Resolución fue aprobada por el Pleno del Instituto Federal de Telecomunicaciones en su IX Sesión Ordinaria celebrada el 6 de abril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P/IFT/060416/136.</w:t>
      </w:r>
    </w:p>
    <w:sectPr w:rsidR="009175E0" w:rsidRPr="009175E0" w:rsidSect="00F7144F">
      <w:headerReference w:type="even" r:id="rId14"/>
      <w:footerReference w:type="default" r:id="rId15"/>
      <w:headerReference w:type="first" r:id="rId16"/>
      <w:pgSz w:w="12240" w:h="15840"/>
      <w:pgMar w:top="2127" w:right="1701" w:bottom="1276" w:left="1701" w:header="709" w:footer="99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C7496" w14:textId="77777777" w:rsidR="00C25859" w:rsidRDefault="00C25859" w:rsidP="00867A99">
      <w:pPr>
        <w:spacing w:after="0" w:line="240" w:lineRule="auto"/>
      </w:pPr>
      <w:r>
        <w:separator/>
      </w:r>
    </w:p>
  </w:endnote>
  <w:endnote w:type="continuationSeparator" w:id="0">
    <w:p w14:paraId="05929888" w14:textId="77777777" w:rsidR="00C25859" w:rsidRDefault="00C25859" w:rsidP="00867A99">
      <w:pPr>
        <w:spacing w:after="0" w:line="240" w:lineRule="auto"/>
      </w:pPr>
      <w:r>
        <w:continuationSeparator/>
      </w:r>
    </w:p>
  </w:endnote>
  <w:endnote w:type="continuationNotice" w:id="1">
    <w:p w14:paraId="61067113" w14:textId="77777777" w:rsidR="00C25859" w:rsidRDefault="00C258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ITC Avant Garde">
    <w:panose1 w:val="020B0402020203020304"/>
    <w:charset w:val="00"/>
    <w:family w:val="swiss"/>
    <w:pitch w:val="variable"/>
    <w:sig w:usb0="00000007" w:usb1="00000000" w:usb2="00000000" w:usb3="00000000" w:csb0="00000093" w:csb1="00000000"/>
  </w:font>
  <w:font w:name="ヒラギノ角ゴ Pro W3">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AD8E6" w14:textId="77777777" w:rsidR="00434B8E" w:rsidRPr="000D06A0" w:rsidRDefault="00434B8E">
    <w:pPr>
      <w:pStyle w:val="Piedepgina"/>
      <w:jc w:val="center"/>
      <w:rPr>
        <w:sz w:val="18"/>
        <w:szCs w:val="18"/>
      </w:rPr>
    </w:pPr>
    <w:r w:rsidRPr="000D06A0">
      <w:rPr>
        <w:sz w:val="18"/>
        <w:szCs w:val="18"/>
        <w:lang w:val="es-ES"/>
      </w:rPr>
      <w:t xml:space="preserve">Página </w:t>
    </w:r>
    <w:r w:rsidRPr="000D06A0">
      <w:rPr>
        <w:sz w:val="18"/>
        <w:szCs w:val="18"/>
      </w:rPr>
      <w:fldChar w:fldCharType="begin"/>
    </w:r>
    <w:r w:rsidRPr="000D06A0">
      <w:rPr>
        <w:sz w:val="18"/>
        <w:szCs w:val="18"/>
      </w:rPr>
      <w:instrText>PAGE  \* Arabic  \* MERGEFORMAT</w:instrText>
    </w:r>
    <w:r w:rsidRPr="000D06A0">
      <w:rPr>
        <w:sz w:val="18"/>
        <w:szCs w:val="18"/>
      </w:rPr>
      <w:fldChar w:fldCharType="separate"/>
    </w:r>
    <w:r w:rsidRPr="008B7C04">
      <w:rPr>
        <w:noProof/>
        <w:sz w:val="18"/>
        <w:szCs w:val="18"/>
        <w:lang w:val="es-ES"/>
      </w:rPr>
      <w:t>2</w:t>
    </w:r>
    <w:r w:rsidRPr="000D06A0">
      <w:rPr>
        <w:sz w:val="18"/>
        <w:szCs w:val="18"/>
      </w:rPr>
      <w:fldChar w:fldCharType="end"/>
    </w:r>
    <w:r w:rsidRPr="000D06A0">
      <w:rPr>
        <w:sz w:val="18"/>
        <w:szCs w:val="18"/>
        <w:lang w:val="es-ES"/>
      </w:rPr>
      <w:t xml:space="preserve"> de </w:t>
    </w:r>
    <w:r w:rsidRPr="000D06A0">
      <w:rPr>
        <w:sz w:val="18"/>
        <w:szCs w:val="18"/>
      </w:rPr>
      <w:fldChar w:fldCharType="begin"/>
    </w:r>
    <w:r w:rsidRPr="000D06A0">
      <w:rPr>
        <w:sz w:val="18"/>
        <w:szCs w:val="18"/>
      </w:rPr>
      <w:instrText>NUMPAGES  \* Arabic  \* MERGEFORMAT</w:instrText>
    </w:r>
    <w:r w:rsidRPr="000D06A0">
      <w:rPr>
        <w:sz w:val="18"/>
        <w:szCs w:val="18"/>
      </w:rPr>
      <w:fldChar w:fldCharType="separate"/>
    </w:r>
    <w:r w:rsidRPr="008B7C04">
      <w:rPr>
        <w:noProof/>
        <w:sz w:val="18"/>
        <w:szCs w:val="18"/>
        <w:lang w:val="es-ES"/>
      </w:rPr>
      <w:t>2</w:t>
    </w:r>
    <w:r w:rsidRPr="000D06A0">
      <w:rPr>
        <w:sz w:val="18"/>
        <w:szCs w:val="18"/>
      </w:rPr>
      <w:fldChar w:fldCharType="end"/>
    </w:r>
  </w:p>
  <w:p w14:paraId="763FDBF9" w14:textId="77777777" w:rsidR="00434B8E" w:rsidRPr="004A178F" w:rsidRDefault="00434B8E" w:rsidP="0093306E">
    <w:pPr>
      <w:pStyle w:val="Piedepgina"/>
      <w:jc w:val="center"/>
      <w:rPr>
        <w:color w:val="222A35" w:themeColor="text2" w:themeShade="80"/>
        <w:sz w:val="20"/>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999741"/>
      <w:docPartObj>
        <w:docPartGallery w:val="Page Numbers (Bottom of Page)"/>
        <w:docPartUnique/>
      </w:docPartObj>
    </w:sdtPr>
    <w:sdtEndPr>
      <w:rPr>
        <w:rFonts w:ascii="ITC Avant Garde" w:hAnsi="ITC Avant Garde"/>
        <w:sz w:val="20"/>
        <w:szCs w:val="20"/>
      </w:rPr>
    </w:sdtEndPr>
    <w:sdtContent>
      <w:p w14:paraId="04E80AA6" w14:textId="29749F81" w:rsidR="00630A31" w:rsidRPr="00630A31" w:rsidRDefault="00630A31">
        <w:pPr>
          <w:pStyle w:val="Piedepgina"/>
          <w:jc w:val="right"/>
          <w:rPr>
            <w:rFonts w:ascii="ITC Avant Garde" w:hAnsi="ITC Avant Garde"/>
            <w:sz w:val="20"/>
            <w:szCs w:val="20"/>
          </w:rPr>
        </w:pPr>
        <w:r w:rsidRPr="00630A31">
          <w:rPr>
            <w:rFonts w:ascii="ITC Avant Garde" w:hAnsi="ITC Avant Garde"/>
            <w:sz w:val="20"/>
            <w:szCs w:val="20"/>
          </w:rPr>
          <w:fldChar w:fldCharType="begin"/>
        </w:r>
        <w:r w:rsidRPr="00630A31">
          <w:rPr>
            <w:rFonts w:ascii="ITC Avant Garde" w:hAnsi="ITC Avant Garde"/>
            <w:sz w:val="20"/>
            <w:szCs w:val="20"/>
          </w:rPr>
          <w:instrText>PAGE   \* MERGEFORMAT</w:instrText>
        </w:r>
        <w:r w:rsidRPr="00630A31">
          <w:rPr>
            <w:rFonts w:ascii="ITC Avant Garde" w:hAnsi="ITC Avant Garde"/>
            <w:sz w:val="20"/>
            <w:szCs w:val="20"/>
          </w:rPr>
          <w:fldChar w:fldCharType="separate"/>
        </w:r>
        <w:r w:rsidR="005921F6" w:rsidRPr="005921F6">
          <w:rPr>
            <w:rFonts w:ascii="ITC Avant Garde" w:hAnsi="ITC Avant Garde"/>
            <w:noProof/>
            <w:sz w:val="20"/>
            <w:szCs w:val="20"/>
            <w:lang w:val="es-ES"/>
          </w:rPr>
          <w:t>31</w:t>
        </w:r>
        <w:r w:rsidRPr="00630A31">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29352" w14:textId="77777777" w:rsidR="00C25859" w:rsidRDefault="00C25859" w:rsidP="00867A99">
      <w:pPr>
        <w:spacing w:after="0" w:line="240" w:lineRule="auto"/>
      </w:pPr>
      <w:r>
        <w:separator/>
      </w:r>
    </w:p>
  </w:footnote>
  <w:footnote w:type="continuationSeparator" w:id="0">
    <w:p w14:paraId="50CC5FBE" w14:textId="77777777" w:rsidR="00C25859" w:rsidRDefault="00C25859" w:rsidP="00867A99">
      <w:pPr>
        <w:spacing w:after="0" w:line="240" w:lineRule="auto"/>
      </w:pPr>
      <w:r>
        <w:continuationSeparator/>
      </w:r>
    </w:p>
  </w:footnote>
  <w:footnote w:type="continuationNotice" w:id="1">
    <w:p w14:paraId="500D2469" w14:textId="77777777" w:rsidR="00C25859" w:rsidRDefault="00C25859">
      <w:pPr>
        <w:spacing w:after="0" w:line="240" w:lineRule="auto"/>
      </w:pPr>
    </w:p>
  </w:footnote>
  <w:footnote w:id="2">
    <w:p w14:paraId="7D031CAF" w14:textId="5F8FDB5B" w:rsidR="0061728F" w:rsidRDefault="0061728F" w:rsidP="00C50F4F">
      <w:pPr>
        <w:pStyle w:val="Textonotapie"/>
        <w:jc w:val="both"/>
      </w:pPr>
      <w:r>
        <w:rPr>
          <w:rStyle w:val="Refdenotaalpie"/>
        </w:rPr>
        <w:footnoteRef/>
      </w:r>
      <w:r>
        <w:t xml:space="preserve"> En términos del “</w:t>
      </w:r>
      <w:r w:rsidRPr="00C50F4F">
        <w:rPr>
          <w:i/>
        </w:rPr>
        <w:t>Acuerdo mediante el cual el Pleno del Instituto Federal de Telecomunicaciones aprueba su calendario anual de sesiones ordinarias y el calendario anual de labores para el año 2016 y principios de 2017</w:t>
      </w:r>
      <w:r>
        <w:rPr>
          <w:i/>
        </w:rPr>
        <w:t>”</w:t>
      </w:r>
      <w:r>
        <w:t xml:space="preserve"> publicado en el DOF el 24 de diciembre de 2015.</w:t>
      </w:r>
    </w:p>
  </w:footnote>
  <w:footnote w:id="3">
    <w:p w14:paraId="34B38577" w14:textId="77777777" w:rsidR="009C7E32" w:rsidRPr="00A15149" w:rsidRDefault="009C7E32" w:rsidP="00A15149">
      <w:pPr>
        <w:pStyle w:val="Textonotapie"/>
        <w:jc w:val="both"/>
        <w:rPr>
          <w:rFonts w:ascii="ITC Avant Garde" w:hAnsi="ITC Avant Garde"/>
          <w:sz w:val="16"/>
        </w:rPr>
      </w:pPr>
      <w:r w:rsidRPr="00A15149">
        <w:rPr>
          <w:rStyle w:val="Refdenotaalpie"/>
          <w:rFonts w:ascii="ITC Avant Garde" w:hAnsi="ITC Avant Garde"/>
          <w:sz w:val="16"/>
        </w:rPr>
        <w:footnoteRef/>
      </w:r>
      <w:r w:rsidRPr="00A15149">
        <w:rPr>
          <w:rFonts w:ascii="ITC Avant Garde" w:hAnsi="ITC Avant Garde"/>
          <w:sz w:val="16"/>
        </w:rPr>
        <w:t xml:space="preserve"> Dichos principios tienen su fundamento en los artículos 14 y 16 de la Constitución Política de los Estados Unidos Mexicanos, los cuales establecen la garantía de debido proceso</w:t>
      </w:r>
      <w:r>
        <w:rPr>
          <w:rFonts w:ascii="ITC Avant Garde" w:hAnsi="ITC Avant Garde"/>
          <w:sz w:val="16"/>
          <w:szCs w:val="1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EE4ED" w14:textId="77777777" w:rsidR="00434B8E" w:rsidRPr="00EC2F5F" w:rsidRDefault="00434B8E" w:rsidP="0093306E">
    <w:pPr>
      <w:pStyle w:val="Encabezado"/>
      <w:tabs>
        <w:tab w:val="clear" w:pos="4419"/>
        <w:tab w:val="left" w:pos="8838"/>
      </w:tabs>
    </w:pPr>
  </w:p>
  <w:p w14:paraId="4AD12772" w14:textId="77777777" w:rsidR="00434B8E" w:rsidRPr="00EC2F5F" w:rsidRDefault="00434B8E" w:rsidP="00BA7101">
    <w:pPr>
      <w:pStyle w:val="Encabezado"/>
    </w:pPr>
  </w:p>
  <w:p w14:paraId="54E327F7" w14:textId="77777777" w:rsidR="00434B8E" w:rsidRPr="00046DDC" w:rsidRDefault="00434B8E" w:rsidP="00BA7101">
    <w:pPr>
      <w:pStyle w:val="estilo30"/>
      <w:spacing w:before="0" w:beforeAutospacing="0" w:after="0" w:afterAutospacing="0"/>
      <w:jc w:val="right"/>
      <w:rPr>
        <w:rFonts w:ascii="ITC Avant Garde" w:hAnsi="ITC Avant Garde"/>
        <w:sz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24764" w14:textId="77777777" w:rsidR="009C7E32" w:rsidRDefault="00C25859">
    <w:pPr>
      <w:pStyle w:val="Encabezado"/>
    </w:pPr>
    <w:r>
      <w:rPr>
        <w:noProof/>
        <w:lang w:eastAsia="es-MX"/>
      </w:rPr>
      <w:pict w14:anchorId="1560C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8240;mso-position-horizontal:center;mso-position-horizontal-relative:margin;mso-position-vertical:center;mso-position-vertical-relative:margin" o:allowincell="f">
          <v:imagedata r:id="rId1" o:title="hoja membretada s dir-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61625" w14:textId="77777777" w:rsidR="009C7E32" w:rsidRDefault="00C25859">
    <w:pPr>
      <w:pStyle w:val="Encabezado"/>
    </w:pPr>
    <w:r>
      <w:rPr>
        <w:noProof/>
        <w:lang w:eastAsia="es-MX"/>
      </w:rPr>
      <w:pict w14:anchorId="3D0EE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0;margin-top:0;width:612pt;height:11in;z-index:-251659264;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D221928"/>
    <w:lvl w:ilvl="0">
      <w:start w:val="1"/>
      <w:numFmt w:val="decimal"/>
      <w:pStyle w:val="Listaconnmeros"/>
      <w:lvlText w:val="%1."/>
      <w:lvlJc w:val="left"/>
      <w:pPr>
        <w:tabs>
          <w:tab w:val="num" w:pos="360"/>
        </w:tabs>
        <w:ind w:left="360" w:hanging="360"/>
      </w:pPr>
    </w:lvl>
  </w:abstractNum>
  <w:abstractNum w:abstractNumId="1" w15:restartNumberingAfterBreak="0">
    <w:nsid w:val="0ED54337"/>
    <w:multiLevelType w:val="hybridMultilevel"/>
    <w:tmpl w:val="D032C5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753777"/>
    <w:multiLevelType w:val="hybridMultilevel"/>
    <w:tmpl w:val="2578D1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1E06023"/>
    <w:multiLevelType w:val="hybridMultilevel"/>
    <w:tmpl w:val="FE442C9E"/>
    <w:lvl w:ilvl="0" w:tplc="235CEA86">
      <w:start w:val="1"/>
      <w:numFmt w:val="lowerLetter"/>
      <w:lvlText w:val="%1)"/>
      <w:lvlJc w:val="left"/>
      <w:pPr>
        <w:ind w:left="1800" w:hanging="360"/>
      </w:pPr>
      <w:rPr>
        <w:rFonts w:hint="default"/>
        <w:b/>
      </w:rPr>
    </w:lvl>
    <w:lvl w:ilvl="1" w:tplc="080A0019">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 w15:restartNumberingAfterBreak="0">
    <w:nsid w:val="47955A62"/>
    <w:multiLevelType w:val="hybridMultilevel"/>
    <w:tmpl w:val="9F945E7E"/>
    <w:lvl w:ilvl="0" w:tplc="7F9AC700">
      <w:start w:val="1"/>
      <w:numFmt w:val="upperLetter"/>
      <w:lvlText w:val="%1)"/>
      <w:lvlJc w:val="left"/>
      <w:pPr>
        <w:ind w:left="1074" w:hanging="360"/>
      </w:pPr>
      <w:rPr>
        <w:rFonts w:hint="default"/>
        <w:b/>
        <w:i w:val="0"/>
      </w:rPr>
    </w:lvl>
    <w:lvl w:ilvl="1" w:tplc="CECCF228">
      <w:start w:val="1"/>
      <w:numFmt w:val="lowerLetter"/>
      <w:lvlText w:val="%2."/>
      <w:lvlJc w:val="left"/>
      <w:pPr>
        <w:ind w:left="1794" w:hanging="360"/>
      </w:pPr>
      <w:rPr>
        <w:b w:val="0"/>
      </w:rPr>
    </w:lvl>
    <w:lvl w:ilvl="2" w:tplc="080A001B">
      <w:start w:val="1"/>
      <w:numFmt w:val="lowerRoman"/>
      <w:lvlText w:val="%3."/>
      <w:lvlJc w:val="right"/>
      <w:pPr>
        <w:ind w:left="2514" w:hanging="180"/>
      </w:pPr>
    </w:lvl>
    <w:lvl w:ilvl="3" w:tplc="080A000F" w:tentative="1">
      <w:start w:val="1"/>
      <w:numFmt w:val="decimal"/>
      <w:lvlText w:val="%4."/>
      <w:lvlJc w:val="left"/>
      <w:pPr>
        <w:ind w:left="3234" w:hanging="360"/>
      </w:pPr>
    </w:lvl>
    <w:lvl w:ilvl="4" w:tplc="080A0019" w:tentative="1">
      <w:start w:val="1"/>
      <w:numFmt w:val="lowerLetter"/>
      <w:lvlText w:val="%5."/>
      <w:lvlJc w:val="left"/>
      <w:pPr>
        <w:ind w:left="3954" w:hanging="360"/>
      </w:pPr>
    </w:lvl>
    <w:lvl w:ilvl="5" w:tplc="080A001B" w:tentative="1">
      <w:start w:val="1"/>
      <w:numFmt w:val="lowerRoman"/>
      <w:lvlText w:val="%6."/>
      <w:lvlJc w:val="right"/>
      <w:pPr>
        <w:ind w:left="4674" w:hanging="180"/>
      </w:pPr>
    </w:lvl>
    <w:lvl w:ilvl="6" w:tplc="080A000F" w:tentative="1">
      <w:start w:val="1"/>
      <w:numFmt w:val="decimal"/>
      <w:lvlText w:val="%7."/>
      <w:lvlJc w:val="left"/>
      <w:pPr>
        <w:ind w:left="5394" w:hanging="360"/>
      </w:pPr>
    </w:lvl>
    <w:lvl w:ilvl="7" w:tplc="080A0019" w:tentative="1">
      <w:start w:val="1"/>
      <w:numFmt w:val="lowerLetter"/>
      <w:lvlText w:val="%8."/>
      <w:lvlJc w:val="left"/>
      <w:pPr>
        <w:ind w:left="6114" w:hanging="360"/>
      </w:pPr>
    </w:lvl>
    <w:lvl w:ilvl="8" w:tplc="080A001B" w:tentative="1">
      <w:start w:val="1"/>
      <w:numFmt w:val="lowerRoman"/>
      <w:lvlText w:val="%9."/>
      <w:lvlJc w:val="right"/>
      <w:pPr>
        <w:ind w:left="6834" w:hanging="180"/>
      </w:pPr>
    </w:lvl>
  </w:abstractNum>
  <w:abstractNum w:abstractNumId="5" w15:restartNumberingAfterBreak="0">
    <w:nsid w:val="55795373"/>
    <w:multiLevelType w:val="hybridMultilevel"/>
    <w:tmpl w:val="FE442C9E"/>
    <w:lvl w:ilvl="0" w:tplc="235CEA86">
      <w:start w:val="1"/>
      <w:numFmt w:val="lowerLetter"/>
      <w:lvlText w:val="%1)"/>
      <w:lvlJc w:val="left"/>
      <w:pPr>
        <w:ind w:left="1800" w:hanging="360"/>
      </w:pPr>
      <w:rPr>
        <w:rFonts w:hint="default"/>
        <w:b/>
      </w:rPr>
    </w:lvl>
    <w:lvl w:ilvl="1" w:tplc="080A0019">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6" w15:restartNumberingAfterBreak="0">
    <w:nsid w:val="79947EDF"/>
    <w:multiLevelType w:val="hybridMultilevel"/>
    <w:tmpl w:val="2578D1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lvlOverride w:ilvl="0">
      <w:startOverride w:val="1"/>
    </w:lvlOverride>
  </w:num>
  <w:num w:numId="2">
    <w:abstractNumId w:val="1"/>
  </w:num>
  <w:num w:numId="3">
    <w:abstractNumId w:val="2"/>
  </w:num>
  <w:num w:numId="4">
    <w:abstractNumId w:val="5"/>
  </w:num>
  <w:num w:numId="5">
    <w:abstractNumId w:val="3"/>
  </w:num>
  <w:num w:numId="6">
    <w:abstractNumId w:val="4"/>
  </w:num>
  <w:num w:numId="7">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99"/>
    <w:rsid w:val="000027CA"/>
    <w:rsid w:val="00003AB4"/>
    <w:rsid w:val="000047AA"/>
    <w:rsid w:val="00005620"/>
    <w:rsid w:val="0000603E"/>
    <w:rsid w:val="00006C1E"/>
    <w:rsid w:val="000105C7"/>
    <w:rsid w:val="00011168"/>
    <w:rsid w:val="00011A9A"/>
    <w:rsid w:val="00011F58"/>
    <w:rsid w:val="00012F37"/>
    <w:rsid w:val="00014E46"/>
    <w:rsid w:val="00015310"/>
    <w:rsid w:val="00015689"/>
    <w:rsid w:val="0001709A"/>
    <w:rsid w:val="00017985"/>
    <w:rsid w:val="00020098"/>
    <w:rsid w:val="00021440"/>
    <w:rsid w:val="0002185A"/>
    <w:rsid w:val="00022404"/>
    <w:rsid w:val="000234F0"/>
    <w:rsid w:val="00024CD8"/>
    <w:rsid w:val="000307B8"/>
    <w:rsid w:val="0003096D"/>
    <w:rsid w:val="00032FDE"/>
    <w:rsid w:val="000353B9"/>
    <w:rsid w:val="000357F7"/>
    <w:rsid w:val="0003632B"/>
    <w:rsid w:val="00040553"/>
    <w:rsid w:val="00040F05"/>
    <w:rsid w:val="00042200"/>
    <w:rsid w:val="00043952"/>
    <w:rsid w:val="00045089"/>
    <w:rsid w:val="000457E4"/>
    <w:rsid w:val="000475A0"/>
    <w:rsid w:val="000476E7"/>
    <w:rsid w:val="00047C5D"/>
    <w:rsid w:val="00051E18"/>
    <w:rsid w:val="000531A3"/>
    <w:rsid w:val="00053C4A"/>
    <w:rsid w:val="00054DAE"/>
    <w:rsid w:val="00056DD6"/>
    <w:rsid w:val="00064B78"/>
    <w:rsid w:val="00064F3F"/>
    <w:rsid w:val="00065CAD"/>
    <w:rsid w:val="000677D4"/>
    <w:rsid w:val="00067FE2"/>
    <w:rsid w:val="00071857"/>
    <w:rsid w:val="000728E2"/>
    <w:rsid w:val="00074549"/>
    <w:rsid w:val="0007528C"/>
    <w:rsid w:val="00075300"/>
    <w:rsid w:val="000821FC"/>
    <w:rsid w:val="00087496"/>
    <w:rsid w:val="0009142D"/>
    <w:rsid w:val="00093EA3"/>
    <w:rsid w:val="00094BE6"/>
    <w:rsid w:val="000964C1"/>
    <w:rsid w:val="000A0245"/>
    <w:rsid w:val="000A04D2"/>
    <w:rsid w:val="000A05CA"/>
    <w:rsid w:val="000A0639"/>
    <w:rsid w:val="000A08C8"/>
    <w:rsid w:val="000A1E6E"/>
    <w:rsid w:val="000A6E36"/>
    <w:rsid w:val="000B14C2"/>
    <w:rsid w:val="000B40E9"/>
    <w:rsid w:val="000B53D9"/>
    <w:rsid w:val="000B73A5"/>
    <w:rsid w:val="000C1E26"/>
    <w:rsid w:val="000C23C2"/>
    <w:rsid w:val="000C4503"/>
    <w:rsid w:val="000C4F42"/>
    <w:rsid w:val="000C56E3"/>
    <w:rsid w:val="000C5974"/>
    <w:rsid w:val="000D029F"/>
    <w:rsid w:val="000D0585"/>
    <w:rsid w:val="000D07A8"/>
    <w:rsid w:val="000D0BB6"/>
    <w:rsid w:val="000D137F"/>
    <w:rsid w:val="000D17A2"/>
    <w:rsid w:val="000D1AC8"/>
    <w:rsid w:val="000D2431"/>
    <w:rsid w:val="000D299D"/>
    <w:rsid w:val="000D29C0"/>
    <w:rsid w:val="000D590F"/>
    <w:rsid w:val="000D7B27"/>
    <w:rsid w:val="000F12C2"/>
    <w:rsid w:val="000F2261"/>
    <w:rsid w:val="000F258C"/>
    <w:rsid w:val="000F57B5"/>
    <w:rsid w:val="000F7DF6"/>
    <w:rsid w:val="000F7EF0"/>
    <w:rsid w:val="00104E77"/>
    <w:rsid w:val="00105FC7"/>
    <w:rsid w:val="00106C3C"/>
    <w:rsid w:val="00110B05"/>
    <w:rsid w:val="001121BE"/>
    <w:rsid w:val="00113089"/>
    <w:rsid w:val="00113D19"/>
    <w:rsid w:val="00113D85"/>
    <w:rsid w:val="00114A53"/>
    <w:rsid w:val="00117240"/>
    <w:rsid w:val="00117B42"/>
    <w:rsid w:val="00120E1E"/>
    <w:rsid w:val="00123A2C"/>
    <w:rsid w:val="0012400F"/>
    <w:rsid w:val="00124936"/>
    <w:rsid w:val="0012532D"/>
    <w:rsid w:val="00125816"/>
    <w:rsid w:val="00125918"/>
    <w:rsid w:val="001260E7"/>
    <w:rsid w:val="00127290"/>
    <w:rsid w:val="00131378"/>
    <w:rsid w:val="00131780"/>
    <w:rsid w:val="00131DF4"/>
    <w:rsid w:val="00133D8E"/>
    <w:rsid w:val="0013427E"/>
    <w:rsid w:val="00135F76"/>
    <w:rsid w:val="0013708E"/>
    <w:rsid w:val="00140AE2"/>
    <w:rsid w:val="00144606"/>
    <w:rsid w:val="00144A09"/>
    <w:rsid w:val="00145B9A"/>
    <w:rsid w:val="00145CDF"/>
    <w:rsid w:val="00150346"/>
    <w:rsid w:val="0015405D"/>
    <w:rsid w:val="00155326"/>
    <w:rsid w:val="0015563B"/>
    <w:rsid w:val="00155DC4"/>
    <w:rsid w:val="00156498"/>
    <w:rsid w:val="001608A0"/>
    <w:rsid w:val="00163450"/>
    <w:rsid w:val="001714EE"/>
    <w:rsid w:val="00171666"/>
    <w:rsid w:val="00172051"/>
    <w:rsid w:val="001726DF"/>
    <w:rsid w:val="00173E2F"/>
    <w:rsid w:val="001763CE"/>
    <w:rsid w:val="00183F90"/>
    <w:rsid w:val="001844BA"/>
    <w:rsid w:val="00185D52"/>
    <w:rsid w:val="00186007"/>
    <w:rsid w:val="00186695"/>
    <w:rsid w:val="00186941"/>
    <w:rsid w:val="001903C4"/>
    <w:rsid w:val="00191905"/>
    <w:rsid w:val="00191977"/>
    <w:rsid w:val="0019379A"/>
    <w:rsid w:val="00193E20"/>
    <w:rsid w:val="00194FB1"/>
    <w:rsid w:val="001968E1"/>
    <w:rsid w:val="001A0204"/>
    <w:rsid w:val="001A1C44"/>
    <w:rsid w:val="001A69AA"/>
    <w:rsid w:val="001A6F6C"/>
    <w:rsid w:val="001B1A00"/>
    <w:rsid w:val="001B1BAD"/>
    <w:rsid w:val="001B7D1C"/>
    <w:rsid w:val="001C2374"/>
    <w:rsid w:val="001C4F4E"/>
    <w:rsid w:val="001D1761"/>
    <w:rsid w:val="001D296C"/>
    <w:rsid w:val="001D42DD"/>
    <w:rsid w:val="001D557B"/>
    <w:rsid w:val="001D59E1"/>
    <w:rsid w:val="001D7517"/>
    <w:rsid w:val="001D7946"/>
    <w:rsid w:val="001E1978"/>
    <w:rsid w:val="001E2F97"/>
    <w:rsid w:val="001E3DEB"/>
    <w:rsid w:val="001E48E5"/>
    <w:rsid w:val="001E6121"/>
    <w:rsid w:val="001E7CFD"/>
    <w:rsid w:val="001F2420"/>
    <w:rsid w:val="001F323A"/>
    <w:rsid w:val="001F4124"/>
    <w:rsid w:val="001F42CF"/>
    <w:rsid w:val="001F5429"/>
    <w:rsid w:val="00200508"/>
    <w:rsid w:val="00201218"/>
    <w:rsid w:val="0020285E"/>
    <w:rsid w:val="00203F75"/>
    <w:rsid w:val="00204F4D"/>
    <w:rsid w:val="00206120"/>
    <w:rsid w:val="0020733D"/>
    <w:rsid w:val="0021426B"/>
    <w:rsid w:val="00215BA7"/>
    <w:rsid w:val="00216D6C"/>
    <w:rsid w:val="00217255"/>
    <w:rsid w:val="00217C87"/>
    <w:rsid w:val="002264E1"/>
    <w:rsid w:val="00226BB4"/>
    <w:rsid w:val="002315EB"/>
    <w:rsid w:val="0023355D"/>
    <w:rsid w:val="0023389E"/>
    <w:rsid w:val="0023514C"/>
    <w:rsid w:val="00236594"/>
    <w:rsid w:val="0023781B"/>
    <w:rsid w:val="002401B5"/>
    <w:rsid w:val="00243DDD"/>
    <w:rsid w:val="00244F2C"/>
    <w:rsid w:val="00244F34"/>
    <w:rsid w:val="002450EB"/>
    <w:rsid w:val="0024565F"/>
    <w:rsid w:val="00245F88"/>
    <w:rsid w:val="00246214"/>
    <w:rsid w:val="0024634A"/>
    <w:rsid w:val="002464CA"/>
    <w:rsid w:val="0024749D"/>
    <w:rsid w:val="00247734"/>
    <w:rsid w:val="002512D5"/>
    <w:rsid w:val="002512E1"/>
    <w:rsid w:val="00251A08"/>
    <w:rsid w:val="00252C50"/>
    <w:rsid w:val="00253C74"/>
    <w:rsid w:val="0025421C"/>
    <w:rsid w:val="002545C4"/>
    <w:rsid w:val="00260664"/>
    <w:rsid w:val="00267926"/>
    <w:rsid w:val="0026797C"/>
    <w:rsid w:val="00273CC2"/>
    <w:rsid w:val="00274020"/>
    <w:rsid w:val="00275517"/>
    <w:rsid w:val="00277F84"/>
    <w:rsid w:val="00280576"/>
    <w:rsid w:val="00281648"/>
    <w:rsid w:val="002824D2"/>
    <w:rsid w:val="00292317"/>
    <w:rsid w:val="00295A99"/>
    <w:rsid w:val="00296081"/>
    <w:rsid w:val="002A147F"/>
    <w:rsid w:val="002A2029"/>
    <w:rsid w:val="002A3E6E"/>
    <w:rsid w:val="002A5E1D"/>
    <w:rsid w:val="002A630D"/>
    <w:rsid w:val="002A7660"/>
    <w:rsid w:val="002A7687"/>
    <w:rsid w:val="002B0D80"/>
    <w:rsid w:val="002B2651"/>
    <w:rsid w:val="002B2C9B"/>
    <w:rsid w:val="002B5204"/>
    <w:rsid w:val="002B58A8"/>
    <w:rsid w:val="002B63B1"/>
    <w:rsid w:val="002B7E2C"/>
    <w:rsid w:val="002C0BBB"/>
    <w:rsid w:val="002C0C99"/>
    <w:rsid w:val="002C15DF"/>
    <w:rsid w:val="002C30C1"/>
    <w:rsid w:val="002C4FDA"/>
    <w:rsid w:val="002C6195"/>
    <w:rsid w:val="002C6A80"/>
    <w:rsid w:val="002C7B23"/>
    <w:rsid w:val="002D035B"/>
    <w:rsid w:val="002D12CD"/>
    <w:rsid w:val="002D4EF3"/>
    <w:rsid w:val="002D6FCA"/>
    <w:rsid w:val="002D7054"/>
    <w:rsid w:val="002E1553"/>
    <w:rsid w:val="002E36E3"/>
    <w:rsid w:val="002E4B6B"/>
    <w:rsid w:val="002E7D06"/>
    <w:rsid w:val="002F0890"/>
    <w:rsid w:val="002F52D5"/>
    <w:rsid w:val="002F5D3E"/>
    <w:rsid w:val="00300098"/>
    <w:rsid w:val="00301779"/>
    <w:rsid w:val="00302C6A"/>
    <w:rsid w:val="0030572C"/>
    <w:rsid w:val="00307663"/>
    <w:rsid w:val="00315D74"/>
    <w:rsid w:val="00317F4A"/>
    <w:rsid w:val="0032045B"/>
    <w:rsid w:val="00321423"/>
    <w:rsid w:val="00322287"/>
    <w:rsid w:val="00322D91"/>
    <w:rsid w:val="003230B8"/>
    <w:rsid w:val="00323A0D"/>
    <w:rsid w:val="00323AAB"/>
    <w:rsid w:val="00323E70"/>
    <w:rsid w:val="00325E2D"/>
    <w:rsid w:val="0032624F"/>
    <w:rsid w:val="00326734"/>
    <w:rsid w:val="00326C84"/>
    <w:rsid w:val="00327D07"/>
    <w:rsid w:val="00331167"/>
    <w:rsid w:val="00331E97"/>
    <w:rsid w:val="0033304C"/>
    <w:rsid w:val="00333A95"/>
    <w:rsid w:val="0033518F"/>
    <w:rsid w:val="00335AC7"/>
    <w:rsid w:val="00336DD0"/>
    <w:rsid w:val="003374AD"/>
    <w:rsid w:val="00337B07"/>
    <w:rsid w:val="003419E3"/>
    <w:rsid w:val="0034337D"/>
    <w:rsid w:val="00345F7D"/>
    <w:rsid w:val="00346BE5"/>
    <w:rsid w:val="003513A7"/>
    <w:rsid w:val="00355739"/>
    <w:rsid w:val="00356EB1"/>
    <w:rsid w:val="00361E3B"/>
    <w:rsid w:val="0036236C"/>
    <w:rsid w:val="003638FE"/>
    <w:rsid w:val="003644DA"/>
    <w:rsid w:val="00364F78"/>
    <w:rsid w:val="00371E91"/>
    <w:rsid w:val="003724EE"/>
    <w:rsid w:val="00374938"/>
    <w:rsid w:val="00375514"/>
    <w:rsid w:val="00375B51"/>
    <w:rsid w:val="00377EE8"/>
    <w:rsid w:val="00382964"/>
    <w:rsid w:val="00386758"/>
    <w:rsid w:val="00386A66"/>
    <w:rsid w:val="0039045D"/>
    <w:rsid w:val="00392EF3"/>
    <w:rsid w:val="0039388A"/>
    <w:rsid w:val="00393AB4"/>
    <w:rsid w:val="00393B39"/>
    <w:rsid w:val="00393EBC"/>
    <w:rsid w:val="00395148"/>
    <w:rsid w:val="003952BC"/>
    <w:rsid w:val="00396153"/>
    <w:rsid w:val="0039739E"/>
    <w:rsid w:val="003A02AB"/>
    <w:rsid w:val="003A0F6E"/>
    <w:rsid w:val="003A141C"/>
    <w:rsid w:val="003A2EDD"/>
    <w:rsid w:val="003A32C3"/>
    <w:rsid w:val="003A54C1"/>
    <w:rsid w:val="003A6422"/>
    <w:rsid w:val="003A65AE"/>
    <w:rsid w:val="003A72F5"/>
    <w:rsid w:val="003B1F2D"/>
    <w:rsid w:val="003B4C98"/>
    <w:rsid w:val="003B68C7"/>
    <w:rsid w:val="003B6B5F"/>
    <w:rsid w:val="003C0A14"/>
    <w:rsid w:val="003C2E34"/>
    <w:rsid w:val="003C3A62"/>
    <w:rsid w:val="003C4A84"/>
    <w:rsid w:val="003C6A14"/>
    <w:rsid w:val="003C7808"/>
    <w:rsid w:val="003C7D45"/>
    <w:rsid w:val="003C7DAF"/>
    <w:rsid w:val="003E00AB"/>
    <w:rsid w:val="003E5D79"/>
    <w:rsid w:val="003F3979"/>
    <w:rsid w:val="003F39C6"/>
    <w:rsid w:val="003F414B"/>
    <w:rsid w:val="003F4FA2"/>
    <w:rsid w:val="004003CF"/>
    <w:rsid w:val="00400621"/>
    <w:rsid w:val="00405043"/>
    <w:rsid w:val="00407DA1"/>
    <w:rsid w:val="00410109"/>
    <w:rsid w:val="0041258D"/>
    <w:rsid w:val="00412601"/>
    <w:rsid w:val="00413142"/>
    <w:rsid w:val="004135D8"/>
    <w:rsid w:val="00414281"/>
    <w:rsid w:val="00414642"/>
    <w:rsid w:val="00414A68"/>
    <w:rsid w:val="004167A1"/>
    <w:rsid w:val="00417454"/>
    <w:rsid w:val="0041756D"/>
    <w:rsid w:val="0041783D"/>
    <w:rsid w:val="00422CD0"/>
    <w:rsid w:val="004273AB"/>
    <w:rsid w:val="00430750"/>
    <w:rsid w:val="00430EF1"/>
    <w:rsid w:val="0043184D"/>
    <w:rsid w:val="00434541"/>
    <w:rsid w:val="00434B8E"/>
    <w:rsid w:val="0043585E"/>
    <w:rsid w:val="00436E3D"/>
    <w:rsid w:val="0043786B"/>
    <w:rsid w:val="00437D87"/>
    <w:rsid w:val="00441A06"/>
    <w:rsid w:val="00443759"/>
    <w:rsid w:val="004442C4"/>
    <w:rsid w:val="00444386"/>
    <w:rsid w:val="00445899"/>
    <w:rsid w:val="00445EB7"/>
    <w:rsid w:val="00447D69"/>
    <w:rsid w:val="00447ED0"/>
    <w:rsid w:val="0045171C"/>
    <w:rsid w:val="004526CA"/>
    <w:rsid w:val="004541E9"/>
    <w:rsid w:val="00454307"/>
    <w:rsid w:val="0045604C"/>
    <w:rsid w:val="00457174"/>
    <w:rsid w:val="00460BFA"/>
    <w:rsid w:val="00462BBA"/>
    <w:rsid w:val="00462F5F"/>
    <w:rsid w:val="00466656"/>
    <w:rsid w:val="00470623"/>
    <w:rsid w:val="004735F8"/>
    <w:rsid w:val="00474932"/>
    <w:rsid w:val="00475C9F"/>
    <w:rsid w:val="004809A9"/>
    <w:rsid w:val="0048133C"/>
    <w:rsid w:val="00483710"/>
    <w:rsid w:val="00484DD9"/>
    <w:rsid w:val="00485BDA"/>
    <w:rsid w:val="00490512"/>
    <w:rsid w:val="00490594"/>
    <w:rsid w:val="0049091E"/>
    <w:rsid w:val="00491A7C"/>
    <w:rsid w:val="0049273F"/>
    <w:rsid w:val="00493BDC"/>
    <w:rsid w:val="00495092"/>
    <w:rsid w:val="0049543F"/>
    <w:rsid w:val="004A0E05"/>
    <w:rsid w:val="004A3764"/>
    <w:rsid w:val="004B24D5"/>
    <w:rsid w:val="004B31E1"/>
    <w:rsid w:val="004B3FE6"/>
    <w:rsid w:val="004B4639"/>
    <w:rsid w:val="004B6E60"/>
    <w:rsid w:val="004B726C"/>
    <w:rsid w:val="004B7A0C"/>
    <w:rsid w:val="004C0672"/>
    <w:rsid w:val="004C0E66"/>
    <w:rsid w:val="004C10DB"/>
    <w:rsid w:val="004C182B"/>
    <w:rsid w:val="004C37E9"/>
    <w:rsid w:val="004C6D28"/>
    <w:rsid w:val="004C7586"/>
    <w:rsid w:val="004D0BA6"/>
    <w:rsid w:val="004D3AD8"/>
    <w:rsid w:val="004D5BEA"/>
    <w:rsid w:val="004D5FD5"/>
    <w:rsid w:val="004D6694"/>
    <w:rsid w:val="004D77E7"/>
    <w:rsid w:val="004E2348"/>
    <w:rsid w:val="004E37EA"/>
    <w:rsid w:val="004E3B31"/>
    <w:rsid w:val="004E3F98"/>
    <w:rsid w:val="004E49F6"/>
    <w:rsid w:val="004E50CF"/>
    <w:rsid w:val="004E62D4"/>
    <w:rsid w:val="004E6E93"/>
    <w:rsid w:val="004F2FFE"/>
    <w:rsid w:val="004F3596"/>
    <w:rsid w:val="004F4B63"/>
    <w:rsid w:val="004F591A"/>
    <w:rsid w:val="005015A8"/>
    <w:rsid w:val="005016F1"/>
    <w:rsid w:val="00502097"/>
    <w:rsid w:val="0050238A"/>
    <w:rsid w:val="00504779"/>
    <w:rsid w:val="00505D3D"/>
    <w:rsid w:val="00510C95"/>
    <w:rsid w:val="005169D3"/>
    <w:rsid w:val="00531F92"/>
    <w:rsid w:val="005324F3"/>
    <w:rsid w:val="0053313F"/>
    <w:rsid w:val="00535691"/>
    <w:rsid w:val="0054078C"/>
    <w:rsid w:val="0054226C"/>
    <w:rsid w:val="00545BC4"/>
    <w:rsid w:val="00550B89"/>
    <w:rsid w:val="00551EDB"/>
    <w:rsid w:val="005548D9"/>
    <w:rsid w:val="005551F3"/>
    <w:rsid w:val="00556565"/>
    <w:rsid w:val="0055658A"/>
    <w:rsid w:val="00557063"/>
    <w:rsid w:val="00562400"/>
    <w:rsid w:val="00563AD5"/>
    <w:rsid w:val="005643EA"/>
    <w:rsid w:val="005645EE"/>
    <w:rsid w:val="005660D5"/>
    <w:rsid w:val="00571CA6"/>
    <w:rsid w:val="00571CC8"/>
    <w:rsid w:val="00573107"/>
    <w:rsid w:val="0057394F"/>
    <w:rsid w:val="00577615"/>
    <w:rsid w:val="00583464"/>
    <w:rsid w:val="00587625"/>
    <w:rsid w:val="005917E7"/>
    <w:rsid w:val="005921F6"/>
    <w:rsid w:val="00592CDE"/>
    <w:rsid w:val="0059548C"/>
    <w:rsid w:val="00595A43"/>
    <w:rsid w:val="00595B06"/>
    <w:rsid w:val="00595D0F"/>
    <w:rsid w:val="005979D6"/>
    <w:rsid w:val="005A079E"/>
    <w:rsid w:val="005A0A65"/>
    <w:rsid w:val="005A286C"/>
    <w:rsid w:val="005A35A7"/>
    <w:rsid w:val="005A6592"/>
    <w:rsid w:val="005A7A48"/>
    <w:rsid w:val="005A7BD3"/>
    <w:rsid w:val="005B0C54"/>
    <w:rsid w:val="005B18C1"/>
    <w:rsid w:val="005B2DBA"/>
    <w:rsid w:val="005B6964"/>
    <w:rsid w:val="005B6D93"/>
    <w:rsid w:val="005B79DE"/>
    <w:rsid w:val="005C035C"/>
    <w:rsid w:val="005C0A87"/>
    <w:rsid w:val="005C1226"/>
    <w:rsid w:val="005C1DD2"/>
    <w:rsid w:val="005C25CF"/>
    <w:rsid w:val="005C4599"/>
    <w:rsid w:val="005C4C0B"/>
    <w:rsid w:val="005C746E"/>
    <w:rsid w:val="005D1032"/>
    <w:rsid w:val="005D14E0"/>
    <w:rsid w:val="005D2D3A"/>
    <w:rsid w:val="005D4BE2"/>
    <w:rsid w:val="005D7A86"/>
    <w:rsid w:val="005E0979"/>
    <w:rsid w:val="005E3B82"/>
    <w:rsid w:val="005E3CAF"/>
    <w:rsid w:val="005E466B"/>
    <w:rsid w:val="005E75C1"/>
    <w:rsid w:val="005E7B63"/>
    <w:rsid w:val="005F251B"/>
    <w:rsid w:val="005F2C65"/>
    <w:rsid w:val="005F325F"/>
    <w:rsid w:val="005F3615"/>
    <w:rsid w:val="005F3F0B"/>
    <w:rsid w:val="005F4F75"/>
    <w:rsid w:val="005F5A1F"/>
    <w:rsid w:val="005F613F"/>
    <w:rsid w:val="0060125C"/>
    <w:rsid w:val="00601488"/>
    <w:rsid w:val="0060187B"/>
    <w:rsid w:val="006031CF"/>
    <w:rsid w:val="00605398"/>
    <w:rsid w:val="006057DD"/>
    <w:rsid w:val="0060664A"/>
    <w:rsid w:val="00611B38"/>
    <w:rsid w:val="00615632"/>
    <w:rsid w:val="0061728F"/>
    <w:rsid w:val="006204C5"/>
    <w:rsid w:val="00625786"/>
    <w:rsid w:val="0062643F"/>
    <w:rsid w:val="006264D2"/>
    <w:rsid w:val="00627212"/>
    <w:rsid w:val="00630279"/>
    <w:rsid w:val="00630A31"/>
    <w:rsid w:val="00631E4D"/>
    <w:rsid w:val="006335C7"/>
    <w:rsid w:val="00633959"/>
    <w:rsid w:val="00634CDD"/>
    <w:rsid w:val="006372C3"/>
    <w:rsid w:val="0064293D"/>
    <w:rsid w:val="00644583"/>
    <w:rsid w:val="006451E3"/>
    <w:rsid w:val="006462E3"/>
    <w:rsid w:val="006467E3"/>
    <w:rsid w:val="006471BC"/>
    <w:rsid w:val="00647631"/>
    <w:rsid w:val="0065116D"/>
    <w:rsid w:val="006528F5"/>
    <w:rsid w:val="00652C35"/>
    <w:rsid w:val="00653352"/>
    <w:rsid w:val="00654183"/>
    <w:rsid w:val="0065420B"/>
    <w:rsid w:val="00654E09"/>
    <w:rsid w:val="00655471"/>
    <w:rsid w:val="00655F14"/>
    <w:rsid w:val="0065626E"/>
    <w:rsid w:val="00656B4F"/>
    <w:rsid w:val="006620FB"/>
    <w:rsid w:val="0066295E"/>
    <w:rsid w:val="00663655"/>
    <w:rsid w:val="00664447"/>
    <w:rsid w:val="00664C0B"/>
    <w:rsid w:val="00670C73"/>
    <w:rsid w:val="00674D9D"/>
    <w:rsid w:val="00675F66"/>
    <w:rsid w:val="0067638C"/>
    <w:rsid w:val="0067659C"/>
    <w:rsid w:val="006767A7"/>
    <w:rsid w:val="00676D12"/>
    <w:rsid w:val="0068015A"/>
    <w:rsid w:val="0068325F"/>
    <w:rsid w:val="006844A2"/>
    <w:rsid w:val="00685D77"/>
    <w:rsid w:val="00690DDC"/>
    <w:rsid w:val="0069163E"/>
    <w:rsid w:val="006922A0"/>
    <w:rsid w:val="0069359E"/>
    <w:rsid w:val="0069495A"/>
    <w:rsid w:val="00696CFD"/>
    <w:rsid w:val="0069710E"/>
    <w:rsid w:val="006A06BA"/>
    <w:rsid w:val="006A24FC"/>
    <w:rsid w:val="006A58B5"/>
    <w:rsid w:val="006A6334"/>
    <w:rsid w:val="006A6895"/>
    <w:rsid w:val="006B0962"/>
    <w:rsid w:val="006B146B"/>
    <w:rsid w:val="006B277F"/>
    <w:rsid w:val="006B4BCE"/>
    <w:rsid w:val="006B60A0"/>
    <w:rsid w:val="006C0335"/>
    <w:rsid w:val="006C0A3F"/>
    <w:rsid w:val="006C2332"/>
    <w:rsid w:val="006C5F10"/>
    <w:rsid w:val="006D0AD3"/>
    <w:rsid w:val="006D16AB"/>
    <w:rsid w:val="006D1A54"/>
    <w:rsid w:val="006D24B4"/>
    <w:rsid w:val="006D2772"/>
    <w:rsid w:val="006D2BD0"/>
    <w:rsid w:val="006D44C5"/>
    <w:rsid w:val="006D4A2D"/>
    <w:rsid w:val="006D4E5A"/>
    <w:rsid w:val="006D5318"/>
    <w:rsid w:val="006D65AE"/>
    <w:rsid w:val="006E0991"/>
    <w:rsid w:val="006E2B6E"/>
    <w:rsid w:val="006E3AEF"/>
    <w:rsid w:val="006E45F7"/>
    <w:rsid w:val="006E51CE"/>
    <w:rsid w:val="006E62DC"/>
    <w:rsid w:val="006E662F"/>
    <w:rsid w:val="006E690D"/>
    <w:rsid w:val="006F2F1A"/>
    <w:rsid w:val="006F3831"/>
    <w:rsid w:val="006F54AA"/>
    <w:rsid w:val="006F69DE"/>
    <w:rsid w:val="006F7D85"/>
    <w:rsid w:val="00700E58"/>
    <w:rsid w:val="007016F9"/>
    <w:rsid w:val="00702A23"/>
    <w:rsid w:val="00702A79"/>
    <w:rsid w:val="0070304A"/>
    <w:rsid w:val="007043DA"/>
    <w:rsid w:val="007049E7"/>
    <w:rsid w:val="00705B8E"/>
    <w:rsid w:val="00706272"/>
    <w:rsid w:val="00707691"/>
    <w:rsid w:val="00710609"/>
    <w:rsid w:val="00712FD8"/>
    <w:rsid w:val="00714E43"/>
    <w:rsid w:val="00716FDB"/>
    <w:rsid w:val="00717FDA"/>
    <w:rsid w:val="00720140"/>
    <w:rsid w:val="007217CF"/>
    <w:rsid w:val="00722B06"/>
    <w:rsid w:val="0072555D"/>
    <w:rsid w:val="00727FE9"/>
    <w:rsid w:val="007301AF"/>
    <w:rsid w:val="007311D8"/>
    <w:rsid w:val="00734B9D"/>
    <w:rsid w:val="00736C3D"/>
    <w:rsid w:val="0073727D"/>
    <w:rsid w:val="00741BAA"/>
    <w:rsid w:val="007427E9"/>
    <w:rsid w:val="007435AC"/>
    <w:rsid w:val="00744B71"/>
    <w:rsid w:val="007452D4"/>
    <w:rsid w:val="00746766"/>
    <w:rsid w:val="007503A5"/>
    <w:rsid w:val="007516CD"/>
    <w:rsid w:val="007524F2"/>
    <w:rsid w:val="00752FBC"/>
    <w:rsid w:val="007539BE"/>
    <w:rsid w:val="00755706"/>
    <w:rsid w:val="007557AE"/>
    <w:rsid w:val="007603C6"/>
    <w:rsid w:val="00761A33"/>
    <w:rsid w:val="0076369A"/>
    <w:rsid w:val="00763C41"/>
    <w:rsid w:val="00764589"/>
    <w:rsid w:val="00766DED"/>
    <w:rsid w:val="00766F8E"/>
    <w:rsid w:val="00770ABF"/>
    <w:rsid w:val="00772E1C"/>
    <w:rsid w:val="007733C3"/>
    <w:rsid w:val="00773F80"/>
    <w:rsid w:val="0077626F"/>
    <w:rsid w:val="00776675"/>
    <w:rsid w:val="007774F4"/>
    <w:rsid w:val="0078110A"/>
    <w:rsid w:val="00781B91"/>
    <w:rsid w:val="00782AC0"/>
    <w:rsid w:val="007837F6"/>
    <w:rsid w:val="00784F52"/>
    <w:rsid w:val="00785DEA"/>
    <w:rsid w:val="00787759"/>
    <w:rsid w:val="00791631"/>
    <w:rsid w:val="00794AE7"/>
    <w:rsid w:val="0079539A"/>
    <w:rsid w:val="0079581D"/>
    <w:rsid w:val="00795B6E"/>
    <w:rsid w:val="00797066"/>
    <w:rsid w:val="007A1BD9"/>
    <w:rsid w:val="007A1DF2"/>
    <w:rsid w:val="007A32FC"/>
    <w:rsid w:val="007A558A"/>
    <w:rsid w:val="007A5614"/>
    <w:rsid w:val="007A6B9E"/>
    <w:rsid w:val="007B0883"/>
    <w:rsid w:val="007B0AC5"/>
    <w:rsid w:val="007B0DA5"/>
    <w:rsid w:val="007B33B6"/>
    <w:rsid w:val="007B714D"/>
    <w:rsid w:val="007B7D8A"/>
    <w:rsid w:val="007B7E5A"/>
    <w:rsid w:val="007B7F3C"/>
    <w:rsid w:val="007C0B53"/>
    <w:rsid w:val="007C0CA9"/>
    <w:rsid w:val="007C176B"/>
    <w:rsid w:val="007C3F53"/>
    <w:rsid w:val="007C43F7"/>
    <w:rsid w:val="007C48A8"/>
    <w:rsid w:val="007C78F4"/>
    <w:rsid w:val="007D15AF"/>
    <w:rsid w:val="007D4C61"/>
    <w:rsid w:val="007E386A"/>
    <w:rsid w:val="007E60EF"/>
    <w:rsid w:val="007E63A2"/>
    <w:rsid w:val="007F2564"/>
    <w:rsid w:val="007F2835"/>
    <w:rsid w:val="007F30B3"/>
    <w:rsid w:val="007F5762"/>
    <w:rsid w:val="0080046E"/>
    <w:rsid w:val="008006FA"/>
    <w:rsid w:val="0080365C"/>
    <w:rsid w:val="008036F5"/>
    <w:rsid w:val="00804CFA"/>
    <w:rsid w:val="00806D6E"/>
    <w:rsid w:val="00806FE8"/>
    <w:rsid w:val="008077B8"/>
    <w:rsid w:val="00807A67"/>
    <w:rsid w:val="00807FD7"/>
    <w:rsid w:val="0081062C"/>
    <w:rsid w:val="00810B57"/>
    <w:rsid w:val="00811DB2"/>
    <w:rsid w:val="008128E5"/>
    <w:rsid w:val="00812FA6"/>
    <w:rsid w:val="0081477E"/>
    <w:rsid w:val="008153AD"/>
    <w:rsid w:val="00815C7A"/>
    <w:rsid w:val="00820766"/>
    <w:rsid w:val="008207D3"/>
    <w:rsid w:val="0082091A"/>
    <w:rsid w:val="00820D9E"/>
    <w:rsid w:val="008213A4"/>
    <w:rsid w:val="0082244B"/>
    <w:rsid w:val="00825D01"/>
    <w:rsid w:val="00831B6A"/>
    <w:rsid w:val="008342AC"/>
    <w:rsid w:val="00835C92"/>
    <w:rsid w:val="0083794F"/>
    <w:rsid w:val="00843F73"/>
    <w:rsid w:val="008444A7"/>
    <w:rsid w:val="00853052"/>
    <w:rsid w:val="008538B0"/>
    <w:rsid w:val="00853E45"/>
    <w:rsid w:val="00856974"/>
    <w:rsid w:val="00860489"/>
    <w:rsid w:val="00861A64"/>
    <w:rsid w:val="00863181"/>
    <w:rsid w:val="00864BE6"/>
    <w:rsid w:val="008664AD"/>
    <w:rsid w:val="00866A78"/>
    <w:rsid w:val="00867A99"/>
    <w:rsid w:val="008710AD"/>
    <w:rsid w:val="008719BA"/>
    <w:rsid w:val="00872AC1"/>
    <w:rsid w:val="008737FD"/>
    <w:rsid w:val="00875223"/>
    <w:rsid w:val="008778AB"/>
    <w:rsid w:val="00880E9A"/>
    <w:rsid w:val="00883F4C"/>
    <w:rsid w:val="00884ACE"/>
    <w:rsid w:val="008872CF"/>
    <w:rsid w:val="00890622"/>
    <w:rsid w:val="008911D4"/>
    <w:rsid w:val="00891D19"/>
    <w:rsid w:val="00893936"/>
    <w:rsid w:val="00897585"/>
    <w:rsid w:val="008A0970"/>
    <w:rsid w:val="008A37FF"/>
    <w:rsid w:val="008A3CF7"/>
    <w:rsid w:val="008A526E"/>
    <w:rsid w:val="008A5DBB"/>
    <w:rsid w:val="008A6293"/>
    <w:rsid w:val="008A6471"/>
    <w:rsid w:val="008A7154"/>
    <w:rsid w:val="008A7876"/>
    <w:rsid w:val="008B053A"/>
    <w:rsid w:val="008B1949"/>
    <w:rsid w:val="008B1DD0"/>
    <w:rsid w:val="008B421D"/>
    <w:rsid w:val="008B422A"/>
    <w:rsid w:val="008B4F77"/>
    <w:rsid w:val="008B51F4"/>
    <w:rsid w:val="008C36F9"/>
    <w:rsid w:val="008C4621"/>
    <w:rsid w:val="008C4E8A"/>
    <w:rsid w:val="008C54A3"/>
    <w:rsid w:val="008C5B98"/>
    <w:rsid w:val="008C6713"/>
    <w:rsid w:val="008C76AF"/>
    <w:rsid w:val="008C7708"/>
    <w:rsid w:val="008C7C4D"/>
    <w:rsid w:val="008D020B"/>
    <w:rsid w:val="008D10AE"/>
    <w:rsid w:val="008E0D3D"/>
    <w:rsid w:val="008E1B77"/>
    <w:rsid w:val="008E43F9"/>
    <w:rsid w:val="008E6DF5"/>
    <w:rsid w:val="008E7074"/>
    <w:rsid w:val="008F0CA6"/>
    <w:rsid w:val="008F1CD3"/>
    <w:rsid w:val="008F23C5"/>
    <w:rsid w:val="008F34FC"/>
    <w:rsid w:val="008F5BDF"/>
    <w:rsid w:val="008F5E8A"/>
    <w:rsid w:val="008F710F"/>
    <w:rsid w:val="0090002B"/>
    <w:rsid w:val="00901CD3"/>
    <w:rsid w:val="009027B3"/>
    <w:rsid w:val="00905569"/>
    <w:rsid w:val="009057B7"/>
    <w:rsid w:val="009070F2"/>
    <w:rsid w:val="00911167"/>
    <w:rsid w:val="00911DF1"/>
    <w:rsid w:val="00913BDC"/>
    <w:rsid w:val="00913C3B"/>
    <w:rsid w:val="00913C85"/>
    <w:rsid w:val="00914269"/>
    <w:rsid w:val="00914E46"/>
    <w:rsid w:val="00914EFA"/>
    <w:rsid w:val="009175E0"/>
    <w:rsid w:val="00921109"/>
    <w:rsid w:val="0092209E"/>
    <w:rsid w:val="0092229F"/>
    <w:rsid w:val="00925359"/>
    <w:rsid w:val="00925C97"/>
    <w:rsid w:val="00927A7B"/>
    <w:rsid w:val="00931258"/>
    <w:rsid w:val="00931654"/>
    <w:rsid w:val="009320CC"/>
    <w:rsid w:val="00932323"/>
    <w:rsid w:val="00936875"/>
    <w:rsid w:val="00936D1C"/>
    <w:rsid w:val="00940129"/>
    <w:rsid w:val="00943BC5"/>
    <w:rsid w:val="00944C81"/>
    <w:rsid w:val="009468A6"/>
    <w:rsid w:val="009479F4"/>
    <w:rsid w:val="00950E4E"/>
    <w:rsid w:val="00951B68"/>
    <w:rsid w:val="00952B41"/>
    <w:rsid w:val="0095375E"/>
    <w:rsid w:val="009542D1"/>
    <w:rsid w:val="009545A7"/>
    <w:rsid w:val="00955BE0"/>
    <w:rsid w:val="00956244"/>
    <w:rsid w:val="00961D5E"/>
    <w:rsid w:val="00963007"/>
    <w:rsid w:val="00964A2D"/>
    <w:rsid w:val="009655A5"/>
    <w:rsid w:val="009655FD"/>
    <w:rsid w:val="0096729B"/>
    <w:rsid w:val="009677FE"/>
    <w:rsid w:val="00970EE6"/>
    <w:rsid w:val="009720BF"/>
    <w:rsid w:val="00972440"/>
    <w:rsid w:val="00973781"/>
    <w:rsid w:val="00975340"/>
    <w:rsid w:val="009761EC"/>
    <w:rsid w:val="00976BBB"/>
    <w:rsid w:val="009778CC"/>
    <w:rsid w:val="00981880"/>
    <w:rsid w:val="00981D5D"/>
    <w:rsid w:val="00983030"/>
    <w:rsid w:val="0098536D"/>
    <w:rsid w:val="00986543"/>
    <w:rsid w:val="009878CE"/>
    <w:rsid w:val="00987F86"/>
    <w:rsid w:val="009A11AA"/>
    <w:rsid w:val="009A14B3"/>
    <w:rsid w:val="009A62FC"/>
    <w:rsid w:val="009A703A"/>
    <w:rsid w:val="009B1591"/>
    <w:rsid w:val="009B3934"/>
    <w:rsid w:val="009B4333"/>
    <w:rsid w:val="009B51E2"/>
    <w:rsid w:val="009C0BD6"/>
    <w:rsid w:val="009C177B"/>
    <w:rsid w:val="009C27FC"/>
    <w:rsid w:val="009C2CBF"/>
    <w:rsid w:val="009C3CCF"/>
    <w:rsid w:val="009C4FCA"/>
    <w:rsid w:val="009C5B8F"/>
    <w:rsid w:val="009C626C"/>
    <w:rsid w:val="009C7E32"/>
    <w:rsid w:val="009D0276"/>
    <w:rsid w:val="009D09DD"/>
    <w:rsid w:val="009D1526"/>
    <w:rsid w:val="009D1996"/>
    <w:rsid w:val="009D2CD4"/>
    <w:rsid w:val="009D33DC"/>
    <w:rsid w:val="009D392E"/>
    <w:rsid w:val="009D3EDE"/>
    <w:rsid w:val="009D5F2C"/>
    <w:rsid w:val="009D6152"/>
    <w:rsid w:val="009D6790"/>
    <w:rsid w:val="009E0AA7"/>
    <w:rsid w:val="009E19D9"/>
    <w:rsid w:val="009E264C"/>
    <w:rsid w:val="009E4313"/>
    <w:rsid w:val="009E49B5"/>
    <w:rsid w:val="009E4EF7"/>
    <w:rsid w:val="009E5E2F"/>
    <w:rsid w:val="009E6713"/>
    <w:rsid w:val="009E677B"/>
    <w:rsid w:val="009F1F3D"/>
    <w:rsid w:val="009F363E"/>
    <w:rsid w:val="00A00CBE"/>
    <w:rsid w:val="00A03154"/>
    <w:rsid w:val="00A04010"/>
    <w:rsid w:val="00A04869"/>
    <w:rsid w:val="00A0552D"/>
    <w:rsid w:val="00A0588E"/>
    <w:rsid w:val="00A06C99"/>
    <w:rsid w:val="00A075DC"/>
    <w:rsid w:val="00A075EA"/>
    <w:rsid w:val="00A0767D"/>
    <w:rsid w:val="00A1011E"/>
    <w:rsid w:val="00A10436"/>
    <w:rsid w:val="00A14686"/>
    <w:rsid w:val="00A15149"/>
    <w:rsid w:val="00A214C0"/>
    <w:rsid w:val="00A2708E"/>
    <w:rsid w:val="00A32D54"/>
    <w:rsid w:val="00A375E1"/>
    <w:rsid w:val="00A378F5"/>
    <w:rsid w:val="00A410C8"/>
    <w:rsid w:val="00A414CA"/>
    <w:rsid w:val="00A42372"/>
    <w:rsid w:val="00A4316B"/>
    <w:rsid w:val="00A47AC5"/>
    <w:rsid w:val="00A50AF6"/>
    <w:rsid w:val="00A55767"/>
    <w:rsid w:val="00A61D25"/>
    <w:rsid w:val="00A621F7"/>
    <w:rsid w:val="00A65022"/>
    <w:rsid w:val="00A656E4"/>
    <w:rsid w:val="00A6590B"/>
    <w:rsid w:val="00A7044C"/>
    <w:rsid w:val="00A70AA4"/>
    <w:rsid w:val="00A71959"/>
    <w:rsid w:val="00A71DF0"/>
    <w:rsid w:val="00A71F5C"/>
    <w:rsid w:val="00A74369"/>
    <w:rsid w:val="00A759C0"/>
    <w:rsid w:val="00A760BE"/>
    <w:rsid w:val="00A807C4"/>
    <w:rsid w:val="00A819D9"/>
    <w:rsid w:val="00A85B1C"/>
    <w:rsid w:val="00A86361"/>
    <w:rsid w:val="00A87FB7"/>
    <w:rsid w:val="00A923BD"/>
    <w:rsid w:val="00A932F2"/>
    <w:rsid w:val="00A93A0C"/>
    <w:rsid w:val="00A949A2"/>
    <w:rsid w:val="00A95D57"/>
    <w:rsid w:val="00A962F1"/>
    <w:rsid w:val="00A9754D"/>
    <w:rsid w:val="00AA3433"/>
    <w:rsid w:val="00AA5DC8"/>
    <w:rsid w:val="00AB13C9"/>
    <w:rsid w:val="00AB240D"/>
    <w:rsid w:val="00AB25ED"/>
    <w:rsid w:val="00AB440E"/>
    <w:rsid w:val="00AB66D0"/>
    <w:rsid w:val="00AC0071"/>
    <w:rsid w:val="00AC196E"/>
    <w:rsid w:val="00AC4703"/>
    <w:rsid w:val="00AC4C15"/>
    <w:rsid w:val="00AC4E42"/>
    <w:rsid w:val="00AD2518"/>
    <w:rsid w:val="00AD2C9C"/>
    <w:rsid w:val="00AD35F5"/>
    <w:rsid w:val="00AD3DD4"/>
    <w:rsid w:val="00AD4460"/>
    <w:rsid w:val="00AD5152"/>
    <w:rsid w:val="00AD6857"/>
    <w:rsid w:val="00AD7161"/>
    <w:rsid w:val="00AE0AEF"/>
    <w:rsid w:val="00AE119D"/>
    <w:rsid w:val="00AE5053"/>
    <w:rsid w:val="00AE68D6"/>
    <w:rsid w:val="00AF0105"/>
    <w:rsid w:val="00AF6259"/>
    <w:rsid w:val="00AF764E"/>
    <w:rsid w:val="00B00538"/>
    <w:rsid w:val="00B017DF"/>
    <w:rsid w:val="00B02D07"/>
    <w:rsid w:val="00B053A2"/>
    <w:rsid w:val="00B05A2A"/>
    <w:rsid w:val="00B05ABC"/>
    <w:rsid w:val="00B07479"/>
    <w:rsid w:val="00B13A65"/>
    <w:rsid w:val="00B154BA"/>
    <w:rsid w:val="00B1753F"/>
    <w:rsid w:val="00B207B6"/>
    <w:rsid w:val="00B212C7"/>
    <w:rsid w:val="00B21868"/>
    <w:rsid w:val="00B24753"/>
    <w:rsid w:val="00B25229"/>
    <w:rsid w:val="00B254DB"/>
    <w:rsid w:val="00B25843"/>
    <w:rsid w:val="00B31791"/>
    <w:rsid w:val="00B31DB7"/>
    <w:rsid w:val="00B350D8"/>
    <w:rsid w:val="00B354EE"/>
    <w:rsid w:val="00B37702"/>
    <w:rsid w:val="00B37B53"/>
    <w:rsid w:val="00B40275"/>
    <w:rsid w:val="00B40FD1"/>
    <w:rsid w:val="00B42B11"/>
    <w:rsid w:val="00B4765D"/>
    <w:rsid w:val="00B50201"/>
    <w:rsid w:val="00B55178"/>
    <w:rsid w:val="00B55766"/>
    <w:rsid w:val="00B55F79"/>
    <w:rsid w:val="00B56C46"/>
    <w:rsid w:val="00B5714D"/>
    <w:rsid w:val="00B576C6"/>
    <w:rsid w:val="00B57B39"/>
    <w:rsid w:val="00B6076C"/>
    <w:rsid w:val="00B608C5"/>
    <w:rsid w:val="00B61CAA"/>
    <w:rsid w:val="00B731EA"/>
    <w:rsid w:val="00B73C46"/>
    <w:rsid w:val="00B760E9"/>
    <w:rsid w:val="00B76B6B"/>
    <w:rsid w:val="00B80129"/>
    <w:rsid w:val="00B80AC3"/>
    <w:rsid w:val="00B80C94"/>
    <w:rsid w:val="00B81395"/>
    <w:rsid w:val="00B82FC4"/>
    <w:rsid w:val="00B83785"/>
    <w:rsid w:val="00B8437C"/>
    <w:rsid w:val="00B848DB"/>
    <w:rsid w:val="00B85CBC"/>
    <w:rsid w:val="00B865C4"/>
    <w:rsid w:val="00B86987"/>
    <w:rsid w:val="00B913AA"/>
    <w:rsid w:val="00B925A9"/>
    <w:rsid w:val="00B94276"/>
    <w:rsid w:val="00B95E06"/>
    <w:rsid w:val="00B96E41"/>
    <w:rsid w:val="00B972AA"/>
    <w:rsid w:val="00BA20BB"/>
    <w:rsid w:val="00BA2E5A"/>
    <w:rsid w:val="00BA62CF"/>
    <w:rsid w:val="00BB0253"/>
    <w:rsid w:val="00BB1DC9"/>
    <w:rsid w:val="00BB2655"/>
    <w:rsid w:val="00BB2EA1"/>
    <w:rsid w:val="00BB310C"/>
    <w:rsid w:val="00BB313C"/>
    <w:rsid w:val="00BB391B"/>
    <w:rsid w:val="00BB3B42"/>
    <w:rsid w:val="00BB5AA0"/>
    <w:rsid w:val="00BB7AFD"/>
    <w:rsid w:val="00BC0240"/>
    <w:rsid w:val="00BC1D6C"/>
    <w:rsid w:val="00BC29DA"/>
    <w:rsid w:val="00BC2A8F"/>
    <w:rsid w:val="00BC68E0"/>
    <w:rsid w:val="00BC69CF"/>
    <w:rsid w:val="00BC77A9"/>
    <w:rsid w:val="00BD019C"/>
    <w:rsid w:val="00BD04AA"/>
    <w:rsid w:val="00BD3E05"/>
    <w:rsid w:val="00BD4C6D"/>
    <w:rsid w:val="00BD5111"/>
    <w:rsid w:val="00BD57FD"/>
    <w:rsid w:val="00BD5A06"/>
    <w:rsid w:val="00BD5ED5"/>
    <w:rsid w:val="00BD6611"/>
    <w:rsid w:val="00BE0617"/>
    <w:rsid w:val="00BE0936"/>
    <w:rsid w:val="00BE2D59"/>
    <w:rsid w:val="00BE429B"/>
    <w:rsid w:val="00BE4996"/>
    <w:rsid w:val="00BF0E8C"/>
    <w:rsid w:val="00BF160A"/>
    <w:rsid w:val="00BF2806"/>
    <w:rsid w:val="00BF48BD"/>
    <w:rsid w:val="00BF4FF0"/>
    <w:rsid w:val="00BF5F7A"/>
    <w:rsid w:val="00BF65AC"/>
    <w:rsid w:val="00BF7EC9"/>
    <w:rsid w:val="00C0094A"/>
    <w:rsid w:val="00C01BBA"/>
    <w:rsid w:val="00C01CF5"/>
    <w:rsid w:val="00C05522"/>
    <w:rsid w:val="00C06261"/>
    <w:rsid w:val="00C0657E"/>
    <w:rsid w:val="00C1013F"/>
    <w:rsid w:val="00C10627"/>
    <w:rsid w:val="00C17727"/>
    <w:rsid w:val="00C21992"/>
    <w:rsid w:val="00C23201"/>
    <w:rsid w:val="00C2529D"/>
    <w:rsid w:val="00C25859"/>
    <w:rsid w:val="00C27195"/>
    <w:rsid w:val="00C31051"/>
    <w:rsid w:val="00C318CE"/>
    <w:rsid w:val="00C34201"/>
    <w:rsid w:val="00C34CEA"/>
    <w:rsid w:val="00C35E9D"/>
    <w:rsid w:val="00C367BC"/>
    <w:rsid w:val="00C3720D"/>
    <w:rsid w:val="00C375DB"/>
    <w:rsid w:val="00C3773F"/>
    <w:rsid w:val="00C43438"/>
    <w:rsid w:val="00C45350"/>
    <w:rsid w:val="00C50F4F"/>
    <w:rsid w:val="00C54207"/>
    <w:rsid w:val="00C55BC0"/>
    <w:rsid w:val="00C57AFB"/>
    <w:rsid w:val="00C62DE8"/>
    <w:rsid w:val="00C645C7"/>
    <w:rsid w:val="00C66461"/>
    <w:rsid w:val="00C66595"/>
    <w:rsid w:val="00C70D07"/>
    <w:rsid w:val="00C71444"/>
    <w:rsid w:val="00C71607"/>
    <w:rsid w:val="00C7215E"/>
    <w:rsid w:val="00C7564A"/>
    <w:rsid w:val="00C75843"/>
    <w:rsid w:val="00C7595A"/>
    <w:rsid w:val="00C845F3"/>
    <w:rsid w:val="00C85D22"/>
    <w:rsid w:val="00C865DD"/>
    <w:rsid w:val="00C875E8"/>
    <w:rsid w:val="00C91740"/>
    <w:rsid w:val="00C91773"/>
    <w:rsid w:val="00C92A2C"/>
    <w:rsid w:val="00C934DB"/>
    <w:rsid w:val="00C9440E"/>
    <w:rsid w:val="00C96ACC"/>
    <w:rsid w:val="00C97A8D"/>
    <w:rsid w:val="00CA5468"/>
    <w:rsid w:val="00CA54A9"/>
    <w:rsid w:val="00CA7E1D"/>
    <w:rsid w:val="00CB15A8"/>
    <w:rsid w:val="00CB2056"/>
    <w:rsid w:val="00CB3BB1"/>
    <w:rsid w:val="00CB47BF"/>
    <w:rsid w:val="00CB4C0F"/>
    <w:rsid w:val="00CB4D8A"/>
    <w:rsid w:val="00CB5850"/>
    <w:rsid w:val="00CB640F"/>
    <w:rsid w:val="00CC14A3"/>
    <w:rsid w:val="00CC19E8"/>
    <w:rsid w:val="00CC1D2C"/>
    <w:rsid w:val="00CC22B8"/>
    <w:rsid w:val="00CC509C"/>
    <w:rsid w:val="00CC6CF7"/>
    <w:rsid w:val="00CC6DDF"/>
    <w:rsid w:val="00CD48BA"/>
    <w:rsid w:val="00CD5A3A"/>
    <w:rsid w:val="00CE001D"/>
    <w:rsid w:val="00CE00B5"/>
    <w:rsid w:val="00CE122D"/>
    <w:rsid w:val="00CE2A30"/>
    <w:rsid w:val="00CE5B03"/>
    <w:rsid w:val="00CE7AE2"/>
    <w:rsid w:val="00CF51BF"/>
    <w:rsid w:val="00D00949"/>
    <w:rsid w:val="00D00C32"/>
    <w:rsid w:val="00D013CF"/>
    <w:rsid w:val="00D01403"/>
    <w:rsid w:val="00D0236F"/>
    <w:rsid w:val="00D03206"/>
    <w:rsid w:val="00D052BF"/>
    <w:rsid w:val="00D06755"/>
    <w:rsid w:val="00D10471"/>
    <w:rsid w:val="00D1360C"/>
    <w:rsid w:val="00D140A1"/>
    <w:rsid w:val="00D1413F"/>
    <w:rsid w:val="00D149EE"/>
    <w:rsid w:val="00D16CBF"/>
    <w:rsid w:val="00D21DCD"/>
    <w:rsid w:val="00D22374"/>
    <w:rsid w:val="00D24962"/>
    <w:rsid w:val="00D268F8"/>
    <w:rsid w:val="00D2701E"/>
    <w:rsid w:val="00D27043"/>
    <w:rsid w:val="00D30DC7"/>
    <w:rsid w:val="00D30F90"/>
    <w:rsid w:val="00D37B88"/>
    <w:rsid w:val="00D40BE3"/>
    <w:rsid w:val="00D411E6"/>
    <w:rsid w:val="00D43A1E"/>
    <w:rsid w:val="00D43A67"/>
    <w:rsid w:val="00D46124"/>
    <w:rsid w:val="00D464DF"/>
    <w:rsid w:val="00D46CC0"/>
    <w:rsid w:val="00D51BFD"/>
    <w:rsid w:val="00D561D6"/>
    <w:rsid w:val="00D56DEC"/>
    <w:rsid w:val="00D621BB"/>
    <w:rsid w:val="00D63EA4"/>
    <w:rsid w:val="00D648ED"/>
    <w:rsid w:val="00D67807"/>
    <w:rsid w:val="00D700DE"/>
    <w:rsid w:val="00D70DB7"/>
    <w:rsid w:val="00D7112B"/>
    <w:rsid w:val="00D72DAE"/>
    <w:rsid w:val="00D7437B"/>
    <w:rsid w:val="00D755D6"/>
    <w:rsid w:val="00D756E5"/>
    <w:rsid w:val="00D806A9"/>
    <w:rsid w:val="00D81280"/>
    <w:rsid w:val="00D825CE"/>
    <w:rsid w:val="00D83179"/>
    <w:rsid w:val="00D84EEA"/>
    <w:rsid w:val="00D85163"/>
    <w:rsid w:val="00D8524D"/>
    <w:rsid w:val="00D8624D"/>
    <w:rsid w:val="00D864C4"/>
    <w:rsid w:val="00D871B5"/>
    <w:rsid w:val="00D90EB6"/>
    <w:rsid w:val="00D9246E"/>
    <w:rsid w:val="00D944B0"/>
    <w:rsid w:val="00D9497F"/>
    <w:rsid w:val="00D95618"/>
    <w:rsid w:val="00D96591"/>
    <w:rsid w:val="00DA08DC"/>
    <w:rsid w:val="00DA2431"/>
    <w:rsid w:val="00DA3D8C"/>
    <w:rsid w:val="00DA759C"/>
    <w:rsid w:val="00DA789C"/>
    <w:rsid w:val="00DA7F89"/>
    <w:rsid w:val="00DB035D"/>
    <w:rsid w:val="00DB1587"/>
    <w:rsid w:val="00DB25DD"/>
    <w:rsid w:val="00DB3CAE"/>
    <w:rsid w:val="00DB403F"/>
    <w:rsid w:val="00DB7B5C"/>
    <w:rsid w:val="00DC0AC6"/>
    <w:rsid w:val="00DC1A45"/>
    <w:rsid w:val="00DC39DD"/>
    <w:rsid w:val="00DC3F6F"/>
    <w:rsid w:val="00DD0FA7"/>
    <w:rsid w:val="00DD12C0"/>
    <w:rsid w:val="00DD3181"/>
    <w:rsid w:val="00DD36E5"/>
    <w:rsid w:val="00DD5924"/>
    <w:rsid w:val="00DE1311"/>
    <w:rsid w:val="00DE6592"/>
    <w:rsid w:val="00DE736A"/>
    <w:rsid w:val="00DE7572"/>
    <w:rsid w:val="00DF1354"/>
    <w:rsid w:val="00DF34BC"/>
    <w:rsid w:val="00DF42C4"/>
    <w:rsid w:val="00DF49FF"/>
    <w:rsid w:val="00DF69D5"/>
    <w:rsid w:val="00E00A5D"/>
    <w:rsid w:val="00E01369"/>
    <w:rsid w:val="00E018FC"/>
    <w:rsid w:val="00E040AF"/>
    <w:rsid w:val="00E06AF1"/>
    <w:rsid w:val="00E10E36"/>
    <w:rsid w:val="00E10EC6"/>
    <w:rsid w:val="00E1273A"/>
    <w:rsid w:val="00E139C6"/>
    <w:rsid w:val="00E17943"/>
    <w:rsid w:val="00E179E8"/>
    <w:rsid w:val="00E25D94"/>
    <w:rsid w:val="00E315F2"/>
    <w:rsid w:val="00E32FF6"/>
    <w:rsid w:val="00E3317B"/>
    <w:rsid w:val="00E332F6"/>
    <w:rsid w:val="00E333BA"/>
    <w:rsid w:val="00E33BB6"/>
    <w:rsid w:val="00E33C74"/>
    <w:rsid w:val="00E37350"/>
    <w:rsid w:val="00E37EA0"/>
    <w:rsid w:val="00E4099E"/>
    <w:rsid w:val="00E413F0"/>
    <w:rsid w:val="00E44AED"/>
    <w:rsid w:val="00E45CB0"/>
    <w:rsid w:val="00E50951"/>
    <w:rsid w:val="00E50C70"/>
    <w:rsid w:val="00E50DD3"/>
    <w:rsid w:val="00E51090"/>
    <w:rsid w:val="00E52D9B"/>
    <w:rsid w:val="00E57453"/>
    <w:rsid w:val="00E576FA"/>
    <w:rsid w:val="00E60118"/>
    <w:rsid w:val="00E621A1"/>
    <w:rsid w:val="00E63397"/>
    <w:rsid w:val="00E63F8B"/>
    <w:rsid w:val="00E64F4C"/>
    <w:rsid w:val="00E65A07"/>
    <w:rsid w:val="00E70E05"/>
    <w:rsid w:val="00E71452"/>
    <w:rsid w:val="00E71825"/>
    <w:rsid w:val="00E7183C"/>
    <w:rsid w:val="00E71883"/>
    <w:rsid w:val="00E71EF3"/>
    <w:rsid w:val="00E72F19"/>
    <w:rsid w:val="00E73190"/>
    <w:rsid w:val="00E7495D"/>
    <w:rsid w:val="00E754F0"/>
    <w:rsid w:val="00E766CC"/>
    <w:rsid w:val="00E7682D"/>
    <w:rsid w:val="00E76AB0"/>
    <w:rsid w:val="00E80533"/>
    <w:rsid w:val="00E81310"/>
    <w:rsid w:val="00E83685"/>
    <w:rsid w:val="00E86535"/>
    <w:rsid w:val="00E90B72"/>
    <w:rsid w:val="00E922A6"/>
    <w:rsid w:val="00E92F60"/>
    <w:rsid w:val="00E9441D"/>
    <w:rsid w:val="00E96399"/>
    <w:rsid w:val="00E97F42"/>
    <w:rsid w:val="00EA0FEB"/>
    <w:rsid w:val="00EA15F9"/>
    <w:rsid w:val="00EA164F"/>
    <w:rsid w:val="00EA2908"/>
    <w:rsid w:val="00EA334B"/>
    <w:rsid w:val="00EA33B3"/>
    <w:rsid w:val="00EA4FE4"/>
    <w:rsid w:val="00EA6BCF"/>
    <w:rsid w:val="00EA7501"/>
    <w:rsid w:val="00EA7944"/>
    <w:rsid w:val="00EB0029"/>
    <w:rsid w:val="00EB0351"/>
    <w:rsid w:val="00EB0FF9"/>
    <w:rsid w:val="00EB10D0"/>
    <w:rsid w:val="00EB1A06"/>
    <w:rsid w:val="00EB258C"/>
    <w:rsid w:val="00EB25E7"/>
    <w:rsid w:val="00EB47C5"/>
    <w:rsid w:val="00EB6329"/>
    <w:rsid w:val="00EB675B"/>
    <w:rsid w:val="00EB7A4A"/>
    <w:rsid w:val="00EC046F"/>
    <w:rsid w:val="00EC561A"/>
    <w:rsid w:val="00EC6953"/>
    <w:rsid w:val="00ED15E1"/>
    <w:rsid w:val="00ED3A41"/>
    <w:rsid w:val="00ED7869"/>
    <w:rsid w:val="00EE396F"/>
    <w:rsid w:val="00EF14BB"/>
    <w:rsid w:val="00EF1734"/>
    <w:rsid w:val="00EF1905"/>
    <w:rsid w:val="00EF5E49"/>
    <w:rsid w:val="00EF5EAC"/>
    <w:rsid w:val="00F0066B"/>
    <w:rsid w:val="00F01E83"/>
    <w:rsid w:val="00F028CD"/>
    <w:rsid w:val="00F02E3C"/>
    <w:rsid w:val="00F04C7C"/>
    <w:rsid w:val="00F10023"/>
    <w:rsid w:val="00F11652"/>
    <w:rsid w:val="00F11F0B"/>
    <w:rsid w:val="00F15594"/>
    <w:rsid w:val="00F174DE"/>
    <w:rsid w:val="00F17D8B"/>
    <w:rsid w:val="00F218CC"/>
    <w:rsid w:val="00F218E7"/>
    <w:rsid w:val="00F253A5"/>
    <w:rsid w:val="00F26805"/>
    <w:rsid w:val="00F2685F"/>
    <w:rsid w:val="00F26B7F"/>
    <w:rsid w:val="00F3462B"/>
    <w:rsid w:val="00F35538"/>
    <w:rsid w:val="00F35B00"/>
    <w:rsid w:val="00F405BC"/>
    <w:rsid w:val="00F436AF"/>
    <w:rsid w:val="00F45037"/>
    <w:rsid w:val="00F452B0"/>
    <w:rsid w:val="00F46D46"/>
    <w:rsid w:val="00F478D7"/>
    <w:rsid w:val="00F56E16"/>
    <w:rsid w:val="00F6011D"/>
    <w:rsid w:val="00F636B0"/>
    <w:rsid w:val="00F64942"/>
    <w:rsid w:val="00F64C43"/>
    <w:rsid w:val="00F65147"/>
    <w:rsid w:val="00F66DE2"/>
    <w:rsid w:val="00F67031"/>
    <w:rsid w:val="00F705E6"/>
    <w:rsid w:val="00F7144F"/>
    <w:rsid w:val="00F726DB"/>
    <w:rsid w:val="00F7285A"/>
    <w:rsid w:val="00F737E7"/>
    <w:rsid w:val="00F76676"/>
    <w:rsid w:val="00F7690A"/>
    <w:rsid w:val="00F76E0D"/>
    <w:rsid w:val="00F77B93"/>
    <w:rsid w:val="00F81353"/>
    <w:rsid w:val="00F82491"/>
    <w:rsid w:val="00F82F7A"/>
    <w:rsid w:val="00F836B0"/>
    <w:rsid w:val="00F8490E"/>
    <w:rsid w:val="00F92DE1"/>
    <w:rsid w:val="00F97091"/>
    <w:rsid w:val="00F9766C"/>
    <w:rsid w:val="00FA4038"/>
    <w:rsid w:val="00FA40BB"/>
    <w:rsid w:val="00FA5016"/>
    <w:rsid w:val="00FA5C2D"/>
    <w:rsid w:val="00FA6EDF"/>
    <w:rsid w:val="00FB3C09"/>
    <w:rsid w:val="00FB44CD"/>
    <w:rsid w:val="00FB5B09"/>
    <w:rsid w:val="00FB5BD0"/>
    <w:rsid w:val="00FB7F32"/>
    <w:rsid w:val="00FC15FE"/>
    <w:rsid w:val="00FC1D7B"/>
    <w:rsid w:val="00FC44AA"/>
    <w:rsid w:val="00FC466E"/>
    <w:rsid w:val="00FC787F"/>
    <w:rsid w:val="00FD3F42"/>
    <w:rsid w:val="00FD5845"/>
    <w:rsid w:val="00FD7AAC"/>
    <w:rsid w:val="00FE1703"/>
    <w:rsid w:val="00FE1FE4"/>
    <w:rsid w:val="00FE3700"/>
    <w:rsid w:val="00FE5EFE"/>
    <w:rsid w:val="00FE6F07"/>
    <w:rsid w:val="00FF0104"/>
    <w:rsid w:val="00FF04A3"/>
    <w:rsid w:val="00FF0B1E"/>
    <w:rsid w:val="00FF18B6"/>
    <w:rsid w:val="00FF2653"/>
    <w:rsid w:val="00FF4453"/>
    <w:rsid w:val="00FF47F8"/>
    <w:rsid w:val="00FF58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B0C076A"/>
  <w15:docId w15:val="{D0045F48-D831-410D-918F-6AC3168D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F4"/>
    <w:pPr>
      <w:spacing w:after="160" w:line="259" w:lineRule="auto"/>
    </w:pPr>
    <w:rPr>
      <w:sz w:val="22"/>
      <w:szCs w:val="22"/>
      <w:lang w:eastAsia="en-US"/>
    </w:rPr>
  </w:style>
  <w:style w:type="paragraph" w:styleId="Ttulo1">
    <w:name w:val="heading 1"/>
    <w:basedOn w:val="Normal"/>
    <w:link w:val="Ttulo1Car"/>
    <w:uiPriority w:val="9"/>
    <w:qFormat/>
    <w:rsid w:val="00867A99"/>
    <w:pPr>
      <w:spacing w:before="100" w:beforeAutospacing="1" w:after="100" w:afterAutospacing="1" w:line="240" w:lineRule="auto"/>
      <w:outlineLvl w:val="0"/>
    </w:pPr>
    <w:rPr>
      <w:rFonts w:ascii="Times New Roman" w:eastAsia="Times New Roman" w:hAnsi="Times New Roman"/>
      <w:b/>
      <w:bCs/>
      <w:kern w:val="36"/>
      <w:sz w:val="48"/>
      <w:szCs w:val="48"/>
      <w:lang w:eastAsia="es-MX"/>
    </w:rPr>
  </w:style>
  <w:style w:type="paragraph" w:styleId="Ttulo2">
    <w:name w:val="heading 2"/>
    <w:basedOn w:val="Normal"/>
    <w:next w:val="Normal"/>
    <w:link w:val="Ttulo2Car"/>
    <w:uiPriority w:val="9"/>
    <w:unhideWhenUsed/>
    <w:qFormat/>
    <w:rsid w:val="00867A99"/>
    <w:pPr>
      <w:keepNext/>
      <w:keepLines/>
      <w:spacing w:before="40" w:after="0" w:line="276" w:lineRule="auto"/>
      <w:outlineLvl w:val="1"/>
    </w:pPr>
    <w:rPr>
      <w:rFonts w:ascii="Calibri Light" w:eastAsia="MS Gothic" w:hAnsi="Calibri Light"/>
      <w:color w:val="2E74B5"/>
      <w:sz w:val="26"/>
      <w:szCs w:val="26"/>
    </w:rPr>
  </w:style>
  <w:style w:type="paragraph" w:styleId="Ttulo3">
    <w:name w:val="heading 3"/>
    <w:basedOn w:val="Normal"/>
    <w:next w:val="Normal"/>
    <w:link w:val="Ttulo3Car"/>
    <w:uiPriority w:val="9"/>
    <w:unhideWhenUsed/>
    <w:qFormat/>
    <w:rsid w:val="006620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67A99"/>
    <w:pPr>
      <w:keepNext/>
      <w:keepLines/>
      <w:spacing w:before="40" w:after="0" w:line="276" w:lineRule="auto"/>
      <w:outlineLvl w:val="3"/>
    </w:pPr>
    <w:rPr>
      <w:rFonts w:ascii="Calibri Light" w:eastAsia="MS Gothic" w:hAnsi="Calibri Light"/>
      <w:i/>
      <w:iCs/>
      <w:color w:val="2E74B5"/>
    </w:rPr>
  </w:style>
  <w:style w:type="paragraph" w:styleId="Ttulo5">
    <w:name w:val="heading 5"/>
    <w:basedOn w:val="Normal"/>
    <w:next w:val="Normal"/>
    <w:link w:val="Ttulo5Car"/>
    <w:uiPriority w:val="9"/>
    <w:unhideWhenUsed/>
    <w:qFormat/>
    <w:rsid w:val="007C78F4"/>
    <w:pPr>
      <w:keepNext/>
      <w:keepLines/>
      <w:spacing w:before="40" w:after="0" w:line="276" w:lineRule="auto"/>
      <w:outlineLvl w:val="4"/>
    </w:pPr>
    <w:rPr>
      <w:rFonts w:ascii="Calibri Light" w:eastAsia="MS Gothic" w:hAnsi="Calibri Light"/>
      <w:color w:val="2E74B5"/>
    </w:rPr>
  </w:style>
  <w:style w:type="paragraph" w:styleId="Ttulo6">
    <w:name w:val="heading 6"/>
    <w:basedOn w:val="Normal"/>
    <w:next w:val="Normal"/>
    <w:link w:val="Ttulo6Car"/>
    <w:uiPriority w:val="9"/>
    <w:unhideWhenUsed/>
    <w:qFormat/>
    <w:rsid w:val="00867A99"/>
    <w:pPr>
      <w:keepNext/>
      <w:keepLines/>
      <w:spacing w:before="40" w:after="0" w:line="276" w:lineRule="auto"/>
      <w:outlineLvl w:val="5"/>
    </w:pPr>
    <w:rPr>
      <w:rFonts w:ascii="Calibri Light" w:eastAsia="MS Gothic" w:hAnsi="Calibri Light"/>
      <w:color w:val="1F4D78"/>
    </w:rPr>
  </w:style>
  <w:style w:type="paragraph" w:styleId="Ttulo7">
    <w:name w:val="heading 7"/>
    <w:basedOn w:val="Normal"/>
    <w:next w:val="Normal"/>
    <w:link w:val="Ttulo7Car"/>
    <w:uiPriority w:val="9"/>
    <w:unhideWhenUsed/>
    <w:qFormat/>
    <w:rsid w:val="007C78F4"/>
    <w:pPr>
      <w:keepNext/>
      <w:keepLines/>
      <w:spacing w:before="40" w:after="0" w:line="276" w:lineRule="auto"/>
      <w:outlineLvl w:val="6"/>
    </w:pPr>
    <w:rPr>
      <w:rFonts w:ascii="Calibri Light" w:eastAsia="MS Gothic" w:hAnsi="Calibri Light"/>
      <w:i/>
      <w:iCs/>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67A99"/>
    <w:rPr>
      <w:rFonts w:ascii="Times New Roman" w:eastAsia="Times New Roman" w:hAnsi="Times New Roman" w:cs="Times New Roman"/>
      <w:b/>
      <w:bCs/>
      <w:kern w:val="36"/>
      <w:sz w:val="48"/>
      <w:szCs w:val="48"/>
      <w:lang w:eastAsia="es-MX"/>
    </w:rPr>
  </w:style>
  <w:style w:type="character" w:customStyle="1" w:styleId="Ttulo2Car">
    <w:name w:val="Título 2 Car"/>
    <w:link w:val="Ttulo2"/>
    <w:uiPriority w:val="9"/>
    <w:rsid w:val="00867A99"/>
    <w:rPr>
      <w:rFonts w:ascii="Calibri Light" w:eastAsia="MS Gothic" w:hAnsi="Calibri Light" w:cs="Times New Roman"/>
      <w:color w:val="2E74B5"/>
      <w:sz w:val="26"/>
      <w:szCs w:val="26"/>
    </w:rPr>
  </w:style>
  <w:style w:type="character" w:customStyle="1" w:styleId="Ttulo4Car">
    <w:name w:val="Título 4 Car"/>
    <w:link w:val="Ttulo4"/>
    <w:uiPriority w:val="9"/>
    <w:rsid w:val="00867A99"/>
    <w:rPr>
      <w:rFonts w:ascii="Calibri Light" w:eastAsia="MS Gothic" w:hAnsi="Calibri Light" w:cs="Times New Roman"/>
      <w:i/>
      <w:iCs/>
      <w:color w:val="2E74B5"/>
    </w:rPr>
  </w:style>
  <w:style w:type="character" w:customStyle="1" w:styleId="Ttulo5Car">
    <w:name w:val="Título 5 Car"/>
    <w:link w:val="Ttulo5"/>
    <w:uiPriority w:val="9"/>
    <w:rsid w:val="00867A99"/>
    <w:rPr>
      <w:rFonts w:ascii="Calibri Light" w:eastAsia="MS Gothic" w:hAnsi="Calibri Light"/>
      <w:color w:val="2E74B5"/>
      <w:sz w:val="22"/>
      <w:szCs w:val="22"/>
      <w:lang w:eastAsia="en-US"/>
    </w:rPr>
  </w:style>
  <w:style w:type="character" w:customStyle="1" w:styleId="Ttulo6Car">
    <w:name w:val="Título 6 Car"/>
    <w:link w:val="Ttulo6"/>
    <w:uiPriority w:val="9"/>
    <w:rsid w:val="00867A99"/>
    <w:rPr>
      <w:rFonts w:ascii="Calibri Light" w:eastAsia="MS Gothic" w:hAnsi="Calibri Light" w:cs="Times New Roman"/>
      <w:color w:val="1F4D78"/>
    </w:rPr>
  </w:style>
  <w:style w:type="character" w:customStyle="1" w:styleId="Ttulo7Car">
    <w:name w:val="Título 7 Car"/>
    <w:link w:val="Ttulo7"/>
    <w:uiPriority w:val="9"/>
    <w:rsid w:val="00867A99"/>
    <w:rPr>
      <w:rFonts w:ascii="Calibri Light" w:eastAsia="MS Gothic" w:hAnsi="Calibri Light"/>
      <w:i/>
      <w:iCs/>
      <w:color w:val="1F4D78"/>
      <w:sz w:val="22"/>
      <w:szCs w:val="22"/>
      <w:lang w:eastAsia="en-US"/>
    </w:rPr>
  </w:style>
  <w:style w:type="paragraph" w:styleId="Encabezado">
    <w:name w:val="header"/>
    <w:basedOn w:val="Normal"/>
    <w:link w:val="EncabezadoCar"/>
    <w:uiPriority w:val="99"/>
    <w:unhideWhenUsed/>
    <w:rsid w:val="00867A99"/>
    <w:pPr>
      <w:tabs>
        <w:tab w:val="center" w:pos="4419"/>
        <w:tab w:val="right" w:pos="8838"/>
      </w:tabs>
      <w:spacing w:after="0" w:line="240" w:lineRule="auto"/>
    </w:pPr>
  </w:style>
  <w:style w:type="character" w:customStyle="1" w:styleId="EncabezadoCar">
    <w:name w:val="Encabezado Car"/>
    <w:link w:val="Encabezado"/>
    <w:uiPriority w:val="99"/>
    <w:rsid w:val="00867A99"/>
    <w:rPr>
      <w:rFonts w:ascii="Calibri" w:eastAsia="Calibri" w:hAnsi="Calibri" w:cs="Times New Roman"/>
    </w:rPr>
  </w:style>
  <w:style w:type="paragraph" w:styleId="Piedepgina">
    <w:name w:val="footer"/>
    <w:basedOn w:val="Normal"/>
    <w:link w:val="PiedepginaCar"/>
    <w:uiPriority w:val="99"/>
    <w:unhideWhenUsed/>
    <w:rsid w:val="00867A99"/>
    <w:pPr>
      <w:tabs>
        <w:tab w:val="center" w:pos="4419"/>
        <w:tab w:val="right" w:pos="8838"/>
      </w:tabs>
      <w:spacing w:after="0" w:line="240" w:lineRule="auto"/>
    </w:pPr>
  </w:style>
  <w:style w:type="character" w:customStyle="1" w:styleId="PiedepginaCar">
    <w:name w:val="Pie de página Car"/>
    <w:link w:val="Piedepgina"/>
    <w:uiPriority w:val="99"/>
    <w:rsid w:val="00867A99"/>
    <w:rPr>
      <w:rFonts w:ascii="Calibri" w:eastAsia="Calibri" w:hAnsi="Calibri" w:cs="Times New Roman"/>
    </w:rPr>
  </w:style>
  <w:style w:type="paragraph" w:customStyle="1" w:styleId="estilo30">
    <w:name w:val="estilo30"/>
    <w:basedOn w:val="Normal"/>
    <w:rsid w:val="00867A99"/>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867A99"/>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867A99"/>
    <w:pPr>
      <w:autoSpaceDE w:val="0"/>
      <w:autoSpaceDN w:val="0"/>
      <w:adjustRightInd w:val="0"/>
    </w:pPr>
    <w:rPr>
      <w:rFonts w:ascii="Tahoma" w:hAnsi="Tahoma" w:cs="Tahoma"/>
      <w:color w:val="000000"/>
      <w:sz w:val="24"/>
      <w:szCs w:val="24"/>
    </w:rPr>
  </w:style>
  <w:style w:type="paragraph" w:styleId="Textodeglobo">
    <w:name w:val="Balloon Text"/>
    <w:basedOn w:val="Normal"/>
    <w:link w:val="TextodegloboCar"/>
    <w:uiPriority w:val="99"/>
    <w:semiHidden/>
    <w:unhideWhenUsed/>
    <w:rsid w:val="00867A99"/>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867A99"/>
    <w:rPr>
      <w:rFonts w:ascii="Segoe UI" w:eastAsia="Calibri" w:hAnsi="Segoe UI" w:cs="Segoe UI"/>
      <w:sz w:val="18"/>
      <w:szCs w:val="18"/>
    </w:rPr>
  </w:style>
  <w:style w:type="numbering" w:customStyle="1" w:styleId="Sinlista1">
    <w:name w:val="Sin lista1"/>
    <w:next w:val="Sinlista"/>
    <w:uiPriority w:val="99"/>
    <w:semiHidden/>
    <w:unhideWhenUsed/>
    <w:rsid w:val="00867A99"/>
  </w:style>
  <w:style w:type="paragraph" w:styleId="Prrafodelista">
    <w:name w:val="List Paragraph"/>
    <w:basedOn w:val="Normal"/>
    <w:link w:val="PrrafodelistaCar"/>
    <w:uiPriority w:val="34"/>
    <w:qFormat/>
    <w:rsid w:val="007C78F4"/>
    <w:pPr>
      <w:spacing w:after="200" w:line="276" w:lineRule="auto"/>
      <w:ind w:left="720"/>
      <w:contextualSpacing/>
    </w:pPr>
  </w:style>
  <w:style w:type="paragraph" w:styleId="Textoindependiente">
    <w:name w:val="Body Text"/>
    <w:basedOn w:val="Normal"/>
    <w:link w:val="TextoindependienteCar"/>
    <w:rsid w:val="007C78F4"/>
    <w:pPr>
      <w:spacing w:after="120" w:line="276" w:lineRule="auto"/>
    </w:pPr>
  </w:style>
  <w:style w:type="character" w:customStyle="1" w:styleId="TextoindependienteCar">
    <w:name w:val="Texto independiente Car"/>
    <w:link w:val="Textoindependiente"/>
    <w:rsid w:val="00867A99"/>
    <w:rPr>
      <w:sz w:val="22"/>
      <w:szCs w:val="22"/>
      <w:lang w:eastAsia="en-US"/>
    </w:rPr>
  </w:style>
  <w:style w:type="character" w:styleId="Refdecomentario">
    <w:name w:val="annotation reference"/>
    <w:uiPriority w:val="99"/>
    <w:semiHidden/>
    <w:unhideWhenUsed/>
    <w:rsid w:val="00867A99"/>
    <w:rPr>
      <w:sz w:val="16"/>
      <w:szCs w:val="16"/>
    </w:rPr>
  </w:style>
  <w:style w:type="paragraph" w:styleId="Textocomentario">
    <w:name w:val="annotation text"/>
    <w:basedOn w:val="Normal"/>
    <w:link w:val="TextocomentarioCar"/>
    <w:uiPriority w:val="99"/>
    <w:unhideWhenUsed/>
    <w:rsid w:val="007C78F4"/>
    <w:pPr>
      <w:spacing w:after="200" w:line="240" w:lineRule="auto"/>
    </w:pPr>
    <w:rPr>
      <w:sz w:val="20"/>
      <w:szCs w:val="20"/>
    </w:rPr>
  </w:style>
  <w:style w:type="character" w:customStyle="1" w:styleId="TextocomentarioCar">
    <w:name w:val="Texto comentario Car"/>
    <w:link w:val="Textocomentario"/>
    <w:uiPriority w:val="99"/>
    <w:rsid w:val="00867A99"/>
    <w:rPr>
      <w:lang w:eastAsia="en-US"/>
    </w:rPr>
  </w:style>
  <w:style w:type="paragraph" w:styleId="Asuntodelcomentario">
    <w:name w:val="annotation subject"/>
    <w:basedOn w:val="Textocomentario"/>
    <w:next w:val="Textocomentario"/>
    <w:link w:val="AsuntodelcomentarioCar"/>
    <w:uiPriority w:val="99"/>
    <w:semiHidden/>
    <w:unhideWhenUsed/>
    <w:rsid w:val="00867A99"/>
    <w:rPr>
      <w:b/>
      <w:bCs/>
    </w:rPr>
  </w:style>
  <w:style w:type="character" w:customStyle="1" w:styleId="AsuntodelcomentarioCar">
    <w:name w:val="Asunto del comentario Car"/>
    <w:link w:val="Asuntodelcomentario"/>
    <w:uiPriority w:val="99"/>
    <w:semiHidden/>
    <w:rsid w:val="00867A99"/>
    <w:rPr>
      <w:rFonts w:ascii="Calibri" w:eastAsia="Calibri" w:hAnsi="Calibri" w:cs="Times New Roman"/>
      <w:b/>
      <w:bCs/>
      <w:sz w:val="20"/>
      <w:szCs w:val="20"/>
    </w:rPr>
  </w:style>
  <w:style w:type="table" w:styleId="Tablaconcuadrcula">
    <w:name w:val="Table Grid"/>
    <w:basedOn w:val="Tablanormal"/>
    <w:uiPriority w:val="39"/>
    <w:rsid w:val="00867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867A99"/>
    <w:rPr>
      <w:b/>
      <w:bCs/>
    </w:rPr>
  </w:style>
  <w:style w:type="paragraph" w:styleId="Textonotapie">
    <w:name w:val="footnote text"/>
    <w:aliases w:val="Footnote Text Char1,Footnote Text Char Char1,Footnote Text Char4 Char Char,Footnote Text Char1 Char1 Char1 Char,Footnote Text Char Char1 Char1 Char Char,Footnote Text Char1 Char1 Char1 Char Char Char1,Footnote Text Char,ft Char Char,fn"/>
    <w:basedOn w:val="Normal"/>
    <w:link w:val="TextonotapieCar"/>
    <w:uiPriority w:val="99"/>
    <w:unhideWhenUsed/>
    <w:qFormat/>
    <w:rsid w:val="00867A99"/>
    <w:pPr>
      <w:spacing w:after="0" w:line="240" w:lineRule="auto"/>
    </w:pPr>
    <w:rPr>
      <w:sz w:val="20"/>
      <w:szCs w:val="20"/>
    </w:rPr>
  </w:style>
  <w:style w:type="character" w:customStyle="1" w:styleId="TextonotapieCar">
    <w:name w:val="Texto nota pie Car"/>
    <w:aliases w:val="Footnote Text Char1 Car,Footnote Text Char Char1 Car,Footnote Text Char4 Char Char Car,Footnote Text Char1 Char1 Char1 Char Car,Footnote Text Char Char1 Char1 Char Char Car,Footnote Text Char1 Char1 Char1 Char Char Char1 Car,fn Car"/>
    <w:link w:val="Textonotapie"/>
    <w:uiPriority w:val="99"/>
    <w:rsid w:val="00867A99"/>
    <w:rPr>
      <w:rFonts w:ascii="Calibri" w:eastAsia="Calibri" w:hAnsi="Calibri" w:cs="Times New Roman"/>
      <w:sz w:val="20"/>
      <w:szCs w:val="20"/>
    </w:rPr>
  </w:style>
  <w:style w:type="character" w:styleId="Refdenotaalpie">
    <w:name w:val="footnote reference"/>
    <w:aliases w:val="Ref,de nota al pie"/>
    <w:uiPriority w:val="99"/>
    <w:unhideWhenUsed/>
    <w:qFormat/>
    <w:rsid w:val="00867A99"/>
    <w:rPr>
      <w:vertAlign w:val="superscript"/>
    </w:rPr>
  </w:style>
  <w:style w:type="character" w:customStyle="1" w:styleId="apple-converted-space">
    <w:name w:val="apple-converted-space"/>
    <w:basedOn w:val="Fuentedeprrafopredeter"/>
    <w:rsid w:val="00867A99"/>
  </w:style>
  <w:style w:type="character" w:customStyle="1" w:styleId="estilo301">
    <w:name w:val="estilo301"/>
    <w:rsid w:val="00867A99"/>
    <w:rPr>
      <w:rFonts w:ascii="Verdana" w:hAnsi="Verdana"/>
      <w:sz w:val="20"/>
    </w:rPr>
  </w:style>
  <w:style w:type="paragraph" w:customStyle="1" w:styleId="texto">
    <w:name w:val="texto"/>
    <w:basedOn w:val="Normal"/>
    <w:rsid w:val="00867A99"/>
    <w:pPr>
      <w:spacing w:after="101" w:line="216" w:lineRule="atLeast"/>
      <w:ind w:firstLine="288"/>
      <w:jc w:val="both"/>
    </w:pPr>
    <w:rPr>
      <w:rFonts w:ascii="Arial" w:eastAsia="Times New Roman" w:hAnsi="Arial" w:cs="Arial"/>
      <w:sz w:val="18"/>
      <w:szCs w:val="20"/>
      <w:lang w:val="es-ES_tradnl" w:eastAsia="es-MX"/>
    </w:rPr>
  </w:style>
  <w:style w:type="paragraph" w:customStyle="1" w:styleId="ROMANOS">
    <w:name w:val="ROMANOS"/>
    <w:basedOn w:val="Normal"/>
    <w:rsid w:val="00867A99"/>
    <w:pPr>
      <w:tabs>
        <w:tab w:val="left" w:pos="720"/>
      </w:tabs>
      <w:spacing w:after="101" w:line="216" w:lineRule="atLeast"/>
      <w:ind w:left="720" w:hanging="432"/>
      <w:jc w:val="both"/>
    </w:pPr>
    <w:rPr>
      <w:rFonts w:ascii="Arial" w:eastAsia="Times New Roman" w:hAnsi="Arial" w:cs="Arial"/>
      <w:sz w:val="18"/>
      <w:szCs w:val="20"/>
      <w:lang w:val="es-ES_tradnl" w:eastAsia="es-MX"/>
    </w:rPr>
  </w:style>
  <w:style w:type="paragraph" w:customStyle="1" w:styleId="Predeterminado">
    <w:name w:val="Predeterminado"/>
    <w:rsid w:val="00867A99"/>
    <w:pPr>
      <w:widowControl w:val="0"/>
      <w:tabs>
        <w:tab w:val="left" w:pos="709"/>
      </w:tabs>
      <w:suppressAutoHyphens/>
      <w:spacing w:after="160" w:line="259" w:lineRule="auto"/>
    </w:pPr>
    <w:rPr>
      <w:rFonts w:ascii="Liberation Serif" w:eastAsia="WenQuanYi Micro Hei" w:hAnsi="Liberation Serif" w:cs="Lohit Hindi"/>
      <w:sz w:val="24"/>
      <w:szCs w:val="24"/>
      <w:lang w:eastAsia="zh-CN" w:bidi="hi-IN"/>
    </w:rPr>
  </w:style>
  <w:style w:type="paragraph" w:styleId="Textoindependiente2">
    <w:name w:val="Body Text 2"/>
    <w:basedOn w:val="Normal"/>
    <w:link w:val="Textoindependiente2Car"/>
    <w:uiPriority w:val="99"/>
    <w:semiHidden/>
    <w:unhideWhenUsed/>
    <w:rsid w:val="00867A99"/>
    <w:pPr>
      <w:spacing w:after="120" w:line="480" w:lineRule="auto"/>
    </w:pPr>
  </w:style>
  <w:style w:type="character" w:customStyle="1" w:styleId="Textoindependiente2Car">
    <w:name w:val="Texto independiente 2 Car"/>
    <w:link w:val="Textoindependiente2"/>
    <w:uiPriority w:val="99"/>
    <w:semiHidden/>
    <w:rsid w:val="00867A99"/>
    <w:rPr>
      <w:rFonts w:ascii="Calibri" w:eastAsia="Calibri" w:hAnsi="Calibri" w:cs="Times New Roman"/>
    </w:rPr>
  </w:style>
  <w:style w:type="paragraph" w:styleId="Revisin">
    <w:name w:val="Revision"/>
    <w:hidden/>
    <w:uiPriority w:val="99"/>
    <w:semiHidden/>
    <w:rsid w:val="00867A99"/>
    <w:rPr>
      <w:sz w:val="22"/>
      <w:szCs w:val="22"/>
      <w:lang w:eastAsia="en-US"/>
    </w:rPr>
  </w:style>
  <w:style w:type="paragraph" w:customStyle="1" w:styleId="Texto0">
    <w:name w:val="Texto"/>
    <w:basedOn w:val="Normal"/>
    <w:link w:val="TextoCar"/>
    <w:rsid w:val="00867A99"/>
    <w:pPr>
      <w:spacing w:after="101" w:line="216" w:lineRule="exact"/>
      <w:ind w:firstLine="288"/>
      <w:jc w:val="both"/>
    </w:pPr>
    <w:rPr>
      <w:rFonts w:ascii="Arial" w:eastAsia="Times New Roman" w:hAnsi="Arial"/>
      <w:sz w:val="18"/>
      <w:szCs w:val="18"/>
      <w:lang w:val="es-ES" w:eastAsia="es-ES"/>
    </w:rPr>
  </w:style>
  <w:style w:type="character" w:customStyle="1" w:styleId="TextoCar">
    <w:name w:val="Texto Car"/>
    <w:link w:val="Texto0"/>
    <w:rsid w:val="00867A99"/>
    <w:rPr>
      <w:rFonts w:ascii="Arial" w:eastAsia="Times New Roman" w:hAnsi="Arial" w:cs="Times New Roman"/>
      <w:sz w:val="18"/>
      <w:szCs w:val="18"/>
      <w:lang w:val="es-ES" w:eastAsia="es-ES"/>
    </w:rPr>
  </w:style>
  <w:style w:type="character" w:customStyle="1" w:styleId="PrrafodelistaCar">
    <w:name w:val="Párrafo de lista Car"/>
    <w:link w:val="Prrafodelista"/>
    <w:uiPriority w:val="34"/>
    <w:rsid w:val="00867A99"/>
    <w:rPr>
      <w:sz w:val="22"/>
      <w:szCs w:val="22"/>
      <w:lang w:eastAsia="en-US"/>
    </w:rPr>
  </w:style>
  <w:style w:type="paragraph" w:customStyle="1" w:styleId="Estilo">
    <w:name w:val="Estilo"/>
    <w:basedOn w:val="Sinespaciado"/>
    <w:link w:val="EstiloCar"/>
    <w:qFormat/>
    <w:rsid w:val="00867A99"/>
    <w:pPr>
      <w:jc w:val="both"/>
    </w:pPr>
    <w:rPr>
      <w:rFonts w:ascii="Arial" w:hAnsi="Arial"/>
      <w:sz w:val="24"/>
    </w:rPr>
  </w:style>
  <w:style w:type="character" w:customStyle="1" w:styleId="EstiloCar">
    <w:name w:val="Estilo Car"/>
    <w:link w:val="Estilo"/>
    <w:rsid w:val="00867A99"/>
    <w:rPr>
      <w:rFonts w:ascii="Arial" w:hAnsi="Arial"/>
      <w:sz w:val="24"/>
    </w:rPr>
  </w:style>
  <w:style w:type="paragraph" w:styleId="Sinespaciado">
    <w:name w:val="No Spacing"/>
    <w:uiPriority w:val="1"/>
    <w:qFormat/>
    <w:rsid w:val="00867A99"/>
    <w:rPr>
      <w:sz w:val="22"/>
      <w:szCs w:val="22"/>
      <w:lang w:eastAsia="en-US"/>
    </w:rPr>
  </w:style>
  <w:style w:type="paragraph" w:styleId="Lista">
    <w:name w:val="List"/>
    <w:basedOn w:val="Normal"/>
    <w:uiPriority w:val="99"/>
    <w:unhideWhenUsed/>
    <w:rsid w:val="00867A99"/>
    <w:pPr>
      <w:spacing w:after="200" w:line="276" w:lineRule="auto"/>
      <w:ind w:left="283" w:hanging="283"/>
      <w:contextualSpacing/>
    </w:pPr>
  </w:style>
  <w:style w:type="paragraph" w:styleId="Lista2">
    <w:name w:val="List 2"/>
    <w:basedOn w:val="Normal"/>
    <w:uiPriority w:val="99"/>
    <w:unhideWhenUsed/>
    <w:rsid w:val="00867A99"/>
    <w:pPr>
      <w:spacing w:after="200" w:line="276" w:lineRule="auto"/>
      <w:ind w:left="566" w:hanging="283"/>
      <w:contextualSpacing/>
    </w:pPr>
  </w:style>
  <w:style w:type="paragraph" w:styleId="Lista3">
    <w:name w:val="List 3"/>
    <w:basedOn w:val="Normal"/>
    <w:uiPriority w:val="99"/>
    <w:unhideWhenUsed/>
    <w:rsid w:val="00867A99"/>
    <w:pPr>
      <w:spacing w:after="200" w:line="276" w:lineRule="auto"/>
      <w:ind w:left="849" w:hanging="283"/>
      <w:contextualSpacing/>
    </w:pPr>
  </w:style>
  <w:style w:type="paragraph" w:styleId="Continuarlista2">
    <w:name w:val="List Continue 2"/>
    <w:basedOn w:val="Normal"/>
    <w:uiPriority w:val="99"/>
    <w:unhideWhenUsed/>
    <w:rsid w:val="00867A99"/>
    <w:pPr>
      <w:spacing w:after="120" w:line="276" w:lineRule="auto"/>
      <w:ind w:left="566"/>
      <w:contextualSpacing/>
    </w:pPr>
  </w:style>
  <w:style w:type="paragraph" w:styleId="Sangradetextonormal">
    <w:name w:val="Body Text Indent"/>
    <w:basedOn w:val="Normal"/>
    <w:link w:val="SangradetextonormalCar"/>
    <w:uiPriority w:val="99"/>
    <w:unhideWhenUsed/>
    <w:rsid w:val="007C78F4"/>
    <w:pPr>
      <w:spacing w:after="120" w:line="276" w:lineRule="auto"/>
      <w:ind w:left="283"/>
    </w:pPr>
  </w:style>
  <w:style w:type="character" w:customStyle="1" w:styleId="SangradetextonormalCar">
    <w:name w:val="Sangría de texto normal Car"/>
    <w:link w:val="Sangradetextonormal"/>
    <w:uiPriority w:val="99"/>
    <w:rsid w:val="00867A99"/>
    <w:rPr>
      <w:sz w:val="22"/>
      <w:szCs w:val="22"/>
      <w:lang w:eastAsia="en-US"/>
    </w:rPr>
  </w:style>
  <w:style w:type="paragraph" w:styleId="Textoindependienteprimerasangra2">
    <w:name w:val="Body Text First Indent 2"/>
    <w:basedOn w:val="Sangradetextonormal"/>
    <w:link w:val="Textoindependienteprimerasangra2Car"/>
    <w:uiPriority w:val="99"/>
    <w:unhideWhenUsed/>
    <w:rsid w:val="00867A99"/>
    <w:pPr>
      <w:spacing w:after="200"/>
      <w:ind w:left="360" w:firstLine="360"/>
    </w:pPr>
  </w:style>
  <w:style w:type="character" w:customStyle="1" w:styleId="Textoindependienteprimerasangra2Car">
    <w:name w:val="Texto independiente primera sangría 2 Car"/>
    <w:link w:val="Textoindependienteprimerasangra2"/>
    <w:uiPriority w:val="99"/>
    <w:rsid w:val="00867A99"/>
    <w:rPr>
      <w:rFonts w:ascii="Calibri" w:eastAsia="Calibri" w:hAnsi="Calibri" w:cs="Times New Roman"/>
    </w:rPr>
  </w:style>
  <w:style w:type="paragraph" w:styleId="Continuarlista">
    <w:name w:val="List Continue"/>
    <w:basedOn w:val="Normal"/>
    <w:uiPriority w:val="99"/>
    <w:unhideWhenUsed/>
    <w:rsid w:val="00867A99"/>
    <w:pPr>
      <w:spacing w:after="120" w:line="276" w:lineRule="auto"/>
      <w:ind w:left="283"/>
      <w:contextualSpacing/>
    </w:pPr>
  </w:style>
  <w:style w:type="character" w:customStyle="1" w:styleId="TextonotapieCar1">
    <w:name w:val="Texto nota pie Car1"/>
    <w:aliases w:val="Footnote Text Char1 Car1,Footnote Text Char Char1 Car1,Footnote Text Char4 Char Char Car1,Footnote Text Char1 Char1 Char1 Char Car1,Footnote Text Char Char1 Char1 Char Char Car1,Footnote Text Char1 Char1 Char1 Char Char Char1 Car1"/>
    <w:uiPriority w:val="99"/>
    <w:semiHidden/>
    <w:rsid w:val="004F3596"/>
    <w:rPr>
      <w:lang w:eastAsia="en-US"/>
    </w:rPr>
  </w:style>
  <w:style w:type="paragraph" w:styleId="Listaconnmeros">
    <w:name w:val="List Number"/>
    <w:basedOn w:val="Normal"/>
    <w:uiPriority w:val="99"/>
    <w:semiHidden/>
    <w:unhideWhenUsed/>
    <w:rsid w:val="004F3596"/>
    <w:pPr>
      <w:numPr>
        <w:numId w:val="1"/>
      </w:numPr>
      <w:spacing w:after="200" w:line="276" w:lineRule="auto"/>
      <w:contextualSpacing/>
    </w:pPr>
  </w:style>
  <w:style w:type="character" w:customStyle="1" w:styleId="TextoCarCar">
    <w:name w:val="Texto Car Car"/>
    <w:semiHidden/>
    <w:locked/>
    <w:rsid w:val="004F3596"/>
    <w:rPr>
      <w:rFonts w:ascii="Arial" w:eastAsia="Times New Roman" w:hAnsi="Arial" w:cs="Arial"/>
      <w:sz w:val="18"/>
    </w:rPr>
  </w:style>
  <w:style w:type="character" w:customStyle="1" w:styleId="corte4fondoCar">
    <w:name w:val="corte4 fondo Car"/>
    <w:link w:val="corte4fondo"/>
    <w:locked/>
    <w:rsid w:val="007C78F4"/>
    <w:rPr>
      <w:rFonts w:ascii="Arial" w:hAnsi="Arial" w:cs="Arial"/>
      <w:sz w:val="30"/>
      <w:szCs w:val="24"/>
    </w:rPr>
  </w:style>
  <w:style w:type="paragraph" w:customStyle="1" w:styleId="corte4fondo">
    <w:name w:val="corte4 fondo"/>
    <w:basedOn w:val="Normal"/>
    <w:link w:val="corte4fondoCar"/>
    <w:qFormat/>
    <w:rsid w:val="007C78F4"/>
    <w:pPr>
      <w:spacing w:after="0" w:line="360" w:lineRule="auto"/>
      <w:ind w:firstLine="709"/>
      <w:jc w:val="both"/>
    </w:pPr>
    <w:rPr>
      <w:rFonts w:ascii="Arial" w:hAnsi="Arial" w:cs="Arial"/>
      <w:sz w:val="30"/>
      <w:szCs w:val="24"/>
      <w:lang w:eastAsia="es-MX"/>
    </w:rPr>
  </w:style>
  <w:style w:type="table" w:customStyle="1" w:styleId="Tablaconcuadrcula1">
    <w:name w:val="Tabla con cuadrícula1"/>
    <w:basedOn w:val="Tablanormal"/>
    <w:next w:val="Tablaconcuadrcula"/>
    <w:uiPriority w:val="59"/>
    <w:rsid w:val="00F76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2B5204"/>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5204"/>
    <w:pPr>
      <w:widowControl w:val="0"/>
      <w:spacing w:after="0" w:line="240" w:lineRule="auto"/>
    </w:pPr>
    <w:rPr>
      <w:rFonts w:asciiTheme="minorHAnsi" w:eastAsiaTheme="minorHAnsi" w:hAnsiTheme="minorHAnsi" w:cstheme="minorBidi"/>
      <w:lang w:val="en-US"/>
    </w:rPr>
  </w:style>
  <w:style w:type="character" w:customStyle="1" w:styleId="Ttulo3Car">
    <w:name w:val="Título 3 Car"/>
    <w:basedOn w:val="Fuentedeprrafopredeter"/>
    <w:link w:val="Ttulo3"/>
    <w:uiPriority w:val="9"/>
    <w:rsid w:val="006620FB"/>
    <w:rPr>
      <w:rFonts w:asciiTheme="majorHAnsi" w:eastAsiaTheme="majorEastAsia" w:hAnsiTheme="majorHAnsi" w:cstheme="majorBidi"/>
      <w:color w:val="1F4D78" w:themeColor="accent1" w:themeShade="7F"/>
      <w:sz w:val="24"/>
      <w:szCs w:val="24"/>
      <w:lang w:eastAsia="en-US"/>
    </w:rPr>
  </w:style>
  <w:style w:type="table" w:styleId="Tablanormal4">
    <w:name w:val="Plain Table 4"/>
    <w:basedOn w:val="Tablanormal"/>
    <w:uiPriority w:val="99"/>
    <w:rsid w:val="006451E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078">
      <w:bodyDiv w:val="1"/>
      <w:marLeft w:val="0"/>
      <w:marRight w:val="0"/>
      <w:marTop w:val="0"/>
      <w:marBottom w:val="0"/>
      <w:divBdr>
        <w:top w:val="none" w:sz="0" w:space="0" w:color="auto"/>
        <w:left w:val="none" w:sz="0" w:space="0" w:color="auto"/>
        <w:bottom w:val="none" w:sz="0" w:space="0" w:color="auto"/>
        <w:right w:val="none" w:sz="0" w:space="0" w:color="auto"/>
      </w:divBdr>
    </w:div>
    <w:div w:id="20906740">
      <w:bodyDiv w:val="1"/>
      <w:marLeft w:val="0"/>
      <w:marRight w:val="0"/>
      <w:marTop w:val="0"/>
      <w:marBottom w:val="0"/>
      <w:divBdr>
        <w:top w:val="none" w:sz="0" w:space="0" w:color="auto"/>
        <w:left w:val="none" w:sz="0" w:space="0" w:color="auto"/>
        <w:bottom w:val="none" w:sz="0" w:space="0" w:color="auto"/>
        <w:right w:val="none" w:sz="0" w:space="0" w:color="auto"/>
      </w:divBdr>
    </w:div>
    <w:div w:id="45761079">
      <w:bodyDiv w:val="1"/>
      <w:marLeft w:val="0"/>
      <w:marRight w:val="0"/>
      <w:marTop w:val="0"/>
      <w:marBottom w:val="0"/>
      <w:divBdr>
        <w:top w:val="none" w:sz="0" w:space="0" w:color="auto"/>
        <w:left w:val="none" w:sz="0" w:space="0" w:color="auto"/>
        <w:bottom w:val="none" w:sz="0" w:space="0" w:color="auto"/>
        <w:right w:val="none" w:sz="0" w:space="0" w:color="auto"/>
      </w:divBdr>
    </w:div>
    <w:div w:id="134379499">
      <w:bodyDiv w:val="1"/>
      <w:marLeft w:val="0"/>
      <w:marRight w:val="0"/>
      <w:marTop w:val="0"/>
      <w:marBottom w:val="0"/>
      <w:divBdr>
        <w:top w:val="none" w:sz="0" w:space="0" w:color="auto"/>
        <w:left w:val="none" w:sz="0" w:space="0" w:color="auto"/>
        <w:bottom w:val="none" w:sz="0" w:space="0" w:color="auto"/>
        <w:right w:val="none" w:sz="0" w:space="0" w:color="auto"/>
      </w:divBdr>
    </w:div>
    <w:div w:id="156656273">
      <w:bodyDiv w:val="1"/>
      <w:marLeft w:val="0"/>
      <w:marRight w:val="0"/>
      <w:marTop w:val="0"/>
      <w:marBottom w:val="0"/>
      <w:divBdr>
        <w:top w:val="none" w:sz="0" w:space="0" w:color="auto"/>
        <w:left w:val="none" w:sz="0" w:space="0" w:color="auto"/>
        <w:bottom w:val="none" w:sz="0" w:space="0" w:color="auto"/>
        <w:right w:val="none" w:sz="0" w:space="0" w:color="auto"/>
      </w:divBdr>
    </w:div>
    <w:div w:id="190386099">
      <w:bodyDiv w:val="1"/>
      <w:marLeft w:val="0"/>
      <w:marRight w:val="0"/>
      <w:marTop w:val="0"/>
      <w:marBottom w:val="0"/>
      <w:divBdr>
        <w:top w:val="none" w:sz="0" w:space="0" w:color="auto"/>
        <w:left w:val="none" w:sz="0" w:space="0" w:color="auto"/>
        <w:bottom w:val="none" w:sz="0" w:space="0" w:color="auto"/>
        <w:right w:val="none" w:sz="0" w:space="0" w:color="auto"/>
      </w:divBdr>
    </w:div>
    <w:div w:id="236092295">
      <w:bodyDiv w:val="1"/>
      <w:marLeft w:val="0"/>
      <w:marRight w:val="0"/>
      <w:marTop w:val="0"/>
      <w:marBottom w:val="0"/>
      <w:divBdr>
        <w:top w:val="none" w:sz="0" w:space="0" w:color="auto"/>
        <w:left w:val="none" w:sz="0" w:space="0" w:color="auto"/>
        <w:bottom w:val="none" w:sz="0" w:space="0" w:color="auto"/>
        <w:right w:val="none" w:sz="0" w:space="0" w:color="auto"/>
      </w:divBdr>
    </w:div>
    <w:div w:id="238908679">
      <w:bodyDiv w:val="1"/>
      <w:marLeft w:val="0"/>
      <w:marRight w:val="0"/>
      <w:marTop w:val="0"/>
      <w:marBottom w:val="0"/>
      <w:divBdr>
        <w:top w:val="none" w:sz="0" w:space="0" w:color="auto"/>
        <w:left w:val="none" w:sz="0" w:space="0" w:color="auto"/>
        <w:bottom w:val="none" w:sz="0" w:space="0" w:color="auto"/>
        <w:right w:val="none" w:sz="0" w:space="0" w:color="auto"/>
      </w:divBdr>
    </w:div>
    <w:div w:id="358043241">
      <w:bodyDiv w:val="1"/>
      <w:marLeft w:val="0"/>
      <w:marRight w:val="0"/>
      <w:marTop w:val="0"/>
      <w:marBottom w:val="0"/>
      <w:divBdr>
        <w:top w:val="none" w:sz="0" w:space="0" w:color="auto"/>
        <w:left w:val="none" w:sz="0" w:space="0" w:color="auto"/>
        <w:bottom w:val="none" w:sz="0" w:space="0" w:color="auto"/>
        <w:right w:val="none" w:sz="0" w:space="0" w:color="auto"/>
      </w:divBdr>
    </w:div>
    <w:div w:id="442695803">
      <w:bodyDiv w:val="1"/>
      <w:marLeft w:val="0"/>
      <w:marRight w:val="0"/>
      <w:marTop w:val="0"/>
      <w:marBottom w:val="0"/>
      <w:divBdr>
        <w:top w:val="none" w:sz="0" w:space="0" w:color="auto"/>
        <w:left w:val="none" w:sz="0" w:space="0" w:color="auto"/>
        <w:bottom w:val="none" w:sz="0" w:space="0" w:color="auto"/>
        <w:right w:val="none" w:sz="0" w:space="0" w:color="auto"/>
      </w:divBdr>
    </w:div>
    <w:div w:id="494611379">
      <w:bodyDiv w:val="1"/>
      <w:marLeft w:val="0"/>
      <w:marRight w:val="0"/>
      <w:marTop w:val="0"/>
      <w:marBottom w:val="0"/>
      <w:divBdr>
        <w:top w:val="none" w:sz="0" w:space="0" w:color="auto"/>
        <w:left w:val="none" w:sz="0" w:space="0" w:color="auto"/>
        <w:bottom w:val="none" w:sz="0" w:space="0" w:color="auto"/>
        <w:right w:val="none" w:sz="0" w:space="0" w:color="auto"/>
      </w:divBdr>
    </w:div>
    <w:div w:id="549267592">
      <w:bodyDiv w:val="1"/>
      <w:marLeft w:val="0"/>
      <w:marRight w:val="0"/>
      <w:marTop w:val="0"/>
      <w:marBottom w:val="0"/>
      <w:divBdr>
        <w:top w:val="none" w:sz="0" w:space="0" w:color="auto"/>
        <w:left w:val="none" w:sz="0" w:space="0" w:color="auto"/>
        <w:bottom w:val="none" w:sz="0" w:space="0" w:color="auto"/>
        <w:right w:val="none" w:sz="0" w:space="0" w:color="auto"/>
      </w:divBdr>
    </w:div>
    <w:div w:id="575433356">
      <w:bodyDiv w:val="1"/>
      <w:marLeft w:val="0"/>
      <w:marRight w:val="0"/>
      <w:marTop w:val="0"/>
      <w:marBottom w:val="0"/>
      <w:divBdr>
        <w:top w:val="none" w:sz="0" w:space="0" w:color="auto"/>
        <w:left w:val="none" w:sz="0" w:space="0" w:color="auto"/>
        <w:bottom w:val="none" w:sz="0" w:space="0" w:color="auto"/>
        <w:right w:val="none" w:sz="0" w:space="0" w:color="auto"/>
      </w:divBdr>
    </w:div>
    <w:div w:id="642124495">
      <w:bodyDiv w:val="1"/>
      <w:marLeft w:val="0"/>
      <w:marRight w:val="0"/>
      <w:marTop w:val="0"/>
      <w:marBottom w:val="0"/>
      <w:divBdr>
        <w:top w:val="none" w:sz="0" w:space="0" w:color="auto"/>
        <w:left w:val="none" w:sz="0" w:space="0" w:color="auto"/>
        <w:bottom w:val="none" w:sz="0" w:space="0" w:color="auto"/>
        <w:right w:val="none" w:sz="0" w:space="0" w:color="auto"/>
      </w:divBdr>
    </w:div>
    <w:div w:id="688988577">
      <w:bodyDiv w:val="1"/>
      <w:marLeft w:val="0"/>
      <w:marRight w:val="0"/>
      <w:marTop w:val="0"/>
      <w:marBottom w:val="0"/>
      <w:divBdr>
        <w:top w:val="none" w:sz="0" w:space="0" w:color="auto"/>
        <w:left w:val="none" w:sz="0" w:space="0" w:color="auto"/>
        <w:bottom w:val="none" w:sz="0" w:space="0" w:color="auto"/>
        <w:right w:val="none" w:sz="0" w:space="0" w:color="auto"/>
      </w:divBdr>
    </w:div>
    <w:div w:id="741803573">
      <w:bodyDiv w:val="1"/>
      <w:marLeft w:val="0"/>
      <w:marRight w:val="0"/>
      <w:marTop w:val="0"/>
      <w:marBottom w:val="0"/>
      <w:divBdr>
        <w:top w:val="none" w:sz="0" w:space="0" w:color="auto"/>
        <w:left w:val="none" w:sz="0" w:space="0" w:color="auto"/>
        <w:bottom w:val="none" w:sz="0" w:space="0" w:color="auto"/>
        <w:right w:val="none" w:sz="0" w:space="0" w:color="auto"/>
      </w:divBdr>
    </w:div>
    <w:div w:id="763960807">
      <w:bodyDiv w:val="1"/>
      <w:marLeft w:val="0"/>
      <w:marRight w:val="0"/>
      <w:marTop w:val="0"/>
      <w:marBottom w:val="0"/>
      <w:divBdr>
        <w:top w:val="none" w:sz="0" w:space="0" w:color="auto"/>
        <w:left w:val="none" w:sz="0" w:space="0" w:color="auto"/>
        <w:bottom w:val="none" w:sz="0" w:space="0" w:color="auto"/>
        <w:right w:val="none" w:sz="0" w:space="0" w:color="auto"/>
      </w:divBdr>
    </w:div>
    <w:div w:id="811599965">
      <w:bodyDiv w:val="1"/>
      <w:marLeft w:val="0"/>
      <w:marRight w:val="0"/>
      <w:marTop w:val="0"/>
      <w:marBottom w:val="0"/>
      <w:divBdr>
        <w:top w:val="none" w:sz="0" w:space="0" w:color="auto"/>
        <w:left w:val="none" w:sz="0" w:space="0" w:color="auto"/>
        <w:bottom w:val="none" w:sz="0" w:space="0" w:color="auto"/>
        <w:right w:val="none" w:sz="0" w:space="0" w:color="auto"/>
      </w:divBdr>
    </w:div>
    <w:div w:id="861094136">
      <w:bodyDiv w:val="1"/>
      <w:marLeft w:val="0"/>
      <w:marRight w:val="0"/>
      <w:marTop w:val="0"/>
      <w:marBottom w:val="0"/>
      <w:divBdr>
        <w:top w:val="none" w:sz="0" w:space="0" w:color="auto"/>
        <w:left w:val="none" w:sz="0" w:space="0" w:color="auto"/>
        <w:bottom w:val="none" w:sz="0" w:space="0" w:color="auto"/>
        <w:right w:val="none" w:sz="0" w:space="0" w:color="auto"/>
      </w:divBdr>
    </w:div>
    <w:div w:id="958343332">
      <w:bodyDiv w:val="1"/>
      <w:marLeft w:val="0"/>
      <w:marRight w:val="0"/>
      <w:marTop w:val="0"/>
      <w:marBottom w:val="0"/>
      <w:divBdr>
        <w:top w:val="none" w:sz="0" w:space="0" w:color="auto"/>
        <w:left w:val="none" w:sz="0" w:space="0" w:color="auto"/>
        <w:bottom w:val="none" w:sz="0" w:space="0" w:color="auto"/>
        <w:right w:val="none" w:sz="0" w:space="0" w:color="auto"/>
      </w:divBdr>
    </w:div>
    <w:div w:id="958727382">
      <w:bodyDiv w:val="1"/>
      <w:marLeft w:val="0"/>
      <w:marRight w:val="0"/>
      <w:marTop w:val="0"/>
      <w:marBottom w:val="0"/>
      <w:divBdr>
        <w:top w:val="none" w:sz="0" w:space="0" w:color="auto"/>
        <w:left w:val="none" w:sz="0" w:space="0" w:color="auto"/>
        <w:bottom w:val="none" w:sz="0" w:space="0" w:color="auto"/>
        <w:right w:val="none" w:sz="0" w:space="0" w:color="auto"/>
      </w:divBdr>
    </w:div>
    <w:div w:id="1003124189">
      <w:bodyDiv w:val="1"/>
      <w:marLeft w:val="0"/>
      <w:marRight w:val="0"/>
      <w:marTop w:val="0"/>
      <w:marBottom w:val="0"/>
      <w:divBdr>
        <w:top w:val="none" w:sz="0" w:space="0" w:color="auto"/>
        <w:left w:val="none" w:sz="0" w:space="0" w:color="auto"/>
        <w:bottom w:val="none" w:sz="0" w:space="0" w:color="auto"/>
        <w:right w:val="none" w:sz="0" w:space="0" w:color="auto"/>
      </w:divBdr>
    </w:div>
    <w:div w:id="1010717704">
      <w:bodyDiv w:val="1"/>
      <w:marLeft w:val="0"/>
      <w:marRight w:val="0"/>
      <w:marTop w:val="0"/>
      <w:marBottom w:val="0"/>
      <w:divBdr>
        <w:top w:val="none" w:sz="0" w:space="0" w:color="auto"/>
        <w:left w:val="none" w:sz="0" w:space="0" w:color="auto"/>
        <w:bottom w:val="none" w:sz="0" w:space="0" w:color="auto"/>
        <w:right w:val="none" w:sz="0" w:space="0" w:color="auto"/>
      </w:divBdr>
    </w:div>
    <w:div w:id="1062362222">
      <w:bodyDiv w:val="1"/>
      <w:marLeft w:val="0"/>
      <w:marRight w:val="0"/>
      <w:marTop w:val="0"/>
      <w:marBottom w:val="0"/>
      <w:divBdr>
        <w:top w:val="none" w:sz="0" w:space="0" w:color="auto"/>
        <w:left w:val="none" w:sz="0" w:space="0" w:color="auto"/>
        <w:bottom w:val="none" w:sz="0" w:space="0" w:color="auto"/>
        <w:right w:val="none" w:sz="0" w:space="0" w:color="auto"/>
      </w:divBdr>
    </w:div>
    <w:div w:id="1076903172">
      <w:bodyDiv w:val="1"/>
      <w:marLeft w:val="0"/>
      <w:marRight w:val="0"/>
      <w:marTop w:val="0"/>
      <w:marBottom w:val="0"/>
      <w:divBdr>
        <w:top w:val="none" w:sz="0" w:space="0" w:color="auto"/>
        <w:left w:val="none" w:sz="0" w:space="0" w:color="auto"/>
        <w:bottom w:val="none" w:sz="0" w:space="0" w:color="auto"/>
        <w:right w:val="none" w:sz="0" w:space="0" w:color="auto"/>
      </w:divBdr>
    </w:div>
    <w:div w:id="1087340383">
      <w:bodyDiv w:val="1"/>
      <w:marLeft w:val="0"/>
      <w:marRight w:val="0"/>
      <w:marTop w:val="0"/>
      <w:marBottom w:val="0"/>
      <w:divBdr>
        <w:top w:val="none" w:sz="0" w:space="0" w:color="auto"/>
        <w:left w:val="none" w:sz="0" w:space="0" w:color="auto"/>
        <w:bottom w:val="none" w:sz="0" w:space="0" w:color="auto"/>
        <w:right w:val="none" w:sz="0" w:space="0" w:color="auto"/>
      </w:divBdr>
    </w:div>
    <w:div w:id="1111247017">
      <w:bodyDiv w:val="1"/>
      <w:marLeft w:val="0"/>
      <w:marRight w:val="0"/>
      <w:marTop w:val="0"/>
      <w:marBottom w:val="0"/>
      <w:divBdr>
        <w:top w:val="none" w:sz="0" w:space="0" w:color="auto"/>
        <w:left w:val="none" w:sz="0" w:space="0" w:color="auto"/>
        <w:bottom w:val="none" w:sz="0" w:space="0" w:color="auto"/>
        <w:right w:val="none" w:sz="0" w:space="0" w:color="auto"/>
      </w:divBdr>
    </w:div>
    <w:div w:id="1128275796">
      <w:bodyDiv w:val="1"/>
      <w:marLeft w:val="0"/>
      <w:marRight w:val="0"/>
      <w:marTop w:val="0"/>
      <w:marBottom w:val="0"/>
      <w:divBdr>
        <w:top w:val="none" w:sz="0" w:space="0" w:color="auto"/>
        <w:left w:val="none" w:sz="0" w:space="0" w:color="auto"/>
        <w:bottom w:val="none" w:sz="0" w:space="0" w:color="auto"/>
        <w:right w:val="none" w:sz="0" w:space="0" w:color="auto"/>
      </w:divBdr>
    </w:div>
    <w:div w:id="1182083102">
      <w:bodyDiv w:val="1"/>
      <w:marLeft w:val="0"/>
      <w:marRight w:val="0"/>
      <w:marTop w:val="0"/>
      <w:marBottom w:val="0"/>
      <w:divBdr>
        <w:top w:val="none" w:sz="0" w:space="0" w:color="auto"/>
        <w:left w:val="none" w:sz="0" w:space="0" w:color="auto"/>
        <w:bottom w:val="none" w:sz="0" w:space="0" w:color="auto"/>
        <w:right w:val="none" w:sz="0" w:space="0" w:color="auto"/>
      </w:divBdr>
    </w:div>
    <w:div w:id="1293365948">
      <w:bodyDiv w:val="1"/>
      <w:marLeft w:val="0"/>
      <w:marRight w:val="0"/>
      <w:marTop w:val="0"/>
      <w:marBottom w:val="0"/>
      <w:divBdr>
        <w:top w:val="none" w:sz="0" w:space="0" w:color="auto"/>
        <w:left w:val="none" w:sz="0" w:space="0" w:color="auto"/>
        <w:bottom w:val="none" w:sz="0" w:space="0" w:color="auto"/>
        <w:right w:val="none" w:sz="0" w:space="0" w:color="auto"/>
      </w:divBdr>
    </w:div>
    <w:div w:id="1331257767">
      <w:bodyDiv w:val="1"/>
      <w:marLeft w:val="0"/>
      <w:marRight w:val="0"/>
      <w:marTop w:val="0"/>
      <w:marBottom w:val="0"/>
      <w:divBdr>
        <w:top w:val="none" w:sz="0" w:space="0" w:color="auto"/>
        <w:left w:val="none" w:sz="0" w:space="0" w:color="auto"/>
        <w:bottom w:val="none" w:sz="0" w:space="0" w:color="auto"/>
        <w:right w:val="none" w:sz="0" w:space="0" w:color="auto"/>
      </w:divBdr>
      <w:divsChild>
        <w:div w:id="10688446">
          <w:marLeft w:val="0"/>
          <w:marRight w:val="0"/>
          <w:marTop w:val="0"/>
          <w:marBottom w:val="0"/>
          <w:divBdr>
            <w:top w:val="none" w:sz="0" w:space="0" w:color="auto"/>
            <w:left w:val="none" w:sz="0" w:space="0" w:color="auto"/>
            <w:bottom w:val="none" w:sz="0" w:space="0" w:color="auto"/>
            <w:right w:val="none" w:sz="0" w:space="0" w:color="auto"/>
          </w:divBdr>
        </w:div>
        <w:div w:id="52583874">
          <w:marLeft w:val="0"/>
          <w:marRight w:val="0"/>
          <w:marTop w:val="0"/>
          <w:marBottom w:val="0"/>
          <w:divBdr>
            <w:top w:val="none" w:sz="0" w:space="0" w:color="auto"/>
            <w:left w:val="none" w:sz="0" w:space="0" w:color="auto"/>
            <w:bottom w:val="none" w:sz="0" w:space="0" w:color="auto"/>
            <w:right w:val="none" w:sz="0" w:space="0" w:color="auto"/>
          </w:divBdr>
        </w:div>
        <w:div w:id="77097804">
          <w:marLeft w:val="0"/>
          <w:marRight w:val="0"/>
          <w:marTop w:val="0"/>
          <w:marBottom w:val="0"/>
          <w:divBdr>
            <w:top w:val="none" w:sz="0" w:space="0" w:color="auto"/>
            <w:left w:val="none" w:sz="0" w:space="0" w:color="auto"/>
            <w:bottom w:val="none" w:sz="0" w:space="0" w:color="auto"/>
            <w:right w:val="none" w:sz="0" w:space="0" w:color="auto"/>
          </w:divBdr>
        </w:div>
        <w:div w:id="89667422">
          <w:marLeft w:val="0"/>
          <w:marRight w:val="0"/>
          <w:marTop w:val="0"/>
          <w:marBottom w:val="0"/>
          <w:divBdr>
            <w:top w:val="none" w:sz="0" w:space="0" w:color="auto"/>
            <w:left w:val="none" w:sz="0" w:space="0" w:color="auto"/>
            <w:bottom w:val="none" w:sz="0" w:space="0" w:color="auto"/>
            <w:right w:val="none" w:sz="0" w:space="0" w:color="auto"/>
          </w:divBdr>
        </w:div>
        <w:div w:id="172300169">
          <w:marLeft w:val="0"/>
          <w:marRight w:val="0"/>
          <w:marTop w:val="0"/>
          <w:marBottom w:val="0"/>
          <w:divBdr>
            <w:top w:val="none" w:sz="0" w:space="0" w:color="auto"/>
            <w:left w:val="none" w:sz="0" w:space="0" w:color="auto"/>
            <w:bottom w:val="none" w:sz="0" w:space="0" w:color="auto"/>
            <w:right w:val="none" w:sz="0" w:space="0" w:color="auto"/>
          </w:divBdr>
        </w:div>
        <w:div w:id="354967893">
          <w:marLeft w:val="0"/>
          <w:marRight w:val="0"/>
          <w:marTop w:val="0"/>
          <w:marBottom w:val="0"/>
          <w:divBdr>
            <w:top w:val="none" w:sz="0" w:space="0" w:color="auto"/>
            <w:left w:val="none" w:sz="0" w:space="0" w:color="auto"/>
            <w:bottom w:val="none" w:sz="0" w:space="0" w:color="auto"/>
            <w:right w:val="none" w:sz="0" w:space="0" w:color="auto"/>
          </w:divBdr>
        </w:div>
        <w:div w:id="395511330">
          <w:marLeft w:val="0"/>
          <w:marRight w:val="0"/>
          <w:marTop w:val="0"/>
          <w:marBottom w:val="0"/>
          <w:divBdr>
            <w:top w:val="none" w:sz="0" w:space="0" w:color="auto"/>
            <w:left w:val="none" w:sz="0" w:space="0" w:color="auto"/>
            <w:bottom w:val="none" w:sz="0" w:space="0" w:color="auto"/>
            <w:right w:val="none" w:sz="0" w:space="0" w:color="auto"/>
          </w:divBdr>
        </w:div>
        <w:div w:id="494883425">
          <w:marLeft w:val="0"/>
          <w:marRight w:val="0"/>
          <w:marTop w:val="0"/>
          <w:marBottom w:val="0"/>
          <w:divBdr>
            <w:top w:val="none" w:sz="0" w:space="0" w:color="auto"/>
            <w:left w:val="none" w:sz="0" w:space="0" w:color="auto"/>
            <w:bottom w:val="none" w:sz="0" w:space="0" w:color="auto"/>
            <w:right w:val="none" w:sz="0" w:space="0" w:color="auto"/>
          </w:divBdr>
        </w:div>
        <w:div w:id="523443867">
          <w:marLeft w:val="0"/>
          <w:marRight w:val="0"/>
          <w:marTop w:val="0"/>
          <w:marBottom w:val="0"/>
          <w:divBdr>
            <w:top w:val="none" w:sz="0" w:space="0" w:color="auto"/>
            <w:left w:val="none" w:sz="0" w:space="0" w:color="auto"/>
            <w:bottom w:val="none" w:sz="0" w:space="0" w:color="auto"/>
            <w:right w:val="none" w:sz="0" w:space="0" w:color="auto"/>
          </w:divBdr>
        </w:div>
        <w:div w:id="577252697">
          <w:marLeft w:val="0"/>
          <w:marRight w:val="0"/>
          <w:marTop w:val="0"/>
          <w:marBottom w:val="0"/>
          <w:divBdr>
            <w:top w:val="none" w:sz="0" w:space="0" w:color="auto"/>
            <w:left w:val="none" w:sz="0" w:space="0" w:color="auto"/>
            <w:bottom w:val="none" w:sz="0" w:space="0" w:color="auto"/>
            <w:right w:val="none" w:sz="0" w:space="0" w:color="auto"/>
          </w:divBdr>
        </w:div>
        <w:div w:id="736827740">
          <w:marLeft w:val="0"/>
          <w:marRight w:val="0"/>
          <w:marTop w:val="0"/>
          <w:marBottom w:val="0"/>
          <w:divBdr>
            <w:top w:val="none" w:sz="0" w:space="0" w:color="auto"/>
            <w:left w:val="none" w:sz="0" w:space="0" w:color="auto"/>
            <w:bottom w:val="none" w:sz="0" w:space="0" w:color="auto"/>
            <w:right w:val="none" w:sz="0" w:space="0" w:color="auto"/>
          </w:divBdr>
        </w:div>
        <w:div w:id="788234035">
          <w:marLeft w:val="0"/>
          <w:marRight w:val="0"/>
          <w:marTop w:val="0"/>
          <w:marBottom w:val="0"/>
          <w:divBdr>
            <w:top w:val="none" w:sz="0" w:space="0" w:color="auto"/>
            <w:left w:val="none" w:sz="0" w:space="0" w:color="auto"/>
            <w:bottom w:val="none" w:sz="0" w:space="0" w:color="auto"/>
            <w:right w:val="none" w:sz="0" w:space="0" w:color="auto"/>
          </w:divBdr>
        </w:div>
        <w:div w:id="901480348">
          <w:marLeft w:val="0"/>
          <w:marRight w:val="0"/>
          <w:marTop w:val="0"/>
          <w:marBottom w:val="0"/>
          <w:divBdr>
            <w:top w:val="none" w:sz="0" w:space="0" w:color="auto"/>
            <w:left w:val="none" w:sz="0" w:space="0" w:color="auto"/>
            <w:bottom w:val="none" w:sz="0" w:space="0" w:color="auto"/>
            <w:right w:val="none" w:sz="0" w:space="0" w:color="auto"/>
          </w:divBdr>
        </w:div>
        <w:div w:id="930774161">
          <w:marLeft w:val="0"/>
          <w:marRight w:val="0"/>
          <w:marTop w:val="0"/>
          <w:marBottom w:val="0"/>
          <w:divBdr>
            <w:top w:val="none" w:sz="0" w:space="0" w:color="auto"/>
            <w:left w:val="none" w:sz="0" w:space="0" w:color="auto"/>
            <w:bottom w:val="none" w:sz="0" w:space="0" w:color="auto"/>
            <w:right w:val="none" w:sz="0" w:space="0" w:color="auto"/>
          </w:divBdr>
        </w:div>
        <w:div w:id="1073506714">
          <w:marLeft w:val="0"/>
          <w:marRight w:val="0"/>
          <w:marTop w:val="0"/>
          <w:marBottom w:val="0"/>
          <w:divBdr>
            <w:top w:val="none" w:sz="0" w:space="0" w:color="auto"/>
            <w:left w:val="none" w:sz="0" w:space="0" w:color="auto"/>
            <w:bottom w:val="none" w:sz="0" w:space="0" w:color="auto"/>
            <w:right w:val="none" w:sz="0" w:space="0" w:color="auto"/>
          </w:divBdr>
        </w:div>
        <w:div w:id="1377587623">
          <w:marLeft w:val="0"/>
          <w:marRight w:val="0"/>
          <w:marTop w:val="0"/>
          <w:marBottom w:val="0"/>
          <w:divBdr>
            <w:top w:val="none" w:sz="0" w:space="0" w:color="auto"/>
            <w:left w:val="none" w:sz="0" w:space="0" w:color="auto"/>
            <w:bottom w:val="none" w:sz="0" w:space="0" w:color="auto"/>
            <w:right w:val="none" w:sz="0" w:space="0" w:color="auto"/>
          </w:divBdr>
        </w:div>
        <w:div w:id="1385523571">
          <w:marLeft w:val="0"/>
          <w:marRight w:val="0"/>
          <w:marTop w:val="0"/>
          <w:marBottom w:val="0"/>
          <w:divBdr>
            <w:top w:val="none" w:sz="0" w:space="0" w:color="auto"/>
            <w:left w:val="none" w:sz="0" w:space="0" w:color="auto"/>
            <w:bottom w:val="none" w:sz="0" w:space="0" w:color="auto"/>
            <w:right w:val="none" w:sz="0" w:space="0" w:color="auto"/>
          </w:divBdr>
        </w:div>
        <w:div w:id="1403989555">
          <w:marLeft w:val="0"/>
          <w:marRight w:val="0"/>
          <w:marTop w:val="0"/>
          <w:marBottom w:val="0"/>
          <w:divBdr>
            <w:top w:val="none" w:sz="0" w:space="0" w:color="auto"/>
            <w:left w:val="none" w:sz="0" w:space="0" w:color="auto"/>
            <w:bottom w:val="none" w:sz="0" w:space="0" w:color="auto"/>
            <w:right w:val="none" w:sz="0" w:space="0" w:color="auto"/>
          </w:divBdr>
        </w:div>
        <w:div w:id="1455441819">
          <w:marLeft w:val="0"/>
          <w:marRight w:val="0"/>
          <w:marTop w:val="0"/>
          <w:marBottom w:val="0"/>
          <w:divBdr>
            <w:top w:val="none" w:sz="0" w:space="0" w:color="auto"/>
            <w:left w:val="none" w:sz="0" w:space="0" w:color="auto"/>
            <w:bottom w:val="none" w:sz="0" w:space="0" w:color="auto"/>
            <w:right w:val="none" w:sz="0" w:space="0" w:color="auto"/>
          </w:divBdr>
        </w:div>
        <w:div w:id="1557888199">
          <w:marLeft w:val="0"/>
          <w:marRight w:val="0"/>
          <w:marTop w:val="0"/>
          <w:marBottom w:val="0"/>
          <w:divBdr>
            <w:top w:val="none" w:sz="0" w:space="0" w:color="auto"/>
            <w:left w:val="none" w:sz="0" w:space="0" w:color="auto"/>
            <w:bottom w:val="none" w:sz="0" w:space="0" w:color="auto"/>
            <w:right w:val="none" w:sz="0" w:space="0" w:color="auto"/>
          </w:divBdr>
        </w:div>
        <w:div w:id="1587835595">
          <w:marLeft w:val="0"/>
          <w:marRight w:val="0"/>
          <w:marTop w:val="0"/>
          <w:marBottom w:val="0"/>
          <w:divBdr>
            <w:top w:val="none" w:sz="0" w:space="0" w:color="auto"/>
            <w:left w:val="none" w:sz="0" w:space="0" w:color="auto"/>
            <w:bottom w:val="none" w:sz="0" w:space="0" w:color="auto"/>
            <w:right w:val="none" w:sz="0" w:space="0" w:color="auto"/>
          </w:divBdr>
        </w:div>
        <w:div w:id="1611351105">
          <w:marLeft w:val="0"/>
          <w:marRight w:val="0"/>
          <w:marTop w:val="0"/>
          <w:marBottom w:val="0"/>
          <w:divBdr>
            <w:top w:val="none" w:sz="0" w:space="0" w:color="auto"/>
            <w:left w:val="none" w:sz="0" w:space="0" w:color="auto"/>
            <w:bottom w:val="none" w:sz="0" w:space="0" w:color="auto"/>
            <w:right w:val="none" w:sz="0" w:space="0" w:color="auto"/>
          </w:divBdr>
        </w:div>
        <w:div w:id="1611425513">
          <w:marLeft w:val="0"/>
          <w:marRight w:val="0"/>
          <w:marTop w:val="0"/>
          <w:marBottom w:val="0"/>
          <w:divBdr>
            <w:top w:val="none" w:sz="0" w:space="0" w:color="auto"/>
            <w:left w:val="none" w:sz="0" w:space="0" w:color="auto"/>
            <w:bottom w:val="none" w:sz="0" w:space="0" w:color="auto"/>
            <w:right w:val="none" w:sz="0" w:space="0" w:color="auto"/>
          </w:divBdr>
        </w:div>
        <w:div w:id="1679311422">
          <w:marLeft w:val="0"/>
          <w:marRight w:val="0"/>
          <w:marTop w:val="0"/>
          <w:marBottom w:val="0"/>
          <w:divBdr>
            <w:top w:val="none" w:sz="0" w:space="0" w:color="auto"/>
            <w:left w:val="none" w:sz="0" w:space="0" w:color="auto"/>
            <w:bottom w:val="none" w:sz="0" w:space="0" w:color="auto"/>
            <w:right w:val="none" w:sz="0" w:space="0" w:color="auto"/>
          </w:divBdr>
        </w:div>
        <w:div w:id="1756627627">
          <w:marLeft w:val="0"/>
          <w:marRight w:val="0"/>
          <w:marTop w:val="0"/>
          <w:marBottom w:val="0"/>
          <w:divBdr>
            <w:top w:val="none" w:sz="0" w:space="0" w:color="auto"/>
            <w:left w:val="none" w:sz="0" w:space="0" w:color="auto"/>
            <w:bottom w:val="none" w:sz="0" w:space="0" w:color="auto"/>
            <w:right w:val="none" w:sz="0" w:space="0" w:color="auto"/>
          </w:divBdr>
        </w:div>
        <w:div w:id="1774083144">
          <w:marLeft w:val="0"/>
          <w:marRight w:val="0"/>
          <w:marTop w:val="0"/>
          <w:marBottom w:val="0"/>
          <w:divBdr>
            <w:top w:val="none" w:sz="0" w:space="0" w:color="auto"/>
            <w:left w:val="none" w:sz="0" w:space="0" w:color="auto"/>
            <w:bottom w:val="none" w:sz="0" w:space="0" w:color="auto"/>
            <w:right w:val="none" w:sz="0" w:space="0" w:color="auto"/>
          </w:divBdr>
        </w:div>
        <w:div w:id="1776094771">
          <w:marLeft w:val="0"/>
          <w:marRight w:val="0"/>
          <w:marTop w:val="0"/>
          <w:marBottom w:val="0"/>
          <w:divBdr>
            <w:top w:val="none" w:sz="0" w:space="0" w:color="auto"/>
            <w:left w:val="none" w:sz="0" w:space="0" w:color="auto"/>
            <w:bottom w:val="none" w:sz="0" w:space="0" w:color="auto"/>
            <w:right w:val="none" w:sz="0" w:space="0" w:color="auto"/>
          </w:divBdr>
        </w:div>
        <w:div w:id="1859344455">
          <w:marLeft w:val="0"/>
          <w:marRight w:val="0"/>
          <w:marTop w:val="0"/>
          <w:marBottom w:val="0"/>
          <w:divBdr>
            <w:top w:val="none" w:sz="0" w:space="0" w:color="auto"/>
            <w:left w:val="none" w:sz="0" w:space="0" w:color="auto"/>
            <w:bottom w:val="none" w:sz="0" w:space="0" w:color="auto"/>
            <w:right w:val="none" w:sz="0" w:space="0" w:color="auto"/>
          </w:divBdr>
        </w:div>
        <w:div w:id="1913389997">
          <w:marLeft w:val="0"/>
          <w:marRight w:val="0"/>
          <w:marTop w:val="0"/>
          <w:marBottom w:val="0"/>
          <w:divBdr>
            <w:top w:val="none" w:sz="0" w:space="0" w:color="auto"/>
            <w:left w:val="none" w:sz="0" w:space="0" w:color="auto"/>
            <w:bottom w:val="none" w:sz="0" w:space="0" w:color="auto"/>
            <w:right w:val="none" w:sz="0" w:space="0" w:color="auto"/>
          </w:divBdr>
        </w:div>
        <w:div w:id="2002854710">
          <w:marLeft w:val="0"/>
          <w:marRight w:val="0"/>
          <w:marTop w:val="0"/>
          <w:marBottom w:val="0"/>
          <w:divBdr>
            <w:top w:val="none" w:sz="0" w:space="0" w:color="auto"/>
            <w:left w:val="none" w:sz="0" w:space="0" w:color="auto"/>
            <w:bottom w:val="none" w:sz="0" w:space="0" w:color="auto"/>
            <w:right w:val="none" w:sz="0" w:space="0" w:color="auto"/>
          </w:divBdr>
        </w:div>
        <w:div w:id="2070419313">
          <w:marLeft w:val="0"/>
          <w:marRight w:val="0"/>
          <w:marTop w:val="0"/>
          <w:marBottom w:val="0"/>
          <w:divBdr>
            <w:top w:val="none" w:sz="0" w:space="0" w:color="auto"/>
            <w:left w:val="none" w:sz="0" w:space="0" w:color="auto"/>
            <w:bottom w:val="none" w:sz="0" w:space="0" w:color="auto"/>
            <w:right w:val="none" w:sz="0" w:space="0" w:color="auto"/>
          </w:divBdr>
        </w:div>
        <w:div w:id="2129273922">
          <w:marLeft w:val="0"/>
          <w:marRight w:val="0"/>
          <w:marTop w:val="0"/>
          <w:marBottom w:val="0"/>
          <w:divBdr>
            <w:top w:val="none" w:sz="0" w:space="0" w:color="auto"/>
            <w:left w:val="none" w:sz="0" w:space="0" w:color="auto"/>
            <w:bottom w:val="none" w:sz="0" w:space="0" w:color="auto"/>
            <w:right w:val="none" w:sz="0" w:space="0" w:color="auto"/>
          </w:divBdr>
        </w:div>
      </w:divsChild>
    </w:div>
    <w:div w:id="1390764474">
      <w:bodyDiv w:val="1"/>
      <w:marLeft w:val="0"/>
      <w:marRight w:val="0"/>
      <w:marTop w:val="0"/>
      <w:marBottom w:val="0"/>
      <w:divBdr>
        <w:top w:val="none" w:sz="0" w:space="0" w:color="auto"/>
        <w:left w:val="none" w:sz="0" w:space="0" w:color="auto"/>
        <w:bottom w:val="none" w:sz="0" w:space="0" w:color="auto"/>
        <w:right w:val="none" w:sz="0" w:space="0" w:color="auto"/>
      </w:divBdr>
    </w:div>
    <w:div w:id="1429160644">
      <w:bodyDiv w:val="1"/>
      <w:marLeft w:val="0"/>
      <w:marRight w:val="0"/>
      <w:marTop w:val="0"/>
      <w:marBottom w:val="0"/>
      <w:divBdr>
        <w:top w:val="none" w:sz="0" w:space="0" w:color="auto"/>
        <w:left w:val="none" w:sz="0" w:space="0" w:color="auto"/>
        <w:bottom w:val="none" w:sz="0" w:space="0" w:color="auto"/>
        <w:right w:val="none" w:sz="0" w:space="0" w:color="auto"/>
      </w:divBdr>
    </w:div>
    <w:div w:id="1482770226">
      <w:bodyDiv w:val="1"/>
      <w:marLeft w:val="0"/>
      <w:marRight w:val="0"/>
      <w:marTop w:val="0"/>
      <w:marBottom w:val="0"/>
      <w:divBdr>
        <w:top w:val="none" w:sz="0" w:space="0" w:color="auto"/>
        <w:left w:val="none" w:sz="0" w:space="0" w:color="auto"/>
        <w:bottom w:val="none" w:sz="0" w:space="0" w:color="auto"/>
        <w:right w:val="none" w:sz="0" w:space="0" w:color="auto"/>
      </w:divBdr>
    </w:div>
    <w:div w:id="1540698477">
      <w:bodyDiv w:val="1"/>
      <w:marLeft w:val="0"/>
      <w:marRight w:val="0"/>
      <w:marTop w:val="0"/>
      <w:marBottom w:val="0"/>
      <w:divBdr>
        <w:top w:val="none" w:sz="0" w:space="0" w:color="auto"/>
        <w:left w:val="none" w:sz="0" w:space="0" w:color="auto"/>
        <w:bottom w:val="none" w:sz="0" w:space="0" w:color="auto"/>
        <w:right w:val="none" w:sz="0" w:space="0" w:color="auto"/>
      </w:divBdr>
      <w:divsChild>
        <w:div w:id="312493251">
          <w:marLeft w:val="0"/>
          <w:marRight w:val="0"/>
          <w:marTop w:val="0"/>
          <w:marBottom w:val="0"/>
          <w:divBdr>
            <w:top w:val="none" w:sz="0" w:space="0" w:color="auto"/>
            <w:left w:val="none" w:sz="0" w:space="0" w:color="auto"/>
            <w:bottom w:val="none" w:sz="0" w:space="0" w:color="auto"/>
            <w:right w:val="none" w:sz="0" w:space="0" w:color="auto"/>
          </w:divBdr>
        </w:div>
        <w:div w:id="406078315">
          <w:marLeft w:val="0"/>
          <w:marRight w:val="0"/>
          <w:marTop w:val="0"/>
          <w:marBottom w:val="0"/>
          <w:divBdr>
            <w:top w:val="none" w:sz="0" w:space="0" w:color="auto"/>
            <w:left w:val="none" w:sz="0" w:space="0" w:color="auto"/>
            <w:bottom w:val="none" w:sz="0" w:space="0" w:color="auto"/>
            <w:right w:val="none" w:sz="0" w:space="0" w:color="auto"/>
          </w:divBdr>
        </w:div>
        <w:div w:id="546918573">
          <w:marLeft w:val="0"/>
          <w:marRight w:val="0"/>
          <w:marTop w:val="0"/>
          <w:marBottom w:val="0"/>
          <w:divBdr>
            <w:top w:val="none" w:sz="0" w:space="0" w:color="auto"/>
            <w:left w:val="none" w:sz="0" w:space="0" w:color="auto"/>
            <w:bottom w:val="none" w:sz="0" w:space="0" w:color="auto"/>
            <w:right w:val="none" w:sz="0" w:space="0" w:color="auto"/>
          </w:divBdr>
        </w:div>
        <w:div w:id="771168032">
          <w:marLeft w:val="0"/>
          <w:marRight w:val="0"/>
          <w:marTop w:val="0"/>
          <w:marBottom w:val="0"/>
          <w:divBdr>
            <w:top w:val="none" w:sz="0" w:space="0" w:color="auto"/>
            <w:left w:val="none" w:sz="0" w:space="0" w:color="auto"/>
            <w:bottom w:val="none" w:sz="0" w:space="0" w:color="auto"/>
            <w:right w:val="none" w:sz="0" w:space="0" w:color="auto"/>
          </w:divBdr>
        </w:div>
        <w:div w:id="815535784">
          <w:marLeft w:val="0"/>
          <w:marRight w:val="0"/>
          <w:marTop w:val="0"/>
          <w:marBottom w:val="0"/>
          <w:divBdr>
            <w:top w:val="none" w:sz="0" w:space="0" w:color="auto"/>
            <w:left w:val="none" w:sz="0" w:space="0" w:color="auto"/>
            <w:bottom w:val="none" w:sz="0" w:space="0" w:color="auto"/>
            <w:right w:val="none" w:sz="0" w:space="0" w:color="auto"/>
          </w:divBdr>
        </w:div>
        <w:div w:id="916398454">
          <w:marLeft w:val="0"/>
          <w:marRight w:val="0"/>
          <w:marTop w:val="0"/>
          <w:marBottom w:val="0"/>
          <w:divBdr>
            <w:top w:val="none" w:sz="0" w:space="0" w:color="auto"/>
            <w:left w:val="none" w:sz="0" w:space="0" w:color="auto"/>
            <w:bottom w:val="none" w:sz="0" w:space="0" w:color="auto"/>
            <w:right w:val="none" w:sz="0" w:space="0" w:color="auto"/>
          </w:divBdr>
        </w:div>
        <w:div w:id="1050114049">
          <w:marLeft w:val="0"/>
          <w:marRight w:val="0"/>
          <w:marTop w:val="0"/>
          <w:marBottom w:val="0"/>
          <w:divBdr>
            <w:top w:val="none" w:sz="0" w:space="0" w:color="auto"/>
            <w:left w:val="none" w:sz="0" w:space="0" w:color="auto"/>
            <w:bottom w:val="none" w:sz="0" w:space="0" w:color="auto"/>
            <w:right w:val="none" w:sz="0" w:space="0" w:color="auto"/>
          </w:divBdr>
        </w:div>
        <w:div w:id="1055663263">
          <w:marLeft w:val="0"/>
          <w:marRight w:val="0"/>
          <w:marTop w:val="0"/>
          <w:marBottom w:val="0"/>
          <w:divBdr>
            <w:top w:val="none" w:sz="0" w:space="0" w:color="auto"/>
            <w:left w:val="none" w:sz="0" w:space="0" w:color="auto"/>
            <w:bottom w:val="none" w:sz="0" w:space="0" w:color="auto"/>
            <w:right w:val="none" w:sz="0" w:space="0" w:color="auto"/>
          </w:divBdr>
        </w:div>
        <w:div w:id="1608079644">
          <w:marLeft w:val="0"/>
          <w:marRight w:val="0"/>
          <w:marTop w:val="0"/>
          <w:marBottom w:val="0"/>
          <w:divBdr>
            <w:top w:val="none" w:sz="0" w:space="0" w:color="auto"/>
            <w:left w:val="none" w:sz="0" w:space="0" w:color="auto"/>
            <w:bottom w:val="none" w:sz="0" w:space="0" w:color="auto"/>
            <w:right w:val="none" w:sz="0" w:space="0" w:color="auto"/>
          </w:divBdr>
        </w:div>
        <w:div w:id="1910580713">
          <w:marLeft w:val="0"/>
          <w:marRight w:val="0"/>
          <w:marTop w:val="0"/>
          <w:marBottom w:val="0"/>
          <w:divBdr>
            <w:top w:val="none" w:sz="0" w:space="0" w:color="auto"/>
            <w:left w:val="none" w:sz="0" w:space="0" w:color="auto"/>
            <w:bottom w:val="none" w:sz="0" w:space="0" w:color="auto"/>
            <w:right w:val="none" w:sz="0" w:space="0" w:color="auto"/>
          </w:divBdr>
        </w:div>
        <w:div w:id="2010912735">
          <w:marLeft w:val="0"/>
          <w:marRight w:val="0"/>
          <w:marTop w:val="0"/>
          <w:marBottom w:val="0"/>
          <w:divBdr>
            <w:top w:val="none" w:sz="0" w:space="0" w:color="auto"/>
            <w:left w:val="none" w:sz="0" w:space="0" w:color="auto"/>
            <w:bottom w:val="none" w:sz="0" w:space="0" w:color="auto"/>
            <w:right w:val="none" w:sz="0" w:space="0" w:color="auto"/>
          </w:divBdr>
        </w:div>
        <w:div w:id="2016613592">
          <w:marLeft w:val="0"/>
          <w:marRight w:val="0"/>
          <w:marTop w:val="0"/>
          <w:marBottom w:val="0"/>
          <w:divBdr>
            <w:top w:val="none" w:sz="0" w:space="0" w:color="auto"/>
            <w:left w:val="none" w:sz="0" w:space="0" w:color="auto"/>
            <w:bottom w:val="none" w:sz="0" w:space="0" w:color="auto"/>
            <w:right w:val="none" w:sz="0" w:space="0" w:color="auto"/>
          </w:divBdr>
        </w:div>
        <w:div w:id="2048526280">
          <w:marLeft w:val="0"/>
          <w:marRight w:val="0"/>
          <w:marTop w:val="0"/>
          <w:marBottom w:val="0"/>
          <w:divBdr>
            <w:top w:val="none" w:sz="0" w:space="0" w:color="auto"/>
            <w:left w:val="none" w:sz="0" w:space="0" w:color="auto"/>
            <w:bottom w:val="none" w:sz="0" w:space="0" w:color="auto"/>
            <w:right w:val="none" w:sz="0" w:space="0" w:color="auto"/>
          </w:divBdr>
        </w:div>
      </w:divsChild>
    </w:div>
    <w:div w:id="1606961971">
      <w:bodyDiv w:val="1"/>
      <w:marLeft w:val="0"/>
      <w:marRight w:val="0"/>
      <w:marTop w:val="0"/>
      <w:marBottom w:val="0"/>
      <w:divBdr>
        <w:top w:val="none" w:sz="0" w:space="0" w:color="auto"/>
        <w:left w:val="none" w:sz="0" w:space="0" w:color="auto"/>
        <w:bottom w:val="none" w:sz="0" w:space="0" w:color="auto"/>
        <w:right w:val="none" w:sz="0" w:space="0" w:color="auto"/>
      </w:divBdr>
    </w:div>
    <w:div w:id="1627419942">
      <w:bodyDiv w:val="1"/>
      <w:marLeft w:val="0"/>
      <w:marRight w:val="0"/>
      <w:marTop w:val="0"/>
      <w:marBottom w:val="0"/>
      <w:divBdr>
        <w:top w:val="none" w:sz="0" w:space="0" w:color="auto"/>
        <w:left w:val="none" w:sz="0" w:space="0" w:color="auto"/>
        <w:bottom w:val="none" w:sz="0" w:space="0" w:color="auto"/>
        <w:right w:val="none" w:sz="0" w:space="0" w:color="auto"/>
      </w:divBdr>
    </w:div>
    <w:div w:id="1636911930">
      <w:bodyDiv w:val="1"/>
      <w:marLeft w:val="0"/>
      <w:marRight w:val="0"/>
      <w:marTop w:val="0"/>
      <w:marBottom w:val="0"/>
      <w:divBdr>
        <w:top w:val="none" w:sz="0" w:space="0" w:color="auto"/>
        <w:left w:val="none" w:sz="0" w:space="0" w:color="auto"/>
        <w:bottom w:val="none" w:sz="0" w:space="0" w:color="auto"/>
        <w:right w:val="none" w:sz="0" w:space="0" w:color="auto"/>
      </w:divBdr>
    </w:div>
    <w:div w:id="1708602860">
      <w:bodyDiv w:val="1"/>
      <w:marLeft w:val="0"/>
      <w:marRight w:val="0"/>
      <w:marTop w:val="0"/>
      <w:marBottom w:val="0"/>
      <w:divBdr>
        <w:top w:val="none" w:sz="0" w:space="0" w:color="auto"/>
        <w:left w:val="none" w:sz="0" w:space="0" w:color="auto"/>
        <w:bottom w:val="none" w:sz="0" w:space="0" w:color="auto"/>
        <w:right w:val="none" w:sz="0" w:space="0" w:color="auto"/>
      </w:divBdr>
    </w:div>
    <w:div w:id="1777406416">
      <w:bodyDiv w:val="1"/>
      <w:marLeft w:val="0"/>
      <w:marRight w:val="0"/>
      <w:marTop w:val="0"/>
      <w:marBottom w:val="0"/>
      <w:divBdr>
        <w:top w:val="none" w:sz="0" w:space="0" w:color="auto"/>
        <w:left w:val="none" w:sz="0" w:space="0" w:color="auto"/>
        <w:bottom w:val="none" w:sz="0" w:space="0" w:color="auto"/>
        <w:right w:val="none" w:sz="0" w:space="0" w:color="auto"/>
      </w:divBdr>
    </w:div>
    <w:div w:id="1832327289">
      <w:bodyDiv w:val="1"/>
      <w:marLeft w:val="0"/>
      <w:marRight w:val="0"/>
      <w:marTop w:val="0"/>
      <w:marBottom w:val="0"/>
      <w:divBdr>
        <w:top w:val="none" w:sz="0" w:space="0" w:color="auto"/>
        <w:left w:val="none" w:sz="0" w:space="0" w:color="auto"/>
        <w:bottom w:val="none" w:sz="0" w:space="0" w:color="auto"/>
        <w:right w:val="none" w:sz="0" w:space="0" w:color="auto"/>
      </w:divBdr>
    </w:div>
    <w:div w:id="1921675652">
      <w:bodyDiv w:val="1"/>
      <w:marLeft w:val="0"/>
      <w:marRight w:val="0"/>
      <w:marTop w:val="0"/>
      <w:marBottom w:val="0"/>
      <w:divBdr>
        <w:top w:val="none" w:sz="0" w:space="0" w:color="auto"/>
        <w:left w:val="none" w:sz="0" w:space="0" w:color="auto"/>
        <w:bottom w:val="none" w:sz="0" w:space="0" w:color="auto"/>
        <w:right w:val="none" w:sz="0" w:space="0" w:color="auto"/>
      </w:divBdr>
    </w:div>
    <w:div w:id="1931617951">
      <w:bodyDiv w:val="1"/>
      <w:marLeft w:val="0"/>
      <w:marRight w:val="0"/>
      <w:marTop w:val="0"/>
      <w:marBottom w:val="0"/>
      <w:divBdr>
        <w:top w:val="none" w:sz="0" w:space="0" w:color="auto"/>
        <w:left w:val="none" w:sz="0" w:space="0" w:color="auto"/>
        <w:bottom w:val="none" w:sz="0" w:space="0" w:color="auto"/>
        <w:right w:val="none" w:sz="0" w:space="0" w:color="auto"/>
      </w:divBdr>
    </w:div>
    <w:div w:id="1940022821">
      <w:bodyDiv w:val="1"/>
      <w:marLeft w:val="0"/>
      <w:marRight w:val="0"/>
      <w:marTop w:val="0"/>
      <w:marBottom w:val="0"/>
      <w:divBdr>
        <w:top w:val="none" w:sz="0" w:space="0" w:color="auto"/>
        <w:left w:val="none" w:sz="0" w:space="0" w:color="auto"/>
        <w:bottom w:val="none" w:sz="0" w:space="0" w:color="auto"/>
        <w:right w:val="none" w:sz="0" w:space="0" w:color="auto"/>
      </w:divBdr>
    </w:div>
    <w:div w:id="1972326424">
      <w:bodyDiv w:val="1"/>
      <w:marLeft w:val="0"/>
      <w:marRight w:val="0"/>
      <w:marTop w:val="0"/>
      <w:marBottom w:val="0"/>
      <w:divBdr>
        <w:top w:val="none" w:sz="0" w:space="0" w:color="auto"/>
        <w:left w:val="none" w:sz="0" w:space="0" w:color="auto"/>
        <w:bottom w:val="none" w:sz="0" w:space="0" w:color="auto"/>
        <w:right w:val="none" w:sz="0" w:space="0" w:color="auto"/>
      </w:divBdr>
    </w:div>
    <w:div w:id="2017732402">
      <w:bodyDiv w:val="1"/>
      <w:marLeft w:val="0"/>
      <w:marRight w:val="0"/>
      <w:marTop w:val="0"/>
      <w:marBottom w:val="0"/>
      <w:divBdr>
        <w:top w:val="none" w:sz="0" w:space="0" w:color="auto"/>
        <w:left w:val="none" w:sz="0" w:space="0" w:color="auto"/>
        <w:bottom w:val="none" w:sz="0" w:space="0" w:color="auto"/>
        <w:right w:val="none" w:sz="0" w:space="0" w:color="auto"/>
      </w:divBdr>
    </w:div>
    <w:div w:id="2123263007">
      <w:bodyDiv w:val="1"/>
      <w:marLeft w:val="0"/>
      <w:marRight w:val="0"/>
      <w:marTop w:val="0"/>
      <w:marBottom w:val="0"/>
      <w:divBdr>
        <w:top w:val="none" w:sz="0" w:space="0" w:color="auto"/>
        <w:left w:val="none" w:sz="0" w:space="0" w:color="auto"/>
        <w:bottom w:val="none" w:sz="0" w:space="0" w:color="auto"/>
        <w:right w:val="none" w:sz="0" w:space="0" w:color="auto"/>
      </w:divBdr>
    </w:div>
    <w:div w:id="214225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A37A4-3F20-4E3C-ADB0-41404E72F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33</Pages>
  <Words>9084</Words>
  <Characters>49967</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Margarita Santaolalla Fernandez</dc:creator>
  <cp:keywords/>
  <dc:description/>
  <cp:lastModifiedBy>Maria del Consuelo Gonzalez Moreno</cp:lastModifiedBy>
  <cp:revision>10</cp:revision>
  <cp:lastPrinted>2016-02-26T00:21:00Z</cp:lastPrinted>
  <dcterms:created xsi:type="dcterms:W3CDTF">2016-04-06T01:55:00Z</dcterms:created>
  <dcterms:modified xsi:type="dcterms:W3CDTF">2016-05-03T16:05:00Z</dcterms:modified>
</cp:coreProperties>
</file>