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715" w:rsidRPr="00A02715" w:rsidRDefault="00A02715" w:rsidP="00A02715">
      <w:pPr>
        <w:pStyle w:val="Textoindependiente"/>
        <w:spacing w:after="0" w:line="360" w:lineRule="auto"/>
        <w:jc w:val="center"/>
        <w:rPr>
          <w:rFonts w:ascii="ITC Avant Garde" w:eastAsia="Times New Roman" w:hAnsi="ITC Avant Garde"/>
          <w:b/>
          <w:bCs/>
          <w:color w:val="000000"/>
          <w:sz w:val="20"/>
          <w:szCs w:val="20"/>
          <w:lang w:eastAsia="es-MX"/>
        </w:rPr>
      </w:pPr>
      <w:r w:rsidRPr="00A02715">
        <w:rPr>
          <w:rFonts w:ascii="ITC Avant Garde" w:eastAsia="Times New Roman" w:hAnsi="ITC Avant Garde"/>
          <w:b/>
          <w:bCs/>
          <w:color w:val="000000"/>
          <w:sz w:val="20"/>
          <w:szCs w:val="20"/>
          <w:lang w:eastAsia="es-MX"/>
        </w:rPr>
        <w:t>VERSIÓN PÚBLICA DEL ACUERDO P/IFT/270416/208</w:t>
      </w:r>
    </w:p>
    <w:p w:rsidR="00A02715" w:rsidRPr="00A02715" w:rsidRDefault="00A02715" w:rsidP="00A02715">
      <w:pPr>
        <w:pStyle w:val="Textoindependiente"/>
        <w:spacing w:after="0" w:line="360" w:lineRule="auto"/>
        <w:jc w:val="center"/>
        <w:rPr>
          <w:rFonts w:ascii="ITC Avant Garde" w:eastAsia="Times New Roman" w:hAnsi="ITC Avant Garde"/>
          <w:b/>
          <w:bCs/>
          <w:color w:val="000000"/>
          <w:sz w:val="20"/>
          <w:szCs w:val="20"/>
          <w:lang w:eastAsia="es-MX"/>
        </w:rPr>
      </w:pPr>
      <w:r w:rsidRPr="00A02715">
        <w:rPr>
          <w:rFonts w:ascii="ITC Avant Garde" w:eastAsia="Times New Roman" w:hAnsi="ITC Avant Garde"/>
          <w:b/>
          <w:bCs/>
          <w:color w:val="000000"/>
          <w:sz w:val="20"/>
          <w:szCs w:val="20"/>
          <w:lang w:eastAsia="es-MX"/>
        </w:rPr>
        <w:t>DE LA SESIÓN DEL PLENO DEL INSTITUTO FEDERAL DE TELECOMUNICACIONES EN SU XI SESIÓN ORDINARIA DEL 2016, CELEBRADA EL 27 DE ABRIL DE 2016.</w:t>
      </w:r>
    </w:p>
    <w:p w:rsidR="00A02715" w:rsidRPr="00A02715" w:rsidRDefault="00A02715" w:rsidP="00A02715">
      <w:pPr>
        <w:pStyle w:val="Textoindependiente"/>
        <w:spacing w:after="0" w:line="360" w:lineRule="auto"/>
        <w:jc w:val="center"/>
        <w:rPr>
          <w:rFonts w:ascii="ITC Avant Garde" w:eastAsia="Times New Roman" w:hAnsi="ITC Avant Garde"/>
          <w:b/>
          <w:bCs/>
          <w:color w:val="000000"/>
          <w:sz w:val="20"/>
          <w:szCs w:val="20"/>
          <w:lang w:eastAsia="es-MX"/>
        </w:rPr>
      </w:pPr>
    </w:p>
    <w:p w:rsidR="00A02715" w:rsidRPr="00A02715" w:rsidRDefault="00A02715" w:rsidP="00A02715">
      <w:pPr>
        <w:pStyle w:val="Textoindependiente"/>
        <w:spacing w:after="0" w:line="360" w:lineRule="auto"/>
        <w:jc w:val="center"/>
        <w:rPr>
          <w:rFonts w:ascii="ITC Avant Garde" w:eastAsia="Times New Roman" w:hAnsi="ITC Avant Garde"/>
          <w:b/>
          <w:bCs/>
          <w:color w:val="000000"/>
          <w:sz w:val="20"/>
          <w:szCs w:val="20"/>
          <w:lang w:eastAsia="es-MX"/>
        </w:rPr>
      </w:pPr>
      <w:r w:rsidRPr="00A02715">
        <w:rPr>
          <w:rFonts w:ascii="ITC Avant Garde" w:eastAsia="Times New Roman" w:hAnsi="ITC Avant Garde"/>
          <w:b/>
          <w:bCs/>
          <w:color w:val="000000"/>
          <w:sz w:val="20"/>
          <w:szCs w:val="20"/>
          <w:lang w:eastAsia="es-MX"/>
        </w:rPr>
        <w:t>LEYENDA DE LA CLASIFICACIÓN</w:t>
      </w:r>
    </w:p>
    <w:p w:rsidR="00A02715" w:rsidRPr="00A02715" w:rsidRDefault="00A02715" w:rsidP="00A02715">
      <w:pPr>
        <w:pStyle w:val="Textoindependiente"/>
        <w:spacing w:after="0" w:line="360" w:lineRule="auto"/>
        <w:jc w:val="both"/>
        <w:rPr>
          <w:rFonts w:ascii="ITC Avant Garde" w:eastAsia="Times New Roman" w:hAnsi="ITC Avant Garde"/>
          <w:bCs/>
          <w:color w:val="000000"/>
          <w:sz w:val="20"/>
          <w:szCs w:val="20"/>
          <w:lang w:eastAsia="es-MX"/>
        </w:rPr>
      </w:pPr>
    </w:p>
    <w:p w:rsidR="00A02715" w:rsidRPr="00A02715" w:rsidRDefault="00A02715" w:rsidP="00A02715">
      <w:pPr>
        <w:pStyle w:val="Textoindependiente"/>
        <w:spacing w:after="0" w:line="360" w:lineRule="auto"/>
        <w:jc w:val="both"/>
        <w:rPr>
          <w:rFonts w:ascii="ITC Avant Garde" w:eastAsia="Times New Roman" w:hAnsi="ITC Avant Garde"/>
          <w:bCs/>
          <w:color w:val="000000"/>
          <w:sz w:val="20"/>
          <w:szCs w:val="20"/>
          <w:lang w:eastAsia="es-MX"/>
        </w:rPr>
      </w:pPr>
      <w:r w:rsidRPr="00A02715">
        <w:rPr>
          <w:rFonts w:ascii="ITC Avant Garde" w:eastAsia="Times New Roman" w:hAnsi="ITC Avant Garde"/>
          <w:b/>
          <w:bCs/>
          <w:color w:val="000000"/>
          <w:sz w:val="20"/>
          <w:szCs w:val="20"/>
          <w:lang w:eastAsia="es-MX"/>
        </w:rPr>
        <w:t>Fecha de Clasificación:</w:t>
      </w:r>
      <w:r w:rsidRPr="00A02715">
        <w:rPr>
          <w:rFonts w:ascii="ITC Avant Garde" w:eastAsia="Times New Roman" w:hAnsi="ITC Avant Garde"/>
          <w:bCs/>
          <w:color w:val="000000"/>
          <w:sz w:val="20"/>
          <w:szCs w:val="20"/>
          <w:lang w:eastAsia="es-MX"/>
        </w:rPr>
        <w:t xml:space="preserve"> 27 de abril de 2016. </w:t>
      </w:r>
    </w:p>
    <w:p w:rsidR="00A02715" w:rsidRPr="00A02715" w:rsidRDefault="00A02715" w:rsidP="00A02715">
      <w:pPr>
        <w:pStyle w:val="Textoindependiente"/>
        <w:spacing w:after="0" w:line="360" w:lineRule="auto"/>
        <w:jc w:val="both"/>
        <w:rPr>
          <w:rFonts w:ascii="ITC Avant Garde" w:eastAsia="Times New Roman" w:hAnsi="ITC Avant Garde"/>
          <w:bCs/>
          <w:color w:val="000000"/>
          <w:sz w:val="20"/>
          <w:szCs w:val="20"/>
          <w:lang w:eastAsia="es-MX"/>
        </w:rPr>
      </w:pPr>
      <w:r w:rsidRPr="00A02715">
        <w:rPr>
          <w:rFonts w:ascii="ITC Avant Garde" w:eastAsia="Times New Roman" w:hAnsi="ITC Avant Garde"/>
          <w:b/>
          <w:bCs/>
          <w:color w:val="000000"/>
          <w:sz w:val="20"/>
          <w:szCs w:val="20"/>
          <w:lang w:eastAsia="es-MX"/>
        </w:rPr>
        <w:t>Unidad Administrativa:</w:t>
      </w:r>
      <w:r w:rsidRPr="00A02715">
        <w:rPr>
          <w:rFonts w:ascii="ITC Avant Garde" w:eastAsia="Times New Roman" w:hAnsi="ITC Avant Garde"/>
          <w:bCs/>
          <w:color w:val="000000"/>
          <w:sz w:val="20"/>
          <w:szCs w:val="20"/>
          <w:lang w:eastAsia="es-MX"/>
        </w:rPr>
        <w:t xml:space="preserve"> Secretaría Técnica del Pleno. </w:t>
      </w:r>
    </w:p>
    <w:p w:rsidR="00A02715" w:rsidRPr="00A02715" w:rsidRDefault="00A02715" w:rsidP="00A02715">
      <w:pPr>
        <w:pStyle w:val="Textoindependiente"/>
        <w:spacing w:after="0" w:line="360" w:lineRule="auto"/>
        <w:jc w:val="both"/>
        <w:rPr>
          <w:rFonts w:ascii="ITC Avant Garde" w:eastAsia="Times New Roman" w:hAnsi="ITC Avant Garde"/>
          <w:bCs/>
          <w:color w:val="000000"/>
          <w:sz w:val="20"/>
          <w:szCs w:val="20"/>
          <w:lang w:eastAsia="es-MX"/>
        </w:rPr>
      </w:pPr>
      <w:r w:rsidRPr="00A02715">
        <w:rPr>
          <w:rFonts w:ascii="ITC Avant Garde" w:eastAsia="Times New Roman" w:hAnsi="ITC Avant Garde"/>
          <w:b/>
          <w:bCs/>
          <w:color w:val="000000"/>
          <w:sz w:val="20"/>
          <w:szCs w:val="20"/>
          <w:lang w:eastAsia="es-MX"/>
        </w:rPr>
        <w:t>Confidencial:</w:t>
      </w:r>
      <w:r w:rsidRPr="00A02715">
        <w:rPr>
          <w:rFonts w:ascii="ITC Avant Garde" w:eastAsia="Times New Roman" w:hAnsi="ITC Avant Garde"/>
          <w:bCs/>
          <w:color w:val="000000"/>
          <w:sz w:val="20"/>
          <w:szCs w:val="20"/>
          <w:lang w:eastAsia="es-MX"/>
        </w:rPr>
        <w:t xml:space="preserve"> Si, por contener información Confidencial; por lo anterior, el 16 de mayo de 2016 la Unidad de Cumplimiento elaboró versión pública de la Resolución P/IFT/270416/208, de conformidad con los artículos 106, 107 y 111 de la Ley General de Transparencia y Acceso a la Información Pública ("LGTAIP”).</w:t>
      </w:r>
    </w:p>
    <w:p w:rsidR="00A02715" w:rsidRPr="00A02715" w:rsidRDefault="00A02715" w:rsidP="00A02715">
      <w:pPr>
        <w:pStyle w:val="Textoindependiente"/>
        <w:spacing w:after="0" w:line="360" w:lineRule="auto"/>
        <w:jc w:val="both"/>
        <w:rPr>
          <w:rFonts w:ascii="ITC Avant Garde" w:eastAsia="Times New Roman" w:hAnsi="ITC Avant Garde"/>
          <w:bCs/>
          <w:color w:val="000000"/>
          <w:sz w:val="20"/>
          <w:szCs w:val="20"/>
          <w:lang w:eastAsia="es-MX"/>
        </w:rPr>
      </w:pPr>
      <w:r w:rsidRPr="00A02715">
        <w:rPr>
          <w:rFonts w:ascii="ITC Avant Garde" w:eastAsia="Times New Roman" w:hAnsi="ITC Avant Garde"/>
          <w:b/>
          <w:bCs/>
          <w:color w:val="000000"/>
          <w:sz w:val="20"/>
          <w:szCs w:val="20"/>
          <w:lang w:eastAsia="es-MX"/>
        </w:rPr>
        <w:t>Núm. de Resolución:</w:t>
      </w:r>
      <w:r w:rsidRPr="00A02715">
        <w:rPr>
          <w:rFonts w:ascii="ITC Avant Garde" w:eastAsia="Times New Roman" w:hAnsi="ITC Avant Garde"/>
          <w:bCs/>
          <w:color w:val="000000"/>
          <w:sz w:val="20"/>
          <w:szCs w:val="20"/>
          <w:lang w:eastAsia="es-MX"/>
        </w:rPr>
        <w:t xml:space="preserve"> P/IFT/270416/208</w:t>
      </w:r>
    </w:p>
    <w:p w:rsidR="00A02715" w:rsidRPr="00A02715" w:rsidRDefault="00A02715" w:rsidP="00A02715">
      <w:pPr>
        <w:pStyle w:val="Textoindependiente"/>
        <w:spacing w:after="0" w:line="360" w:lineRule="auto"/>
        <w:jc w:val="both"/>
        <w:rPr>
          <w:rFonts w:ascii="ITC Avant Garde" w:eastAsia="Times New Roman" w:hAnsi="ITC Avant Garde"/>
          <w:bCs/>
          <w:color w:val="000000"/>
          <w:sz w:val="20"/>
          <w:szCs w:val="20"/>
          <w:lang w:eastAsia="es-MX"/>
        </w:rPr>
      </w:pPr>
      <w:r w:rsidRPr="00A02715">
        <w:rPr>
          <w:rFonts w:ascii="ITC Avant Garde" w:eastAsia="Times New Roman" w:hAnsi="ITC Avant Garde"/>
          <w:b/>
          <w:bCs/>
          <w:color w:val="000000"/>
          <w:sz w:val="20"/>
          <w:szCs w:val="20"/>
          <w:lang w:eastAsia="es-MX"/>
        </w:rPr>
        <w:t>Descripción del asunto:</w:t>
      </w:r>
      <w:r w:rsidRPr="00A02715">
        <w:rPr>
          <w:rFonts w:ascii="ITC Avant Garde" w:eastAsia="Times New Roman" w:hAnsi="ITC Avant Garde"/>
          <w:bCs/>
          <w:color w:val="000000"/>
          <w:sz w:val="20"/>
          <w:szCs w:val="20"/>
          <w:lang w:eastAsia="es-MX"/>
        </w:rPr>
        <w:t xml:space="preserve"> Resolución mediante la cual el Pleno del Instituto Federal de Telecomunicaciones declara la pérdida de bienes en beneficio de la nación, derivado del procedimiento administrativo iniciado en contra del propietario, y/o poseedor, y/o responsable y/o encargado de las instalaciones y equipos de radiodifusión operando la frecuencia de 103.5 MHz, en el Municipio de Cárdenas, en el Estado de Tabasco, sin contar con la respectiva concesión, permiso o autorización.</w:t>
      </w:r>
    </w:p>
    <w:p w:rsidR="00A02715" w:rsidRPr="00A02715" w:rsidRDefault="00A02715" w:rsidP="00A02715">
      <w:pPr>
        <w:pStyle w:val="Textoindependiente"/>
        <w:spacing w:after="0" w:line="360" w:lineRule="auto"/>
        <w:jc w:val="both"/>
        <w:rPr>
          <w:rFonts w:ascii="ITC Avant Garde" w:eastAsia="Times New Roman" w:hAnsi="ITC Avant Garde"/>
          <w:bCs/>
          <w:color w:val="000000"/>
          <w:sz w:val="20"/>
          <w:szCs w:val="20"/>
          <w:lang w:eastAsia="es-MX"/>
        </w:rPr>
      </w:pPr>
      <w:r w:rsidRPr="00A02715">
        <w:rPr>
          <w:rFonts w:ascii="ITC Avant Garde" w:eastAsia="Times New Roman" w:hAnsi="ITC Avant Garde"/>
          <w:b/>
          <w:bCs/>
          <w:color w:val="000000"/>
          <w:sz w:val="20"/>
          <w:szCs w:val="20"/>
          <w:lang w:eastAsia="es-MX"/>
        </w:rPr>
        <w:t>Fundamento legal:</w:t>
      </w:r>
      <w:r w:rsidRPr="00A02715">
        <w:rPr>
          <w:rFonts w:ascii="ITC Avant Garde" w:eastAsia="Times New Roman" w:hAnsi="ITC Avant Garde"/>
          <w:bCs/>
          <w:color w:val="000000"/>
          <w:sz w:val="20"/>
          <w:szCs w:val="20"/>
          <w:lang w:eastAsia="es-MX"/>
        </w:rPr>
        <w:t xml:space="preserve"> Confidencial con fundamento en el artículo 116 de la Ley General de Transparencia y Acceso a la Información Pública.</w:t>
      </w:r>
    </w:p>
    <w:p w:rsidR="00A02715" w:rsidRPr="00A02715" w:rsidRDefault="00A02715" w:rsidP="00A02715">
      <w:pPr>
        <w:pStyle w:val="Textoindependiente"/>
        <w:spacing w:after="0" w:line="360" w:lineRule="auto"/>
        <w:jc w:val="both"/>
        <w:rPr>
          <w:rFonts w:ascii="ITC Avant Garde" w:eastAsia="Times New Roman" w:hAnsi="ITC Avant Garde"/>
          <w:bCs/>
          <w:color w:val="000000"/>
          <w:sz w:val="20"/>
          <w:szCs w:val="20"/>
          <w:lang w:eastAsia="es-MX"/>
        </w:rPr>
      </w:pPr>
      <w:r w:rsidRPr="00A02715">
        <w:rPr>
          <w:rFonts w:ascii="ITC Avant Garde" w:eastAsia="Times New Roman" w:hAnsi="ITC Avant Garde"/>
          <w:b/>
          <w:bCs/>
          <w:color w:val="000000"/>
          <w:sz w:val="20"/>
          <w:szCs w:val="20"/>
          <w:lang w:eastAsia="es-MX"/>
        </w:rPr>
        <w:t>Motivación:</w:t>
      </w:r>
      <w:r w:rsidRPr="00A02715">
        <w:rPr>
          <w:rFonts w:ascii="ITC Avant Garde" w:eastAsia="Times New Roman" w:hAnsi="ITC Avant Garde"/>
          <w:bCs/>
          <w:color w:val="000000"/>
          <w:sz w:val="20"/>
          <w:szCs w:val="20"/>
          <w:lang w:eastAsia="es-MX"/>
        </w:rPr>
        <w:t xml:space="preserve"> Contiene datos personales concernientes a una persona identificada o identificable.</w:t>
      </w:r>
    </w:p>
    <w:p w:rsidR="00A02715" w:rsidRDefault="00A02715" w:rsidP="00A02715">
      <w:pPr>
        <w:pStyle w:val="Textoindependiente"/>
        <w:spacing w:after="0" w:line="360" w:lineRule="auto"/>
        <w:jc w:val="both"/>
        <w:rPr>
          <w:rFonts w:ascii="ITC Avant Garde" w:eastAsia="Times New Roman" w:hAnsi="ITC Avant Garde"/>
          <w:b/>
          <w:bCs/>
          <w:color w:val="0000CC"/>
          <w:sz w:val="20"/>
          <w:szCs w:val="20"/>
          <w:lang w:eastAsia="es-MX"/>
        </w:rPr>
      </w:pPr>
      <w:r w:rsidRPr="00A02715">
        <w:rPr>
          <w:rFonts w:ascii="ITC Avant Garde" w:eastAsia="Times New Roman" w:hAnsi="ITC Avant Garde"/>
          <w:b/>
          <w:bCs/>
          <w:color w:val="000000"/>
          <w:sz w:val="20"/>
          <w:szCs w:val="20"/>
          <w:lang w:eastAsia="es-MX"/>
        </w:rPr>
        <w:t>Secciones Confidenciales:</w:t>
      </w:r>
      <w:r w:rsidRPr="00A02715">
        <w:rPr>
          <w:rFonts w:ascii="ITC Avant Garde" w:eastAsia="Times New Roman" w:hAnsi="ITC Avant Garde"/>
          <w:bCs/>
          <w:color w:val="000000"/>
          <w:sz w:val="20"/>
          <w:szCs w:val="20"/>
          <w:lang w:eastAsia="es-MX"/>
        </w:rPr>
        <w:t xml:space="preserve"> </w:t>
      </w:r>
      <w:r w:rsidRPr="00A02715">
        <w:rPr>
          <w:rFonts w:ascii="ITC Avant Garde" w:eastAsia="Times New Roman" w:hAnsi="ITC Avant Garde"/>
          <w:b/>
          <w:bCs/>
          <w:color w:val="0000CC"/>
          <w:sz w:val="20"/>
          <w:szCs w:val="20"/>
          <w:lang w:eastAsia="es-MX"/>
        </w:rPr>
        <w:t>RESERVADO POR LEY</w:t>
      </w:r>
      <w:r w:rsidR="00026806">
        <w:rPr>
          <w:rFonts w:ascii="ITC Avant Garde" w:eastAsia="Times New Roman" w:hAnsi="ITC Avant Garde"/>
          <w:b/>
          <w:bCs/>
          <w:color w:val="0000CC"/>
          <w:sz w:val="20"/>
          <w:szCs w:val="20"/>
          <w:lang w:eastAsia="es-MX"/>
        </w:rPr>
        <w:t>.</w:t>
      </w:r>
    </w:p>
    <w:p w:rsidR="00026806" w:rsidRPr="00026806" w:rsidRDefault="00026806" w:rsidP="00A02715">
      <w:pPr>
        <w:pStyle w:val="Textoindependiente"/>
        <w:spacing w:after="0" w:line="360" w:lineRule="auto"/>
        <w:jc w:val="both"/>
        <w:rPr>
          <w:rFonts w:ascii="ITC Avant Garde" w:eastAsia="Times New Roman" w:hAnsi="ITC Avant Garde"/>
          <w:bCs/>
          <w:color w:val="000000"/>
          <w:sz w:val="20"/>
          <w:szCs w:val="20"/>
          <w:lang w:eastAsia="es-MX"/>
        </w:rPr>
      </w:pPr>
      <w:r w:rsidRPr="00026806">
        <w:rPr>
          <w:rFonts w:ascii="ITC Avant Garde" w:eastAsia="Times New Roman" w:hAnsi="ITC Avant Garde"/>
          <w:b/>
          <w:bCs/>
          <w:color w:val="000000"/>
          <w:sz w:val="20"/>
          <w:szCs w:val="20"/>
          <w:lang w:eastAsia="es-MX"/>
        </w:rPr>
        <w:t>Firma y Cargo del Servidor Público que clasifica:</w:t>
      </w:r>
      <w:r w:rsidRPr="00026806">
        <w:rPr>
          <w:rFonts w:ascii="ITC Avant Garde" w:eastAsia="Times New Roman" w:hAnsi="ITC Avant Garde"/>
          <w:bCs/>
          <w:color w:val="000000"/>
          <w:sz w:val="20"/>
          <w:szCs w:val="20"/>
          <w:lang w:eastAsia="es-MX"/>
        </w:rPr>
        <w:t xml:space="preserve"> Lic. Yaratzet Funes López, Prosecretaria Técnica del Pleno</w:t>
      </w:r>
      <w:r>
        <w:rPr>
          <w:rFonts w:ascii="ITC Avant Garde" w:eastAsia="Times New Roman" w:hAnsi="ITC Avant Garde"/>
          <w:bCs/>
          <w:color w:val="000000"/>
          <w:sz w:val="20"/>
          <w:szCs w:val="20"/>
          <w:lang w:eastAsia="es-MX"/>
        </w:rPr>
        <w:t>.</w:t>
      </w:r>
      <w:bookmarkStart w:id="0" w:name="_GoBack"/>
      <w:bookmarkEnd w:id="0"/>
    </w:p>
    <w:p w:rsidR="00026806" w:rsidRPr="00026806" w:rsidRDefault="00026806" w:rsidP="00A02715">
      <w:pPr>
        <w:pStyle w:val="Textoindependiente"/>
        <w:spacing w:after="0" w:line="360" w:lineRule="auto"/>
        <w:jc w:val="both"/>
        <w:rPr>
          <w:rFonts w:ascii="ITC Avant Garde" w:eastAsia="Times New Roman" w:hAnsi="ITC Avant Garde"/>
          <w:bCs/>
          <w:color w:val="000000"/>
          <w:sz w:val="20"/>
          <w:szCs w:val="20"/>
          <w:lang w:eastAsia="es-MX"/>
        </w:rPr>
      </w:pPr>
      <w:r w:rsidRPr="00026806">
        <w:rPr>
          <w:rFonts w:ascii="ITC Avant Garde" w:eastAsia="Times New Roman" w:hAnsi="ITC Avant Garde"/>
          <w:bCs/>
          <w:color w:val="000000"/>
          <w:sz w:val="20"/>
          <w:szCs w:val="20"/>
          <w:lang w:eastAsia="es-MX"/>
        </w:rPr>
        <w:t>Fin de la Leyenda.</w:t>
      </w:r>
    </w:p>
    <w:p w:rsidR="00A02715" w:rsidRPr="00A02715" w:rsidRDefault="00A02715" w:rsidP="00A02715">
      <w:pPr>
        <w:pStyle w:val="Textoindependiente"/>
        <w:spacing w:after="0" w:line="360" w:lineRule="auto"/>
        <w:jc w:val="both"/>
        <w:rPr>
          <w:rFonts w:ascii="ITC Avant Garde" w:eastAsia="Times New Roman" w:hAnsi="ITC Avant Garde"/>
          <w:bCs/>
          <w:color w:val="000000"/>
          <w:sz w:val="20"/>
          <w:szCs w:val="20"/>
          <w:lang w:eastAsia="es-MX"/>
        </w:rPr>
      </w:pPr>
    </w:p>
    <w:p w:rsidR="00A02715" w:rsidRDefault="00A02715" w:rsidP="00173EEA">
      <w:pPr>
        <w:pStyle w:val="Ttulo1"/>
        <w:ind w:right="3544"/>
        <w:rPr>
          <w:rFonts w:ascii="ITC Avant Garde" w:hAnsi="ITC Avant Garde"/>
          <w:sz w:val="22"/>
          <w:szCs w:val="22"/>
        </w:rPr>
        <w:sectPr w:rsidR="00A02715" w:rsidSect="00440DB9">
          <w:headerReference w:type="even" r:id="rId8"/>
          <w:footerReference w:type="default" r:id="rId9"/>
          <w:headerReference w:type="first" r:id="rId10"/>
          <w:pgSz w:w="12240" w:h="15840"/>
          <w:pgMar w:top="2127" w:right="1750" w:bottom="1418" w:left="1701" w:header="709" w:footer="992" w:gutter="0"/>
          <w:cols w:space="708"/>
          <w:docGrid w:linePitch="360"/>
        </w:sectPr>
      </w:pPr>
    </w:p>
    <w:p w:rsidR="00C60F71" w:rsidRDefault="00C60F71" w:rsidP="00C60F71">
      <w:pPr>
        <w:pStyle w:val="Textoindependiente"/>
        <w:spacing w:after="0" w:line="360" w:lineRule="auto"/>
        <w:jc w:val="both"/>
        <w:rPr>
          <w:rFonts w:ascii="ITC Avant Garde" w:hAnsi="ITC Avant Garde"/>
        </w:rPr>
      </w:pPr>
    </w:p>
    <w:p w:rsidR="00D2747F" w:rsidRPr="00173EEA" w:rsidRDefault="006941F6" w:rsidP="00173EEA">
      <w:pPr>
        <w:pStyle w:val="Ttulo1"/>
        <w:ind w:right="3544"/>
        <w:rPr>
          <w:rFonts w:ascii="ITC Avant Garde" w:hAnsi="ITC Avant Garde"/>
          <w:sz w:val="22"/>
          <w:szCs w:val="22"/>
        </w:rPr>
      </w:pPr>
      <w:r w:rsidRPr="00173EEA">
        <w:rPr>
          <w:rFonts w:ascii="ITC Avant Garde" w:hAnsi="ITC Avant Garde"/>
          <w:sz w:val="22"/>
          <w:szCs w:val="22"/>
        </w:rPr>
        <w:t>PROPIETARIO,</w:t>
      </w:r>
      <w:r w:rsidR="005024EC" w:rsidRPr="00173EEA">
        <w:rPr>
          <w:rFonts w:ascii="ITC Avant Garde" w:hAnsi="ITC Avant Garde"/>
          <w:sz w:val="22"/>
          <w:szCs w:val="22"/>
        </w:rPr>
        <w:t xml:space="preserve"> </w:t>
      </w:r>
      <w:r w:rsidR="001A18E4" w:rsidRPr="00173EEA">
        <w:rPr>
          <w:rFonts w:ascii="ITC Avant Garde" w:hAnsi="ITC Avant Garde"/>
          <w:sz w:val="22"/>
          <w:szCs w:val="22"/>
        </w:rPr>
        <w:t xml:space="preserve">Y/O POSEEDOR, Y/O </w:t>
      </w:r>
      <w:r w:rsidR="005024EC" w:rsidRPr="00173EEA">
        <w:rPr>
          <w:rFonts w:ascii="ITC Avant Garde" w:hAnsi="ITC Avant Garde"/>
          <w:sz w:val="22"/>
          <w:szCs w:val="22"/>
        </w:rPr>
        <w:t>RESPONSABLE</w:t>
      </w:r>
      <w:r w:rsidRPr="00173EEA">
        <w:rPr>
          <w:rFonts w:ascii="ITC Avant Garde" w:hAnsi="ITC Avant Garde"/>
          <w:sz w:val="22"/>
          <w:szCs w:val="22"/>
        </w:rPr>
        <w:t xml:space="preserve"> </w:t>
      </w:r>
      <w:r w:rsidR="00173EEA" w:rsidRPr="00173EEA">
        <w:rPr>
          <w:rFonts w:ascii="ITC Avant Garde" w:hAnsi="ITC Avant Garde"/>
          <w:sz w:val="22"/>
          <w:szCs w:val="22"/>
        </w:rPr>
        <w:t xml:space="preserve">Y/O </w:t>
      </w:r>
      <w:r w:rsidR="001A18E4" w:rsidRPr="00173EEA">
        <w:rPr>
          <w:rFonts w:ascii="ITC Avant Garde" w:hAnsi="ITC Avant Garde"/>
          <w:sz w:val="22"/>
          <w:szCs w:val="22"/>
        </w:rPr>
        <w:t xml:space="preserve">ENCARGADO DE LAS INSTALACIONES Y EQUIPOS DE RADIODIFUSIÓN </w:t>
      </w:r>
      <w:r w:rsidR="00D2747F" w:rsidRPr="00173EEA">
        <w:rPr>
          <w:rFonts w:ascii="ITC Avant Garde" w:hAnsi="ITC Avant Garde"/>
          <w:color w:val="000000"/>
          <w:sz w:val="22"/>
          <w:szCs w:val="22"/>
        </w:rPr>
        <w:t>OPERANDO LA FRECUENCIA DE 103.5 MHZ.</w:t>
      </w:r>
      <w:r w:rsidR="001A18E4" w:rsidRPr="00173EEA">
        <w:rPr>
          <w:rFonts w:ascii="ITC Avant Garde" w:hAnsi="ITC Avant Garde"/>
          <w:sz w:val="22"/>
          <w:szCs w:val="22"/>
        </w:rPr>
        <w:t xml:space="preserve"> </w:t>
      </w:r>
    </w:p>
    <w:p w:rsidR="00240989" w:rsidRPr="003C1516" w:rsidRDefault="00ED3E1F" w:rsidP="00F04CDE">
      <w:pPr>
        <w:pStyle w:val="Textoindependiente"/>
        <w:spacing w:after="0" w:line="360" w:lineRule="auto"/>
        <w:jc w:val="both"/>
        <w:rPr>
          <w:rFonts w:ascii="ITC Avant Garde" w:eastAsia="Times New Roman" w:hAnsi="ITC Avant Garde"/>
          <w:b/>
          <w:bCs/>
          <w:color w:val="000000"/>
          <w:lang w:eastAsia="es-MX"/>
        </w:rPr>
      </w:pPr>
      <w:r w:rsidRPr="00A02715">
        <w:rPr>
          <w:rFonts w:ascii="ITC Avant Garde" w:eastAsia="Times New Roman" w:hAnsi="ITC Avant Garde"/>
          <w:b/>
          <w:bCs/>
          <w:color w:val="0000CC"/>
          <w:sz w:val="20"/>
          <w:szCs w:val="20"/>
          <w:lang w:eastAsia="es-MX"/>
        </w:rPr>
        <w:t>RESERVADO POR LEY</w:t>
      </w:r>
      <w:r w:rsidR="00D83FBE" w:rsidRPr="003C1516">
        <w:rPr>
          <w:rFonts w:ascii="ITC Avant Garde" w:eastAsia="Times New Roman" w:hAnsi="ITC Avant Garde"/>
          <w:bCs/>
          <w:color w:val="000000"/>
          <w:lang w:eastAsia="es-MX"/>
        </w:rPr>
        <w:t xml:space="preserve"> Municipio Cárdenas, Estado de Tabasco.</w:t>
      </w:r>
    </w:p>
    <w:p w:rsidR="001D3021" w:rsidRPr="003C1516" w:rsidRDefault="001D3021" w:rsidP="00F04CDE">
      <w:pPr>
        <w:pStyle w:val="Textoindependiente"/>
        <w:spacing w:after="0" w:line="360" w:lineRule="auto"/>
        <w:jc w:val="both"/>
        <w:rPr>
          <w:rFonts w:ascii="ITC Avant Garde" w:eastAsia="Times New Roman" w:hAnsi="ITC Avant Garde"/>
          <w:b/>
          <w:bCs/>
          <w:color w:val="000000"/>
          <w:lang w:eastAsia="es-MX"/>
        </w:rPr>
      </w:pPr>
    </w:p>
    <w:p w:rsidR="00D479CF" w:rsidRPr="003C1516" w:rsidRDefault="00DB4A9B" w:rsidP="00F04CDE">
      <w:pPr>
        <w:pStyle w:val="Textoindependiente"/>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
          <w:bCs/>
          <w:color w:val="000000"/>
          <w:lang w:eastAsia="es-MX"/>
        </w:rPr>
        <w:t>Ciudad de México</w:t>
      </w:r>
      <w:r w:rsidR="005D2906" w:rsidRPr="003C1516">
        <w:rPr>
          <w:rFonts w:ascii="ITC Avant Garde" w:eastAsia="Times New Roman" w:hAnsi="ITC Avant Garde"/>
          <w:b/>
          <w:bCs/>
          <w:color w:val="000000"/>
          <w:lang w:eastAsia="es-MX"/>
        </w:rPr>
        <w:t xml:space="preserve">, </w:t>
      </w:r>
      <w:r w:rsidR="008B63C8" w:rsidRPr="003C1516">
        <w:rPr>
          <w:rFonts w:ascii="ITC Avant Garde" w:eastAsia="Times New Roman" w:hAnsi="ITC Avant Garde"/>
          <w:b/>
          <w:bCs/>
          <w:color w:val="000000"/>
          <w:lang w:eastAsia="es-MX"/>
        </w:rPr>
        <w:t xml:space="preserve">a </w:t>
      </w:r>
      <w:r w:rsidR="001A18E4" w:rsidRPr="003C1516">
        <w:rPr>
          <w:rFonts w:ascii="ITC Avant Garde" w:eastAsia="Times New Roman" w:hAnsi="ITC Avant Garde"/>
          <w:b/>
          <w:bCs/>
          <w:color w:val="000000"/>
          <w:lang w:eastAsia="es-MX"/>
        </w:rPr>
        <w:t>veinti</w:t>
      </w:r>
      <w:r w:rsidR="009F76C4" w:rsidRPr="003C1516">
        <w:rPr>
          <w:rFonts w:ascii="ITC Avant Garde" w:eastAsia="Times New Roman" w:hAnsi="ITC Avant Garde"/>
          <w:b/>
          <w:bCs/>
          <w:color w:val="000000"/>
          <w:lang w:eastAsia="es-MX"/>
        </w:rPr>
        <w:t xml:space="preserve">siete </w:t>
      </w:r>
      <w:r w:rsidR="001A18E4" w:rsidRPr="003C1516">
        <w:rPr>
          <w:rFonts w:ascii="ITC Avant Garde" w:eastAsia="Times New Roman" w:hAnsi="ITC Avant Garde"/>
          <w:b/>
          <w:bCs/>
          <w:color w:val="000000"/>
          <w:lang w:eastAsia="es-MX"/>
        </w:rPr>
        <w:t xml:space="preserve">de </w:t>
      </w:r>
      <w:r w:rsidR="009F76C4" w:rsidRPr="003C1516">
        <w:rPr>
          <w:rFonts w:ascii="ITC Avant Garde" w:eastAsia="Times New Roman" w:hAnsi="ITC Avant Garde"/>
          <w:b/>
          <w:bCs/>
          <w:color w:val="000000"/>
          <w:lang w:eastAsia="es-MX"/>
        </w:rPr>
        <w:t>abril</w:t>
      </w:r>
      <w:r w:rsidR="001A18E4" w:rsidRPr="003C1516">
        <w:rPr>
          <w:rFonts w:ascii="ITC Avant Garde" w:eastAsia="Times New Roman" w:hAnsi="ITC Avant Garde"/>
          <w:b/>
          <w:bCs/>
          <w:color w:val="000000"/>
          <w:lang w:eastAsia="es-MX"/>
        </w:rPr>
        <w:t xml:space="preserve"> de dos mil dieciséis</w:t>
      </w:r>
      <w:r w:rsidR="007B2D6E" w:rsidRPr="003C1516">
        <w:rPr>
          <w:rFonts w:ascii="ITC Avant Garde" w:eastAsia="Times New Roman" w:hAnsi="ITC Avant Garde"/>
          <w:b/>
          <w:bCs/>
          <w:color w:val="000000"/>
          <w:lang w:eastAsia="es-MX"/>
        </w:rPr>
        <w:t>.-</w:t>
      </w:r>
      <w:r w:rsidR="006578F7" w:rsidRPr="003C1516">
        <w:rPr>
          <w:rFonts w:ascii="ITC Avant Garde" w:eastAsia="Times New Roman" w:hAnsi="ITC Avant Garde"/>
          <w:bCs/>
          <w:color w:val="000000"/>
          <w:lang w:eastAsia="es-MX"/>
        </w:rPr>
        <w:t xml:space="preserve"> Visto para resolver el expediente </w:t>
      </w:r>
      <w:r w:rsidR="00C779FB" w:rsidRPr="003C1516">
        <w:rPr>
          <w:rFonts w:ascii="ITC Avant Garde" w:hAnsi="ITC Avant Garde"/>
          <w:b/>
        </w:rPr>
        <w:t>E-IFT.UC.DG-</w:t>
      </w:r>
      <w:r w:rsidR="00836929" w:rsidRPr="003C1516">
        <w:rPr>
          <w:rFonts w:ascii="ITC Avant Garde" w:hAnsi="ITC Avant Garde"/>
          <w:b/>
        </w:rPr>
        <w:t>SAN.</w:t>
      </w:r>
      <w:r w:rsidR="00C779FB" w:rsidRPr="003C1516">
        <w:rPr>
          <w:rFonts w:ascii="ITC Avant Garde" w:hAnsi="ITC Avant Garde"/>
          <w:b/>
        </w:rPr>
        <w:t>IV</w:t>
      </w:r>
      <w:r w:rsidR="00913E08" w:rsidRPr="003C1516">
        <w:rPr>
          <w:rFonts w:ascii="ITC Avant Garde" w:hAnsi="ITC Avant Garde"/>
          <w:b/>
        </w:rPr>
        <w:t>.</w:t>
      </w:r>
      <w:r w:rsidR="00C779FB" w:rsidRPr="003C1516">
        <w:rPr>
          <w:rFonts w:ascii="ITC Avant Garde" w:hAnsi="ITC Avant Garde"/>
          <w:b/>
        </w:rPr>
        <w:t>0</w:t>
      </w:r>
      <w:r w:rsidR="001A18E4" w:rsidRPr="003C1516">
        <w:rPr>
          <w:rFonts w:ascii="ITC Avant Garde" w:hAnsi="ITC Avant Garde"/>
          <w:b/>
        </w:rPr>
        <w:t>290</w:t>
      </w:r>
      <w:r w:rsidR="00802C4F" w:rsidRPr="003C1516">
        <w:rPr>
          <w:rFonts w:ascii="ITC Avant Garde" w:hAnsi="ITC Avant Garde"/>
          <w:b/>
        </w:rPr>
        <w:t>/</w:t>
      </w:r>
      <w:r w:rsidR="00C779FB" w:rsidRPr="003C1516">
        <w:rPr>
          <w:rFonts w:ascii="ITC Avant Garde" w:hAnsi="ITC Avant Garde"/>
          <w:b/>
        </w:rPr>
        <w:t>2015</w:t>
      </w:r>
      <w:r w:rsidR="0025557E" w:rsidRPr="003C1516">
        <w:rPr>
          <w:rFonts w:ascii="ITC Avant Garde" w:eastAsia="Times New Roman" w:hAnsi="ITC Avant Garde"/>
          <w:bCs/>
          <w:color w:val="000000"/>
          <w:lang w:eastAsia="es-MX"/>
        </w:rPr>
        <w:t xml:space="preserve">, </w:t>
      </w:r>
      <w:r w:rsidR="006578F7" w:rsidRPr="003C1516">
        <w:rPr>
          <w:rFonts w:ascii="ITC Avant Garde" w:eastAsia="Times New Roman" w:hAnsi="ITC Avant Garde"/>
          <w:bCs/>
          <w:color w:val="000000"/>
          <w:lang w:eastAsia="es-MX"/>
        </w:rPr>
        <w:t>formado con motivo del procedimiento administrativo de imposición de sanci</w:t>
      </w:r>
      <w:r w:rsidR="006941F6" w:rsidRPr="003C1516">
        <w:rPr>
          <w:rFonts w:ascii="ITC Avant Garde" w:eastAsia="Times New Roman" w:hAnsi="ITC Avant Garde"/>
          <w:bCs/>
          <w:color w:val="000000"/>
          <w:lang w:eastAsia="es-MX"/>
        </w:rPr>
        <w:t>ones</w:t>
      </w:r>
      <w:r w:rsidR="007C47AC" w:rsidRPr="003C1516">
        <w:rPr>
          <w:rFonts w:ascii="ITC Avant Garde" w:eastAsia="Times New Roman" w:hAnsi="ITC Avant Garde"/>
          <w:bCs/>
          <w:color w:val="000000"/>
          <w:lang w:eastAsia="es-MX"/>
        </w:rPr>
        <w:t xml:space="preserve"> y declaratoria de pérdida de bienes</w:t>
      </w:r>
      <w:r w:rsidR="00375899" w:rsidRPr="003C1516">
        <w:rPr>
          <w:rFonts w:ascii="ITC Avant Garde" w:eastAsia="Times New Roman" w:hAnsi="ITC Avant Garde"/>
          <w:bCs/>
          <w:color w:val="000000"/>
          <w:lang w:eastAsia="es-MX"/>
        </w:rPr>
        <w:t xml:space="preserve">, instalaciones y equipos </w:t>
      </w:r>
      <w:r w:rsidR="007C47AC" w:rsidRPr="003C1516">
        <w:rPr>
          <w:rFonts w:ascii="ITC Avant Garde" w:eastAsia="Times New Roman" w:hAnsi="ITC Avant Garde"/>
          <w:bCs/>
          <w:color w:val="000000"/>
          <w:lang w:eastAsia="es-MX"/>
        </w:rPr>
        <w:t>en beneficio de la Nación</w:t>
      </w:r>
      <w:r w:rsidR="008147ED" w:rsidRPr="003C1516">
        <w:rPr>
          <w:rFonts w:ascii="ITC Avant Garde" w:eastAsia="Times New Roman" w:hAnsi="ITC Avant Garde"/>
          <w:bCs/>
          <w:color w:val="000000"/>
          <w:lang w:eastAsia="es-MX"/>
        </w:rPr>
        <w:t>,</w:t>
      </w:r>
      <w:r w:rsidR="006578F7" w:rsidRPr="003C1516">
        <w:rPr>
          <w:rFonts w:ascii="ITC Avant Garde" w:eastAsia="Times New Roman" w:hAnsi="ITC Avant Garde"/>
          <w:bCs/>
          <w:color w:val="000000"/>
          <w:lang w:eastAsia="es-MX"/>
        </w:rPr>
        <w:t xml:space="preserve"> iniciado </w:t>
      </w:r>
      <w:r w:rsidR="00E63148" w:rsidRPr="003C1516">
        <w:rPr>
          <w:rFonts w:ascii="ITC Avant Garde" w:eastAsia="Times New Roman" w:hAnsi="ITC Avant Garde"/>
          <w:bCs/>
          <w:color w:val="000000"/>
          <w:lang w:eastAsia="es-MX"/>
        </w:rPr>
        <w:t>mediante acuerdo de</w:t>
      </w:r>
      <w:r w:rsidR="000002CD" w:rsidRPr="003C1516">
        <w:rPr>
          <w:rFonts w:ascii="ITC Avant Garde" w:eastAsia="Times New Roman" w:hAnsi="ITC Avant Garde"/>
          <w:bCs/>
          <w:color w:val="000000"/>
          <w:lang w:eastAsia="es-MX"/>
        </w:rPr>
        <w:t xml:space="preserve"> </w:t>
      </w:r>
      <w:r w:rsidR="001A18E4" w:rsidRPr="003C1516">
        <w:rPr>
          <w:rFonts w:ascii="ITC Avant Garde" w:eastAsia="Times New Roman" w:hAnsi="ITC Avant Garde"/>
          <w:bCs/>
          <w:color w:val="000000"/>
          <w:lang w:eastAsia="es-MX"/>
        </w:rPr>
        <w:t>catorce de enero de dos mil dieciséis</w:t>
      </w:r>
      <w:r w:rsidR="00E63148" w:rsidRPr="003C1516">
        <w:rPr>
          <w:rFonts w:ascii="ITC Avant Garde" w:eastAsia="Times New Roman" w:hAnsi="ITC Avant Garde"/>
          <w:bCs/>
          <w:color w:val="000000"/>
          <w:lang w:eastAsia="es-MX"/>
        </w:rPr>
        <w:t xml:space="preserve"> y notificado el </w:t>
      </w:r>
      <w:r w:rsidR="001A18E4" w:rsidRPr="003C1516">
        <w:rPr>
          <w:rFonts w:ascii="ITC Avant Garde" w:eastAsia="Times New Roman" w:hAnsi="ITC Avant Garde"/>
          <w:bCs/>
          <w:color w:val="000000"/>
          <w:lang w:eastAsia="es-MX"/>
        </w:rPr>
        <w:t>veinte de enero d</w:t>
      </w:r>
      <w:r w:rsidR="00E63148" w:rsidRPr="003C1516">
        <w:rPr>
          <w:rFonts w:ascii="ITC Avant Garde" w:eastAsia="Times New Roman" w:hAnsi="ITC Avant Garde"/>
          <w:bCs/>
          <w:color w:val="000000"/>
          <w:lang w:eastAsia="es-MX"/>
        </w:rPr>
        <w:t>el mismo</w:t>
      </w:r>
      <w:r w:rsidR="000002CD" w:rsidRPr="003C1516">
        <w:rPr>
          <w:rFonts w:ascii="ITC Avant Garde" w:eastAsia="Times New Roman" w:hAnsi="ITC Avant Garde"/>
          <w:bCs/>
          <w:color w:val="000000"/>
          <w:lang w:eastAsia="es-MX"/>
        </w:rPr>
        <w:t xml:space="preserve"> año</w:t>
      </w:r>
      <w:r w:rsidR="00802C4F" w:rsidRPr="003C1516">
        <w:rPr>
          <w:rFonts w:ascii="ITC Avant Garde" w:eastAsia="Times New Roman" w:hAnsi="ITC Avant Garde"/>
          <w:bCs/>
          <w:color w:val="000000"/>
          <w:lang w:eastAsia="es-MX"/>
        </w:rPr>
        <w:t xml:space="preserve"> </w:t>
      </w:r>
      <w:r w:rsidRPr="003C1516">
        <w:rPr>
          <w:rFonts w:ascii="ITC Avant Garde" w:eastAsia="Times New Roman" w:hAnsi="ITC Avant Garde"/>
          <w:bCs/>
          <w:color w:val="000000"/>
          <w:lang w:eastAsia="es-MX"/>
        </w:rPr>
        <w:t xml:space="preserve">por conducto de la Unidad de Cumplimiento del </w:t>
      </w:r>
      <w:r w:rsidR="006941F6" w:rsidRPr="003C1516">
        <w:rPr>
          <w:rFonts w:ascii="ITC Avant Garde" w:eastAsia="Times New Roman" w:hAnsi="ITC Avant Garde"/>
          <w:bCs/>
          <w:color w:val="000000"/>
          <w:lang w:eastAsia="es-MX"/>
        </w:rPr>
        <w:t>Instituto Federal de Telecomunicaciones (</w:t>
      </w:r>
      <w:r w:rsidRPr="003C1516">
        <w:rPr>
          <w:rFonts w:ascii="ITC Avant Garde" w:eastAsia="Times New Roman" w:hAnsi="ITC Avant Garde"/>
          <w:bCs/>
          <w:color w:val="000000"/>
          <w:lang w:eastAsia="es-MX"/>
        </w:rPr>
        <w:t xml:space="preserve">el </w:t>
      </w:r>
      <w:r w:rsidR="006941F6" w:rsidRPr="003C1516">
        <w:rPr>
          <w:rFonts w:ascii="ITC Avant Garde" w:eastAsia="Times New Roman" w:hAnsi="ITC Avant Garde"/>
          <w:bCs/>
          <w:color w:val="000000"/>
          <w:lang w:eastAsia="es-MX"/>
        </w:rPr>
        <w:t>“</w:t>
      </w:r>
      <w:r w:rsidR="006941F6" w:rsidRPr="003C1516">
        <w:rPr>
          <w:rFonts w:ascii="ITC Avant Garde" w:eastAsia="Times New Roman" w:hAnsi="ITC Avant Garde"/>
          <w:b/>
          <w:bCs/>
          <w:color w:val="000000"/>
          <w:lang w:eastAsia="es-MX"/>
        </w:rPr>
        <w:t xml:space="preserve">IFT </w:t>
      </w:r>
      <w:r w:rsidR="006941F6" w:rsidRPr="003C1516">
        <w:rPr>
          <w:rFonts w:ascii="ITC Avant Garde" w:eastAsia="Times New Roman" w:hAnsi="ITC Avant Garde"/>
          <w:bCs/>
          <w:color w:val="000000"/>
          <w:lang w:eastAsia="es-MX"/>
        </w:rPr>
        <w:t>o</w:t>
      </w:r>
      <w:r w:rsidR="006941F6" w:rsidRPr="003C1516">
        <w:rPr>
          <w:rFonts w:ascii="ITC Avant Garde" w:eastAsia="Times New Roman" w:hAnsi="ITC Avant Garde"/>
          <w:b/>
          <w:bCs/>
          <w:color w:val="000000"/>
          <w:lang w:eastAsia="es-MX"/>
        </w:rPr>
        <w:t xml:space="preserve"> Instituto”</w:t>
      </w:r>
      <w:r w:rsidR="006941F6" w:rsidRPr="003C1516">
        <w:rPr>
          <w:rFonts w:ascii="ITC Avant Garde" w:eastAsia="Times New Roman" w:hAnsi="ITC Avant Garde"/>
          <w:bCs/>
          <w:color w:val="000000"/>
          <w:lang w:eastAsia="es-MX"/>
        </w:rPr>
        <w:t xml:space="preserve">), en contra del </w:t>
      </w:r>
      <w:r w:rsidR="001A18E4" w:rsidRPr="003C1516">
        <w:rPr>
          <w:rFonts w:ascii="ITC Avant Garde" w:hAnsi="ITC Avant Garde"/>
          <w:b/>
        </w:rPr>
        <w:t xml:space="preserve">propietario, y/o poseedor, y/o responsable y/o encargado de las instalaciones y equipos de radiodifusión </w:t>
      </w:r>
      <w:r w:rsidRPr="003C1516">
        <w:rPr>
          <w:rFonts w:ascii="ITC Avant Garde" w:hAnsi="ITC Avant Garde"/>
          <w:b/>
        </w:rPr>
        <w:t xml:space="preserve">que operan en la frecuencia 103.5 MHz </w:t>
      </w:r>
      <w:r w:rsidRPr="003C1516">
        <w:rPr>
          <w:rFonts w:ascii="ITC Avant Garde" w:hAnsi="ITC Avant Garde"/>
        </w:rPr>
        <w:t>en lo sucesivo el</w:t>
      </w:r>
      <w:r w:rsidRPr="003C1516">
        <w:rPr>
          <w:rFonts w:ascii="ITC Avant Garde" w:hAnsi="ITC Avant Garde"/>
          <w:b/>
        </w:rPr>
        <w:t xml:space="preserve"> “PRESUNTO INFRACTOR”, </w:t>
      </w:r>
      <w:r w:rsidRPr="003C1516">
        <w:rPr>
          <w:rFonts w:ascii="ITC Avant Garde" w:hAnsi="ITC Avant Garde"/>
        </w:rPr>
        <w:t xml:space="preserve">ubicada en </w:t>
      </w:r>
      <w:r w:rsidR="00ED3E1F" w:rsidRPr="00A02715">
        <w:rPr>
          <w:rFonts w:ascii="ITC Avant Garde" w:eastAsia="Times New Roman" w:hAnsi="ITC Avant Garde"/>
          <w:b/>
          <w:bCs/>
          <w:color w:val="0000CC"/>
          <w:sz w:val="20"/>
          <w:szCs w:val="20"/>
          <w:lang w:eastAsia="es-MX"/>
        </w:rPr>
        <w:t>RESERVADO POR LEY</w:t>
      </w:r>
      <w:r w:rsidR="00ED3E1F" w:rsidRPr="003C1516">
        <w:rPr>
          <w:rFonts w:ascii="ITC Avant Garde" w:hAnsi="ITC Avant Garde"/>
          <w:b/>
        </w:rPr>
        <w:t xml:space="preserve"> </w:t>
      </w:r>
      <w:r w:rsidR="009C5F23" w:rsidRPr="003C1516">
        <w:rPr>
          <w:rFonts w:ascii="ITC Avant Garde" w:hAnsi="ITC Avant Garde"/>
          <w:b/>
        </w:rPr>
        <w:t>Municipio de Cárdenas</w:t>
      </w:r>
      <w:r w:rsidR="001A18E4" w:rsidRPr="003C1516">
        <w:rPr>
          <w:rFonts w:ascii="ITC Avant Garde" w:hAnsi="ITC Avant Garde"/>
          <w:b/>
        </w:rPr>
        <w:t xml:space="preserve">, </w:t>
      </w:r>
      <w:r w:rsidR="009C5F23" w:rsidRPr="003C1516">
        <w:rPr>
          <w:rFonts w:ascii="ITC Avant Garde" w:hAnsi="ITC Avant Garde"/>
          <w:b/>
        </w:rPr>
        <w:t>Estado de Tabasco</w:t>
      </w:r>
      <w:r w:rsidR="006941F6" w:rsidRPr="003C1516">
        <w:rPr>
          <w:rFonts w:ascii="ITC Avant Garde" w:hAnsi="ITC Avant Garde"/>
        </w:rPr>
        <w:t xml:space="preserve">, por la </w:t>
      </w:r>
      <w:r w:rsidR="000D4A2D" w:rsidRPr="003C1516">
        <w:rPr>
          <w:rFonts w:ascii="ITC Avant Garde" w:hAnsi="ITC Avant Garde"/>
        </w:rPr>
        <w:t xml:space="preserve">probable </w:t>
      </w:r>
      <w:r w:rsidR="006941F6" w:rsidRPr="003C1516">
        <w:rPr>
          <w:rFonts w:ascii="ITC Avant Garde" w:hAnsi="ITC Avant Garde"/>
        </w:rPr>
        <w:t xml:space="preserve">infracción al artículo 66 </w:t>
      </w:r>
      <w:r w:rsidR="00494328" w:rsidRPr="003C1516">
        <w:rPr>
          <w:rFonts w:ascii="ITC Avant Garde" w:hAnsi="ITC Avant Garde"/>
        </w:rPr>
        <w:t xml:space="preserve">en relación con el artículo 75 </w:t>
      </w:r>
      <w:r w:rsidR="006941F6" w:rsidRPr="003C1516">
        <w:rPr>
          <w:rFonts w:ascii="ITC Avant Garde" w:hAnsi="ITC Avant Garde"/>
        </w:rPr>
        <w:t>y la probable actualización de la hipótesis normativa prevista en el artículo 305</w:t>
      </w:r>
      <w:r w:rsidR="000D4A2D" w:rsidRPr="003C1516">
        <w:rPr>
          <w:rFonts w:ascii="ITC Avant Garde" w:hAnsi="ITC Avant Garde"/>
        </w:rPr>
        <w:t xml:space="preserve">, todos </w:t>
      </w:r>
      <w:r w:rsidR="006941F6" w:rsidRPr="003C1516">
        <w:rPr>
          <w:rFonts w:ascii="ITC Avant Garde" w:hAnsi="ITC Avant Garde"/>
        </w:rPr>
        <w:t>de la Ley Federal de Telecomunicaciones y Radiodifusión</w:t>
      </w:r>
      <w:r w:rsidR="000D4A2D" w:rsidRPr="003C1516">
        <w:rPr>
          <w:rFonts w:ascii="ITC Avant Garde" w:hAnsi="ITC Avant Garde"/>
        </w:rPr>
        <w:t xml:space="preserve"> (la “</w:t>
      </w:r>
      <w:proofErr w:type="spellStart"/>
      <w:r w:rsidR="000D4A2D" w:rsidRPr="003C1516">
        <w:rPr>
          <w:rFonts w:ascii="ITC Avant Garde" w:hAnsi="ITC Avant Garde"/>
          <w:b/>
        </w:rPr>
        <w:t>LFTyR</w:t>
      </w:r>
      <w:proofErr w:type="spellEnd"/>
      <w:r w:rsidR="000D4A2D" w:rsidRPr="003C1516">
        <w:rPr>
          <w:rFonts w:ascii="ITC Avant Garde" w:hAnsi="ITC Avant Garde"/>
          <w:b/>
        </w:rPr>
        <w:t>”</w:t>
      </w:r>
      <w:r w:rsidR="000D4A2D" w:rsidRPr="003C1516">
        <w:rPr>
          <w:rFonts w:ascii="ITC Avant Garde" w:hAnsi="ITC Avant Garde"/>
        </w:rPr>
        <w:t>).</w:t>
      </w:r>
      <w:r w:rsidR="006941F6" w:rsidRPr="003C1516">
        <w:rPr>
          <w:rFonts w:ascii="ITC Avant Garde" w:eastAsia="Times New Roman" w:hAnsi="ITC Avant Garde"/>
          <w:bCs/>
          <w:color w:val="000000"/>
          <w:lang w:eastAsia="es-MX"/>
        </w:rPr>
        <w:t xml:space="preserve"> Al respecto, se emite la presente resolución de conformidad con lo siguiente, y</w:t>
      </w:r>
    </w:p>
    <w:p w:rsidR="002E6D6C" w:rsidRPr="003C1516" w:rsidRDefault="002E6D6C" w:rsidP="00F04CDE">
      <w:pPr>
        <w:pStyle w:val="Textoindependiente"/>
        <w:spacing w:after="0" w:line="360" w:lineRule="auto"/>
        <w:jc w:val="both"/>
        <w:rPr>
          <w:rFonts w:ascii="ITC Avant Garde" w:eastAsia="Times New Roman" w:hAnsi="ITC Avant Garde"/>
          <w:bCs/>
          <w:color w:val="000000"/>
          <w:lang w:eastAsia="es-MX"/>
        </w:rPr>
      </w:pPr>
    </w:p>
    <w:p w:rsidR="008147ED" w:rsidRPr="004365A9" w:rsidRDefault="008147ED" w:rsidP="00173EEA">
      <w:pPr>
        <w:pStyle w:val="Ttulo2"/>
        <w:jc w:val="center"/>
        <w:rPr>
          <w:rFonts w:ascii="ITC Avant Garde" w:hAnsi="ITC Avant Garde"/>
          <w:b/>
          <w:bCs/>
          <w:color w:val="000000"/>
          <w:sz w:val="22"/>
          <w:szCs w:val="22"/>
          <w:lang w:eastAsia="es-MX"/>
        </w:rPr>
      </w:pPr>
      <w:r w:rsidRPr="004365A9">
        <w:rPr>
          <w:rFonts w:ascii="ITC Avant Garde" w:hAnsi="ITC Avant Garde"/>
          <w:b/>
          <w:color w:val="000000"/>
          <w:sz w:val="22"/>
          <w:szCs w:val="22"/>
        </w:rPr>
        <w:t>RESULTANDO</w:t>
      </w:r>
    </w:p>
    <w:p w:rsidR="00240989" w:rsidRPr="003C1516" w:rsidRDefault="00240989" w:rsidP="00F04CDE">
      <w:pPr>
        <w:pStyle w:val="Textoindependiente"/>
        <w:spacing w:after="0" w:line="360" w:lineRule="auto"/>
        <w:jc w:val="both"/>
        <w:rPr>
          <w:rFonts w:ascii="ITC Avant Garde" w:eastAsia="Times New Roman" w:hAnsi="ITC Avant Garde"/>
          <w:b/>
          <w:bCs/>
          <w:color w:val="000000"/>
          <w:lang w:eastAsia="es-MX"/>
        </w:rPr>
      </w:pPr>
    </w:p>
    <w:p w:rsidR="00C60F71" w:rsidRDefault="0067034C" w:rsidP="00C56DF0">
      <w:pPr>
        <w:spacing w:after="0" w:line="360" w:lineRule="auto"/>
        <w:jc w:val="both"/>
        <w:rPr>
          <w:rFonts w:ascii="ITC Avant Garde" w:hAnsi="ITC Avant Garde"/>
          <w:i/>
        </w:rPr>
        <w:sectPr w:rsidR="00C60F71" w:rsidSect="00440DB9">
          <w:headerReference w:type="default" r:id="rId11"/>
          <w:pgSz w:w="12240" w:h="15840"/>
          <w:pgMar w:top="2127" w:right="1750" w:bottom="1418" w:left="1701" w:header="709" w:footer="992" w:gutter="0"/>
          <w:cols w:space="708"/>
          <w:docGrid w:linePitch="360"/>
        </w:sectPr>
      </w:pPr>
      <w:r w:rsidRPr="003C1516">
        <w:rPr>
          <w:rFonts w:ascii="ITC Avant Garde" w:eastAsia="Times New Roman" w:hAnsi="ITC Avant Garde"/>
          <w:b/>
          <w:bCs/>
          <w:color w:val="000000"/>
          <w:lang w:eastAsia="es-MX"/>
        </w:rPr>
        <w:t>PRIMERO.</w:t>
      </w:r>
      <w:r w:rsidRPr="003C1516">
        <w:rPr>
          <w:rFonts w:ascii="ITC Avant Garde" w:eastAsia="Times New Roman" w:hAnsi="ITC Avant Garde"/>
          <w:bCs/>
          <w:color w:val="000000"/>
          <w:lang w:eastAsia="es-MX"/>
        </w:rPr>
        <w:t xml:space="preserve"> </w:t>
      </w:r>
      <w:r w:rsidR="009F76C4" w:rsidRPr="003C1516">
        <w:rPr>
          <w:rFonts w:ascii="ITC Avant Garde" w:eastAsia="Times New Roman" w:hAnsi="ITC Avant Garde"/>
          <w:bCs/>
          <w:color w:val="000000"/>
          <w:lang w:eastAsia="es-MX"/>
        </w:rPr>
        <w:t>En cumplimiento al Programa de Trabajo 2015</w:t>
      </w:r>
      <w:r w:rsidR="009F76C4" w:rsidRPr="003C1516">
        <w:rPr>
          <w:rFonts w:ascii="ITC Avant Garde" w:hAnsi="ITC Avant Garde"/>
          <w:lang w:eastAsia="x-none"/>
        </w:rPr>
        <w:t>, m</w:t>
      </w:r>
      <w:r w:rsidR="00494328" w:rsidRPr="003C1516">
        <w:rPr>
          <w:rFonts w:ascii="ITC Avant Garde" w:hAnsi="ITC Avant Garde"/>
          <w:lang w:eastAsia="x-none"/>
        </w:rPr>
        <w:t xml:space="preserve">ediante </w:t>
      </w:r>
      <w:r w:rsidR="00C56DF0" w:rsidRPr="003C1516">
        <w:rPr>
          <w:rFonts w:ascii="ITC Avant Garde" w:hAnsi="ITC Avant Garde"/>
          <w:lang w:eastAsia="x-none"/>
        </w:rPr>
        <w:t xml:space="preserve">oficio </w:t>
      </w:r>
      <w:r w:rsidR="00C56DF0" w:rsidRPr="003C1516">
        <w:rPr>
          <w:rFonts w:ascii="ITC Avant Garde" w:hAnsi="ITC Avant Garde"/>
          <w:b/>
        </w:rPr>
        <w:t>IFT/225/UC/DG-VER/</w:t>
      </w:r>
      <w:r w:rsidR="00CD4AB3" w:rsidRPr="003C1516">
        <w:rPr>
          <w:rFonts w:ascii="ITC Avant Garde" w:hAnsi="ITC Avant Garde"/>
          <w:b/>
        </w:rPr>
        <w:t>2937</w:t>
      </w:r>
      <w:r w:rsidR="00C56DF0" w:rsidRPr="003C1516">
        <w:rPr>
          <w:rFonts w:ascii="ITC Avant Garde" w:hAnsi="ITC Avant Garde"/>
          <w:b/>
        </w:rPr>
        <w:t>/201</w:t>
      </w:r>
      <w:r w:rsidR="001A18E4" w:rsidRPr="003C1516">
        <w:rPr>
          <w:rFonts w:ascii="ITC Avant Garde" w:hAnsi="ITC Avant Garde"/>
          <w:b/>
        </w:rPr>
        <w:t>5</w:t>
      </w:r>
      <w:r w:rsidR="00C56DF0" w:rsidRPr="003C1516">
        <w:rPr>
          <w:rFonts w:ascii="ITC Avant Garde" w:hAnsi="ITC Avant Garde"/>
        </w:rPr>
        <w:t xml:space="preserve"> de </w:t>
      </w:r>
      <w:r w:rsidR="00CD4AB3" w:rsidRPr="003C1516">
        <w:rPr>
          <w:rFonts w:ascii="ITC Avant Garde" w:hAnsi="ITC Avant Garde"/>
        </w:rPr>
        <w:t>doce de agosto</w:t>
      </w:r>
      <w:r w:rsidR="001A18E4" w:rsidRPr="003C1516">
        <w:rPr>
          <w:rFonts w:ascii="ITC Avant Garde" w:hAnsi="ITC Avant Garde"/>
        </w:rPr>
        <w:t xml:space="preserve"> de dos mil quince</w:t>
      </w:r>
      <w:r w:rsidR="00494328" w:rsidRPr="003C1516">
        <w:rPr>
          <w:rFonts w:ascii="ITC Avant Garde" w:hAnsi="ITC Avant Garde"/>
        </w:rPr>
        <w:t>,</w:t>
      </w:r>
      <w:r w:rsidR="00C56DF0" w:rsidRPr="003C1516">
        <w:rPr>
          <w:rFonts w:ascii="ITC Avant Garde" w:hAnsi="ITC Avant Garde"/>
          <w:lang w:val="x-none" w:eastAsia="x-none"/>
        </w:rPr>
        <w:t xml:space="preserve"> </w:t>
      </w:r>
      <w:r w:rsidR="00494328" w:rsidRPr="003C1516">
        <w:rPr>
          <w:rFonts w:ascii="ITC Avant Garde" w:eastAsia="Times New Roman" w:hAnsi="ITC Avant Garde"/>
          <w:bCs/>
          <w:color w:val="000000"/>
          <w:lang w:eastAsia="es-MX"/>
        </w:rPr>
        <w:t xml:space="preserve">la </w:t>
      </w:r>
      <w:r w:rsidR="00494328" w:rsidRPr="003C1516">
        <w:rPr>
          <w:rFonts w:ascii="ITC Avant Garde" w:hAnsi="ITC Avant Garde"/>
          <w:lang w:val="x-none" w:eastAsia="x-none"/>
        </w:rPr>
        <w:t>Dirección General de Verificación</w:t>
      </w:r>
      <w:r w:rsidR="00494328" w:rsidRPr="003C1516">
        <w:rPr>
          <w:rFonts w:ascii="ITC Avant Garde" w:hAnsi="ITC Avant Garde"/>
          <w:lang w:eastAsia="x-none"/>
        </w:rPr>
        <w:t xml:space="preserve"> (</w:t>
      </w:r>
      <w:r w:rsidR="00494328" w:rsidRPr="003C1516">
        <w:rPr>
          <w:rFonts w:ascii="ITC Avant Garde" w:hAnsi="ITC Avant Garde"/>
          <w:b/>
          <w:lang w:eastAsia="x-none"/>
        </w:rPr>
        <w:t>“DGV”</w:t>
      </w:r>
      <w:r w:rsidR="00494328" w:rsidRPr="003C1516">
        <w:rPr>
          <w:rFonts w:ascii="ITC Avant Garde" w:hAnsi="ITC Avant Garde"/>
          <w:lang w:eastAsia="x-none"/>
        </w:rPr>
        <w:t>)</w:t>
      </w:r>
      <w:r w:rsidR="00494328" w:rsidRPr="003C1516">
        <w:rPr>
          <w:rFonts w:ascii="ITC Avant Garde" w:hAnsi="ITC Avant Garde"/>
          <w:lang w:val="x-none" w:eastAsia="x-none"/>
        </w:rPr>
        <w:t xml:space="preserve"> </w:t>
      </w:r>
      <w:r w:rsidR="00494328" w:rsidRPr="003C1516">
        <w:rPr>
          <w:rFonts w:ascii="ITC Avant Garde" w:hAnsi="ITC Avant Garde"/>
          <w:lang w:eastAsia="x-none"/>
        </w:rPr>
        <w:t xml:space="preserve">dependiente de la Unidad de Cumplimiento del </w:t>
      </w:r>
      <w:r w:rsidR="00494328" w:rsidRPr="003C1516">
        <w:rPr>
          <w:rFonts w:ascii="ITC Avant Garde" w:hAnsi="ITC Avant Garde"/>
          <w:b/>
          <w:lang w:eastAsia="x-none"/>
        </w:rPr>
        <w:t>IFT</w:t>
      </w:r>
      <w:r w:rsidR="00494328" w:rsidRPr="003C1516">
        <w:rPr>
          <w:rFonts w:ascii="ITC Avant Garde" w:hAnsi="ITC Avant Garde"/>
          <w:lang w:eastAsia="x-none"/>
        </w:rPr>
        <w:t xml:space="preserve"> </w:t>
      </w:r>
      <w:r w:rsidR="00C56DF0" w:rsidRPr="003C1516">
        <w:rPr>
          <w:rFonts w:ascii="ITC Avant Garde" w:hAnsi="ITC Avant Garde"/>
          <w:lang w:eastAsia="x-none"/>
        </w:rPr>
        <w:t xml:space="preserve">ordenó la visita </w:t>
      </w:r>
      <w:r w:rsidR="00C56DF0" w:rsidRPr="003C1516">
        <w:rPr>
          <w:rFonts w:ascii="ITC Avant Garde" w:hAnsi="ITC Avant Garde"/>
          <w:lang w:val="x-none" w:eastAsia="x-none"/>
        </w:rPr>
        <w:t>de inspección-verificación al propietario</w:t>
      </w:r>
      <w:r w:rsidR="009F76C4" w:rsidRPr="003C1516">
        <w:rPr>
          <w:rFonts w:ascii="ITC Avant Garde" w:hAnsi="ITC Avant Garde"/>
          <w:lang w:eastAsia="x-none"/>
        </w:rPr>
        <w:t xml:space="preserve"> y/o poseedor, y/o </w:t>
      </w:r>
      <w:r w:rsidR="00C56DF0" w:rsidRPr="003C1516">
        <w:rPr>
          <w:rFonts w:ascii="ITC Avant Garde" w:hAnsi="ITC Avant Garde"/>
          <w:lang w:val="x-none" w:eastAsia="x-none"/>
        </w:rPr>
        <w:t>responsable</w:t>
      </w:r>
      <w:r w:rsidR="009F76C4" w:rsidRPr="003C1516">
        <w:rPr>
          <w:rFonts w:ascii="ITC Avant Garde" w:hAnsi="ITC Avant Garde"/>
          <w:lang w:eastAsia="x-none"/>
        </w:rPr>
        <w:t xml:space="preserve"> </w:t>
      </w:r>
      <w:r w:rsidR="00C56DF0" w:rsidRPr="003C1516">
        <w:rPr>
          <w:rFonts w:ascii="ITC Avant Garde" w:hAnsi="ITC Avant Garde"/>
          <w:lang w:val="x-none" w:eastAsia="x-none"/>
        </w:rPr>
        <w:t>y/o encargado del inmueble</w:t>
      </w:r>
      <w:r w:rsidR="009F76C4" w:rsidRPr="003C1516">
        <w:rPr>
          <w:rFonts w:ascii="ITC Avant Garde" w:hAnsi="ITC Avant Garde"/>
          <w:lang w:eastAsia="x-none"/>
        </w:rPr>
        <w:t xml:space="preserve"> ubicado en Domicilio conocido, </w:t>
      </w:r>
      <w:r w:rsidR="009F76C4" w:rsidRPr="003C1516">
        <w:rPr>
          <w:rFonts w:ascii="ITC Avant Garde" w:hAnsi="ITC Avant Garde"/>
          <w:lang w:val="x-none" w:eastAsia="x-none"/>
        </w:rPr>
        <w:t xml:space="preserve">en </w:t>
      </w:r>
      <w:r w:rsidR="009F76C4" w:rsidRPr="003C1516">
        <w:rPr>
          <w:rFonts w:ascii="ITC Avant Garde" w:hAnsi="ITC Avant Garde"/>
          <w:lang w:eastAsia="x-none"/>
        </w:rPr>
        <w:t>el Municipio Cárdenas, Estado de Tabasco</w:t>
      </w:r>
      <w:r w:rsidR="009F76C4" w:rsidRPr="003C1516">
        <w:rPr>
          <w:rFonts w:ascii="ITC Avant Garde" w:hAnsi="ITC Avant Garde"/>
          <w:lang w:val="x-none" w:eastAsia="x-none"/>
        </w:rPr>
        <w:t>, as</w:t>
      </w:r>
      <w:r w:rsidR="009F76C4" w:rsidRPr="003C1516">
        <w:rPr>
          <w:rFonts w:ascii="ITC Avant Garde" w:hAnsi="ITC Avant Garde"/>
          <w:lang w:eastAsia="x-none"/>
        </w:rPr>
        <w:t xml:space="preserve">í como de las </w:t>
      </w:r>
      <w:r w:rsidR="00C56DF0" w:rsidRPr="003C1516">
        <w:rPr>
          <w:rFonts w:ascii="ITC Avant Garde" w:hAnsi="ITC Avant Garde"/>
          <w:lang w:val="x-none" w:eastAsia="x-none"/>
        </w:rPr>
        <w:t xml:space="preserve">instalaciones </w:t>
      </w:r>
      <w:r w:rsidR="009F76C4" w:rsidRPr="003C1516">
        <w:rPr>
          <w:rFonts w:ascii="ITC Avant Garde" w:hAnsi="ITC Avant Garde"/>
          <w:lang w:eastAsia="x-none"/>
        </w:rPr>
        <w:t xml:space="preserve">y equipos </w:t>
      </w:r>
    </w:p>
    <w:p w:rsidR="00C56DF0" w:rsidRDefault="00C60F71" w:rsidP="00C56DF0">
      <w:pPr>
        <w:spacing w:after="0" w:line="360" w:lineRule="auto"/>
        <w:jc w:val="both"/>
        <w:rPr>
          <w:rFonts w:ascii="ITC Avant Garde" w:hAnsi="ITC Avant Garde"/>
          <w:i/>
        </w:rPr>
      </w:pPr>
      <w:r w:rsidRPr="003C1516">
        <w:rPr>
          <w:rFonts w:ascii="ITC Avant Garde" w:hAnsi="ITC Avant Garde"/>
          <w:lang w:eastAsia="x-none"/>
        </w:rPr>
        <w:lastRenderedPageBreak/>
        <w:t xml:space="preserve">de </w:t>
      </w:r>
      <w:r w:rsidRPr="003C1516">
        <w:rPr>
          <w:rFonts w:ascii="ITC Avant Garde" w:hAnsi="ITC Avant Garde"/>
          <w:lang w:val="x-none" w:eastAsia="x-none"/>
        </w:rPr>
        <w:t>radiodifusión</w:t>
      </w:r>
      <w:r w:rsidRPr="003C1516">
        <w:rPr>
          <w:rFonts w:ascii="ITC Avant Garde" w:hAnsi="ITC Avant Garde"/>
          <w:lang w:eastAsia="x-none"/>
        </w:rPr>
        <w:t xml:space="preserve"> localizados en el mismo</w:t>
      </w:r>
      <w:r w:rsidRPr="003C1516">
        <w:rPr>
          <w:rFonts w:ascii="ITC Avant Garde" w:hAnsi="ITC Avant Garde"/>
          <w:lang w:val="x-none" w:eastAsia="x-none"/>
        </w:rPr>
        <w:t xml:space="preserve">, con el objeto de </w:t>
      </w:r>
      <w:r w:rsidRPr="003C1516">
        <w:rPr>
          <w:rFonts w:ascii="ITC Avant Garde" w:hAnsi="ITC Avant Garde"/>
        </w:rPr>
        <w:t>“…</w:t>
      </w:r>
      <w:r w:rsidRPr="003C1516">
        <w:rPr>
          <w:rFonts w:ascii="ITC Avant Garde" w:hAnsi="ITC Avant Garde"/>
          <w:i/>
        </w:rPr>
        <w:t xml:space="preserve">constatar y verificar si los equipos y/o sistemas de radiodifusión y/o servicios de radiodifusión de LA </w:t>
      </w:r>
      <w:r w:rsidR="00CD4AB3" w:rsidRPr="003C1516">
        <w:rPr>
          <w:rFonts w:ascii="ITC Avant Garde" w:hAnsi="ITC Avant Garde"/>
          <w:i/>
        </w:rPr>
        <w:t xml:space="preserve">VISITADA operan en la frecuencia </w:t>
      </w:r>
      <w:r w:rsidR="00CD4AB3" w:rsidRPr="003C1516">
        <w:rPr>
          <w:rFonts w:ascii="ITC Avant Garde" w:hAnsi="ITC Avant Garde"/>
          <w:b/>
          <w:i/>
        </w:rPr>
        <w:t>103.5 MHz</w:t>
      </w:r>
      <w:r w:rsidR="00CD4AB3" w:rsidRPr="003C1516">
        <w:rPr>
          <w:rFonts w:ascii="ITC Avant Garde" w:hAnsi="ITC Avant Garde"/>
          <w:i/>
        </w:rPr>
        <w:t xml:space="preserve"> y en su caso si cuenta con instrumento legal vigente</w:t>
      </w:r>
      <w:r w:rsidR="00C56DF0" w:rsidRPr="003C1516">
        <w:rPr>
          <w:rFonts w:ascii="ITC Avant Garde" w:hAnsi="ITC Avant Garde"/>
          <w:i/>
        </w:rPr>
        <w:t>…</w:t>
      </w:r>
      <w:r w:rsidR="00CD4AB3" w:rsidRPr="003C1516">
        <w:rPr>
          <w:rFonts w:ascii="ITC Avant Garde" w:hAnsi="ITC Avant Garde"/>
          <w:i/>
        </w:rPr>
        <w:t xml:space="preserve"> que justifique su uso legal.”</w:t>
      </w:r>
    </w:p>
    <w:p w:rsidR="00C60F71" w:rsidRPr="003C1516" w:rsidRDefault="00C60F71" w:rsidP="00C56DF0">
      <w:pPr>
        <w:spacing w:after="0" w:line="360" w:lineRule="auto"/>
        <w:jc w:val="both"/>
        <w:rPr>
          <w:rFonts w:ascii="ITC Avant Garde" w:hAnsi="ITC Avant Garde"/>
        </w:rPr>
      </w:pPr>
    </w:p>
    <w:p w:rsidR="005E6D71" w:rsidRPr="003C1516" w:rsidRDefault="005E6D71" w:rsidP="005E6D71">
      <w:pPr>
        <w:spacing w:after="0" w:line="360" w:lineRule="auto"/>
        <w:jc w:val="both"/>
        <w:rPr>
          <w:rFonts w:ascii="ITC Avant Garde" w:hAnsi="ITC Avant Garde"/>
        </w:rPr>
      </w:pPr>
      <w:r w:rsidRPr="003C1516">
        <w:rPr>
          <w:rFonts w:ascii="ITC Avant Garde" w:hAnsi="ITC Avant Garde"/>
        </w:rPr>
        <w:t xml:space="preserve">Del mismo modo, la </w:t>
      </w:r>
      <w:r w:rsidRPr="003C1516">
        <w:rPr>
          <w:rFonts w:ascii="ITC Avant Garde" w:hAnsi="ITC Avant Garde"/>
          <w:b/>
        </w:rPr>
        <w:t xml:space="preserve">DGV </w:t>
      </w:r>
      <w:r w:rsidRPr="003C1516">
        <w:rPr>
          <w:rFonts w:ascii="ITC Avant Garde" w:hAnsi="ITC Avant Garde"/>
        </w:rPr>
        <w:t xml:space="preserve">realizó una búsqueda en la infraestructura de estaciones de Frecuencia Modulada de la página de internet del Instituto Federal de Telecomunicaciones con el objeto de constatar si la frecuencia </w:t>
      </w:r>
      <w:r w:rsidRPr="003C1516">
        <w:rPr>
          <w:rFonts w:ascii="ITC Avant Garde" w:hAnsi="ITC Avant Garde"/>
          <w:b/>
        </w:rPr>
        <w:t>103.5 MHz</w:t>
      </w:r>
      <w:r w:rsidRPr="003C1516">
        <w:rPr>
          <w:rFonts w:ascii="ITC Avant Garde" w:hAnsi="ITC Avant Garde"/>
        </w:rPr>
        <w:t xml:space="preserve"> del municipio de Cárdenas, Estado de Tabasco, se encontraba registrada. Sin embargo no se obtuvo registro alguno. </w:t>
      </w:r>
    </w:p>
    <w:p w:rsidR="005E6D71" w:rsidRPr="003C1516" w:rsidRDefault="005E6D71" w:rsidP="000D06DE">
      <w:pPr>
        <w:pStyle w:val="Prrafodelista"/>
        <w:spacing w:after="0" w:line="360" w:lineRule="auto"/>
        <w:ind w:left="0"/>
        <w:jc w:val="both"/>
        <w:rPr>
          <w:rFonts w:ascii="ITC Avant Garde" w:hAnsi="ITC Avant Garde"/>
        </w:rPr>
      </w:pPr>
    </w:p>
    <w:p w:rsidR="005E6D71" w:rsidRPr="003C1516" w:rsidRDefault="00D83FBE" w:rsidP="005E6D71">
      <w:pPr>
        <w:spacing w:after="0" w:line="360" w:lineRule="auto"/>
        <w:jc w:val="both"/>
        <w:rPr>
          <w:rFonts w:ascii="ITC Avant Garde" w:hAnsi="ITC Avant Garde"/>
        </w:rPr>
      </w:pPr>
      <w:r w:rsidRPr="003C1516">
        <w:rPr>
          <w:rFonts w:ascii="ITC Avant Garde" w:hAnsi="ITC Avant Garde" w:cs="Tahoma"/>
          <w:b/>
        </w:rPr>
        <w:t>SEGUNDO.</w:t>
      </w:r>
      <w:r w:rsidRPr="003C1516">
        <w:rPr>
          <w:rFonts w:ascii="ITC Avant Garde" w:hAnsi="ITC Avant Garde" w:cs="Tahoma"/>
        </w:rPr>
        <w:t xml:space="preserve"> El trece de agosto dos mil quince, los inspectores-verificadores de telecomunicaciones y radiodifusión, (en adelante </w:t>
      </w:r>
      <w:r w:rsidRPr="003C1516">
        <w:rPr>
          <w:rFonts w:ascii="ITC Avant Garde" w:hAnsi="ITC Avant Garde" w:cs="Tahoma"/>
          <w:b/>
        </w:rPr>
        <w:t>“LOS VERIFICADORES”)</w:t>
      </w:r>
      <w:r w:rsidRPr="003C1516">
        <w:rPr>
          <w:rFonts w:ascii="ITC Avant Garde" w:hAnsi="ITC Avant Garde" w:cs="Tahoma"/>
        </w:rPr>
        <w:t xml:space="preserve">, practicaron el </w:t>
      </w:r>
      <w:proofErr w:type="spellStart"/>
      <w:r w:rsidRPr="003C1516">
        <w:rPr>
          <w:rFonts w:ascii="ITC Avant Garde" w:hAnsi="ITC Avant Garde" w:cs="Tahoma"/>
        </w:rPr>
        <w:t>radiomonitoreo</w:t>
      </w:r>
      <w:proofErr w:type="spellEnd"/>
      <w:r w:rsidRPr="003C1516">
        <w:rPr>
          <w:rFonts w:ascii="ITC Avant Garde" w:hAnsi="ITC Avant Garde" w:cs="Tahoma"/>
        </w:rPr>
        <w:t xml:space="preserve"> correspondiente a efecto de determinar la ubicación del domicilio donde presuntamente se transmitía la frecuencia </w:t>
      </w:r>
      <w:r w:rsidRPr="003C1516">
        <w:rPr>
          <w:rFonts w:ascii="ITC Avant Garde" w:hAnsi="ITC Avant Garde" w:cs="Tahoma"/>
          <w:b/>
        </w:rPr>
        <w:t>103.5 MHz</w:t>
      </w:r>
      <w:r w:rsidRPr="003C1516">
        <w:rPr>
          <w:rFonts w:ascii="ITC Avant Garde" w:hAnsi="ITC Avant Garde" w:cs="Tahoma"/>
        </w:rPr>
        <w:t>.</w:t>
      </w:r>
      <w:r w:rsidR="005E6D71" w:rsidRPr="003C1516">
        <w:rPr>
          <w:rFonts w:ascii="ITC Avant Garde" w:hAnsi="ITC Avant Garde" w:cs="Tahoma"/>
        </w:rPr>
        <w:t xml:space="preserve"> </w:t>
      </w:r>
      <w:r w:rsidR="005E6D71" w:rsidRPr="003C1516">
        <w:rPr>
          <w:rFonts w:ascii="ITC Avant Garde" w:hAnsi="ITC Avant Garde"/>
        </w:rPr>
        <w:t xml:space="preserve">Cabe señalar que </w:t>
      </w:r>
      <w:r w:rsidR="005E6D71" w:rsidRPr="003C1516">
        <w:rPr>
          <w:rFonts w:ascii="ITC Avant Garde" w:hAnsi="ITC Avant Garde"/>
          <w:b/>
        </w:rPr>
        <w:t>LOS VERIFICADORES</w:t>
      </w:r>
      <w:r w:rsidR="005E6D71" w:rsidRPr="003C1516">
        <w:rPr>
          <w:rFonts w:ascii="ITC Avant Garde" w:hAnsi="ITC Avant Garde"/>
        </w:rPr>
        <w:t xml:space="preserve"> </w:t>
      </w:r>
      <w:r w:rsidR="005E6D71" w:rsidRPr="003C1516">
        <w:rPr>
          <w:rFonts w:ascii="ITC Avant Garde" w:hAnsi="ITC Avant Garde" w:cs="Tahoma"/>
        </w:rPr>
        <w:t xml:space="preserve">grabaron los audios correspondientes a las trasmisiones de la frecuencia </w:t>
      </w:r>
      <w:r w:rsidR="005E6D71" w:rsidRPr="003C1516">
        <w:rPr>
          <w:rFonts w:ascii="ITC Avant Garde" w:hAnsi="ITC Avant Garde" w:cs="Tahoma"/>
          <w:b/>
        </w:rPr>
        <w:t xml:space="preserve">103.5 MHz </w:t>
      </w:r>
      <w:r w:rsidR="005E6D71" w:rsidRPr="003C1516">
        <w:rPr>
          <w:rFonts w:ascii="ITC Avant Garde" w:hAnsi="ITC Avant Garde" w:cs="Tahoma"/>
        </w:rPr>
        <w:t xml:space="preserve">en un disco óptico de almacenamiento. </w:t>
      </w:r>
    </w:p>
    <w:p w:rsidR="005E6D71" w:rsidRPr="003C1516" w:rsidRDefault="005E6D71" w:rsidP="000D06DE">
      <w:pPr>
        <w:pStyle w:val="Prrafodelista"/>
        <w:spacing w:after="0" w:line="360" w:lineRule="auto"/>
        <w:ind w:left="0"/>
        <w:jc w:val="both"/>
        <w:rPr>
          <w:rFonts w:ascii="ITC Avant Garde" w:hAnsi="ITC Avant Garde"/>
        </w:rPr>
      </w:pPr>
    </w:p>
    <w:p w:rsidR="006333E5" w:rsidRPr="003C1516" w:rsidRDefault="005E6D71" w:rsidP="006333E5">
      <w:pPr>
        <w:spacing w:after="0" w:line="360" w:lineRule="auto"/>
        <w:jc w:val="both"/>
        <w:rPr>
          <w:rFonts w:ascii="ITC Avant Garde" w:eastAsia="Times New Roman" w:hAnsi="ITC Avant Garde"/>
          <w:bCs/>
          <w:color w:val="000000"/>
          <w:lang w:eastAsia="es-MX"/>
        </w:rPr>
      </w:pPr>
      <w:r w:rsidRPr="003C1516">
        <w:rPr>
          <w:rFonts w:ascii="ITC Avant Garde" w:hAnsi="ITC Avant Garde"/>
          <w:b/>
        </w:rPr>
        <w:t>TERCERO</w:t>
      </w:r>
      <w:r w:rsidR="00435BA3" w:rsidRPr="003C1516">
        <w:rPr>
          <w:rFonts w:ascii="ITC Avant Garde" w:hAnsi="ITC Avant Garde"/>
          <w:b/>
        </w:rPr>
        <w:t>.</w:t>
      </w:r>
      <w:r w:rsidR="00435BA3" w:rsidRPr="003C1516">
        <w:rPr>
          <w:rFonts w:ascii="ITC Avant Garde" w:hAnsi="ITC Avant Garde"/>
        </w:rPr>
        <w:t xml:space="preserve"> </w:t>
      </w:r>
      <w:r w:rsidR="00C56DF0" w:rsidRPr="003C1516">
        <w:rPr>
          <w:rFonts w:ascii="ITC Avant Garde" w:hAnsi="ITC Avant Garde" w:cs="Tahoma"/>
        </w:rPr>
        <w:t xml:space="preserve">El </w:t>
      </w:r>
      <w:r w:rsidR="00CD4AB3" w:rsidRPr="003C1516">
        <w:rPr>
          <w:rFonts w:ascii="ITC Avant Garde" w:hAnsi="ITC Avant Garde" w:cs="Tahoma"/>
        </w:rPr>
        <w:t>trece de agosto de dos mil quince</w:t>
      </w:r>
      <w:r w:rsidR="00C56DF0" w:rsidRPr="003C1516">
        <w:rPr>
          <w:rFonts w:ascii="ITC Avant Garde" w:hAnsi="ITC Avant Garde" w:cs="Tahoma"/>
        </w:rPr>
        <w:t xml:space="preserve">, </w:t>
      </w:r>
      <w:r w:rsidR="00C56DF0" w:rsidRPr="003C1516">
        <w:rPr>
          <w:rFonts w:ascii="ITC Avant Garde" w:eastAsia="Times New Roman" w:hAnsi="ITC Avant Garde"/>
          <w:bCs/>
          <w:color w:val="000000"/>
          <w:lang w:eastAsia="es-MX"/>
        </w:rPr>
        <w:t>en cumplimiento al</w:t>
      </w:r>
      <w:r w:rsidR="00494328" w:rsidRPr="003C1516">
        <w:rPr>
          <w:rFonts w:ascii="ITC Avant Garde" w:eastAsia="Times New Roman" w:hAnsi="ITC Avant Garde"/>
          <w:bCs/>
          <w:color w:val="000000"/>
          <w:lang w:eastAsia="es-MX"/>
        </w:rPr>
        <w:t xml:space="preserve"> oficio</w:t>
      </w:r>
      <w:r w:rsidR="00C56DF0" w:rsidRPr="003C1516">
        <w:rPr>
          <w:rFonts w:ascii="ITC Avant Garde" w:eastAsia="Times New Roman" w:hAnsi="ITC Avant Garde"/>
          <w:bCs/>
          <w:color w:val="000000"/>
          <w:lang w:eastAsia="es-MX"/>
        </w:rPr>
        <w:t xml:space="preserve"> </w:t>
      </w:r>
      <w:r w:rsidR="00494328" w:rsidRPr="003C1516">
        <w:rPr>
          <w:rFonts w:ascii="ITC Avant Garde" w:hAnsi="ITC Avant Garde"/>
          <w:b/>
        </w:rPr>
        <w:t>IFT/225/UC/DG-VER/2937/2015</w:t>
      </w:r>
      <w:r w:rsidR="00C56DF0" w:rsidRPr="003C1516">
        <w:rPr>
          <w:rFonts w:ascii="ITC Avant Garde" w:eastAsia="Times New Roman" w:hAnsi="ITC Avant Garde"/>
          <w:bCs/>
          <w:color w:val="000000"/>
          <w:lang w:eastAsia="es-MX"/>
        </w:rPr>
        <w:t xml:space="preserve">, </w:t>
      </w:r>
      <w:r w:rsidRPr="003C1516">
        <w:rPr>
          <w:rFonts w:ascii="ITC Avant Garde" w:eastAsia="Times New Roman" w:hAnsi="ITC Avant Garde"/>
          <w:b/>
          <w:bCs/>
          <w:color w:val="000000"/>
          <w:lang w:eastAsia="es-MX"/>
        </w:rPr>
        <w:t>LOS VERIFICADORES</w:t>
      </w:r>
      <w:r w:rsidR="00C56DF0" w:rsidRPr="003C1516">
        <w:rPr>
          <w:rFonts w:ascii="ITC Avant Garde" w:eastAsia="Times New Roman" w:hAnsi="ITC Avant Garde"/>
          <w:bCs/>
          <w:color w:val="000000"/>
          <w:lang w:eastAsia="es-MX"/>
        </w:rPr>
        <w:t xml:space="preserve"> se constituy</w:t>
      </w:r>
      <w:r w:rsidRPr="003C1516">
        <w:rPr>
          <w:rFonts w:ascii="ITC Avant Garde" w:eastAsia="Times New Roman" w:hAnsi="ITC Avant Garde"/>
          <w:bCs/>
          <w:color w:val="000000"/>
          <w:lang w:eastAsia="es-MX"/>
        </w:rPr>
        <w:t>eron</w:t>
      </w:r>
      <w:r w:rsidR="00C56DF0" w:rsidRPr="003C1516">
        <w:rPr>
          <w:rFonts w:ascii="ITC Avant Garde" w:eastAsia="Times New Roman" w:hAnsi="ITC Avant Garde"/>
          <w:bCs/>
          <w:color w:val="000000"/>
          <w:lang w:eastAsia="es-MX"/>
        </w:rPr>
        <w:t xml:space="preserve"> en el domicilio </w:t>
      </w:r>
      <w:r w:rsidR="00BA5AD0" w:rsidRPr="003C1516">
        <w:rPr>
          <w:rFonts w:ascii="ITC Avant Garde" w:eastAsia="Times New Roman" w:hAnsi="ITC Avant Garde"/>
          <w:bCs/>
          <w:color w:val="000000"/>
          <w:lang w:eastAsia="es-MX"/>
        </w:rPr>
        <w:t>conocido, Municipio de Cárdenas, Tabasco</w:t>
      </w:r>
      <w:r w:rsidR="00BA5AD0" w:rsidRPr="003C1516">
        <w:rPr>
          <w:rStyle w:val="Refdenotaalpie"/>
          <w:rFonts w:ascii="ITC Avant Garde" w:eastAsia="Times New Roman" w:hAnsi="ITC Avant Garde"/>
          <w:bCs/>
          <w:color w:val="000000"/>
          <w:lang w:eastAsia="es-MX"/>
        </w:rPr>
        <w:footnoteReference w:id="2"/>
      </w:r>
      <w:r w:rsidR="00BA5AD0" w:rsidRPr="003C1516">
        <w:rPr>
          <w:rFonts w:ascii="ITC Avant Garde" w:eastAsia="Times New Roman" w:hAnsi="ITC Avant Garde"/>
          <w:bCs/>
          <w:color w:val="000000"/>
          <w:lang w:eastAsia="es-MX"/>
        </w:rPr>
        <w:t xml:space="preserve"> </w:t>
      </w:r>
      <w:r w:rsidR="00C56DF0" w:rsidRPr="003C1516">
        <w:rPr>
          <w:rFonts w:ascii="ITC Avant Garde" w:eastAsia="Times New Roman" w:hAnsi="ITC Avant Garde"/>
          <w:bCs/>
          <w:color w:val="000000"/>
          <w:lang w:eastAsia="es-MX"/>
        </w:rPr>
        <w:t xml:space="preserve">, levantándose el acta </w:t>
      </w:r>
      <w:r w:rsidR="009C5F23" w:rsidRPr="003C1516">
        <w:rPr>
          <w:rFonts w:ascii="ITC Avant Garde" w:hAnsi="ITC Avant Garde" w:cs="Tahoma"/>
        </w:rPr>
        <w:t>de verificación ordinaria</w:t>
      </w:r>
      <w:r w:rsidR="009C5F23" w:rsidRPr="003C1516">
        <w:rPr>
          <w:rFonts w:ascii="ITC Avant Garde" w:eastAsia="Times New Roman" w:hAnsi="ITC Avant Garde"/>
          <w:bCs/>
          <w:color w:val="000000"/>
          <w:lang w:eastAsia="es-MX"/>
        </w:rPr>
        <w:t xml:space="preserve"> </w:t>
      </w:r>
      <w:r w:rsidR="009C5F23" w:rsidRPr="003C1516">
        <w:rPr>
          <w:rFonts w:ascii="ITC Avant Garde" w:eastAsia="Times New Roman" w:hAnsi="ITC Avant Garde"/>
          <w:b/>
          <w:bCs/>
          <w:color w:val="000000"/>
          <w:lang w:eastAsia="es-MX"/>
        </w:rPr>
        <w:t>IFT/DF/DGV/700/2015</w:t>
      </w:r>
      <w:r w:rsidR="00C56DF0" w:rsidRPr="003C1516">
        <w:rPr>
          <w:rFonts w:ascii="ITC Avant Garde" w:eastAsia="Times New Roman" w:hAnsi="ITC Avant Garde"/>
          <w:bCs/>
          <w:color w:val="000000"/>
          <w:lang w:eastAsia="es-MX"/>
        </w:rPr>
        <w:t xml:space="preserve"> dándose por terminada el mismo día de su inicio</w:t>
      </w:r>
      <w:r w:rsidR="00494328" w:rsidRPr="003C1516">
        <w:rPr>
          <w:rFonts w:ascii="ITC Avant Garde" w:eastAsia="Times New Roman" w:hAnsi="ITC Avant Garde"/>
          <w:bCs/>
          <w:color w:val="000000"/>
          <w:lang w:eastAsia="es-MX"/>
        </w:rPr>
        <w:t xml:space="preserve">. En dicha diligencia se hizo constar por </w:t>
      </w:r>
      <w:r w:rsidR="00494328" w:rsidRPr="003C1516">
        <w:rPr>
          <w:rFonts w:ascii="ITC Avant Garde" w:eastAsia="Times New Roman" w:hAnsi="ITC Avant Garde"/>
          <w:b/>
          <w:bCs/>
          <w:color w:val="000000"/>
          <w:lang w:eastAsia="es-MX"/>
        </w:rPr>
        <w:t>LOS VERIFICADORES</w:t>
      </w:r>
      <w:r w:rsidR="00494328" w:rsidRPr="003C1516">
        <w:rPr>
          <w:rFonts w:ascii="ITC Avant Garde" w:eastAsia="Times New Roman" w:hAnsi="ITC Avant Garde"/>
          <w:bCs/>
          <w:color w:val="000000"/>
          <w:lang w:eastAsia="es-MX"/>
        </w:rPr>
        <w:t xml:space="preserve"> que </w:t>
      </w:r>
      <w:r w:rsidR="00C56DF0" w:rsidRPr="003C1516">
        <w:rPr>
          <w:rFonts w:ascii="ITC Avant Garde" w:eastAsia="Times New Roman" w:hAnsi="ITC Avant Garde"/>
          <w:bCs/>
          <w:color w:val="000000"/>
          <w:lang w:eastAsia="es-MX"/>
        </w:rPr>
        <w:t xml:space="preserve">se detectó la operación de una estación de radiodifusión a través del uso de frecuencias del espectro radioeléctrico en </w:t>
      </w:r>
      <w:r w:rsidR="00C56DF0" w:rsidRPr="003C1516">
        <w:rPr>
          <w:rFonts w:ascii="ITC Avant Garde" w:hAnsi="ITC Avant Garde"/>
        </w:rPr>
        <w:t xml:space="preserve">la frecuencia </w:t>
      </w:r>
      <w:r w:rsidR="00C56DF0" w:rsidRPr="003C1516">
        <w:rPr>
          <w:rFonts w:ascii="ITC Avant Garde" w:hAnsi="ITC Avant Garde"/>
          <w:b/>
        </w:rPr>
        <w:t>10</w:t>
      </w:r>
      <w:r w:rsidR="0058205C" w:rsidRPr="003C1516">
        <w:rPr>
          <w:rFonts w:ascii="ITC Avant Garde" w:hAnsi="ITC Avant Garde"/>
          <w:b/>
        </w:rPr>
        <w:t>3</w:t>
      </w:r>
      <w:r w:rsidR="00C56DF0" w:rsidRPr="003C1516">
        <w:rPr>
          <w:rFonts w:ascii="ITC Avant Garde" w:hAnsi="ITC Avant Garde"/>
          <w:b/>
        </w:rPr>
        <w:t>.5 MHz</w:t>
      </w:r>
      <w:r w:rsidR="00C56DF0" w:rsidRPr="003C1516">
        <w:rPr>
          <w:rFonts w:ascii="ITC Avant Garde" w:eastAsia="Times New Roman" w:hAnsi="ITC Avant Garde"/>
          <w:bCs/>
          <w:color w:val="000000"/>
          <w:lang w:eastAsia="es-MX"/>
        </w:rPr>
        <w:t>, sin contar con la concesión, permiso o autorización correspondiente.</w:t>
      </w:r>
    </w:p>
    <w:p w:rsidR="000D4A2D" w:rsidRPr="003C1516" w:rsidRDefault="000D4A2D" w:rsidP="006333E5">
      <w:pPr>
        <w:spacing w:after="0" w:line="360" w:lineRule="auto"/>
        <w:jc w:val="both"/>
        <w:rPr>
          <w:rFonts w:ascii="ITC Avant Garde" w:eastAsia="Times New Roman" w:hAnsi="ITC Avant Garde"/>
          <w:bCs/>
          <w:color w:val="000000"/>
          <w:lang w:eastAsia="es-MX"/>
        </w:rPr>
      </w:pPr>
    </w:p>
    <w:p w:rsidR="000D4A2D" w:rsidRPr="003C1516" w:rsidRDefault="000D4A2D" w:rsidP="000D4A2D">
      <w:pPr>
        <w:pStyle w:val="Textoindependiente"/>
        <w:spacing w:line="360" w:lineRule="auto"/>
        <w:jc w:val="both"/>
        <w:rPr>
          <w:rFonts w:ascii="ITC Avant Garde" w:eastAsia="Times New Roman" w:hAnsi="ITC Avant Garde"/>
          <w:bCs/>
          <w:color w:val="000000"/>
          <w:lang w:eastAsia="es-MX"/>
        </w:rPr>
      </w:pPr>
      <w:r w:rsidRPr="003C1516">
        <w:rPr>
          <w:rFonts w:ascii="ITC Avant Garde" w:eastAsia="Times New Roman" w:hAnsi="ITC Avant Garde"/>
          <w:b/>
          <w:bCs/>
          <w:color w:val="000000"/>
          <w:lang w:eastAsia="es-MX"/>
        </w:rPr>
        <w:lastRenderedPageBreak/>
        <w:t xml:space="preserve">CUARTO. </w:t>
      </w:r>
      <w:r w:rsidRPr="003C1516">
        <w:rPr>
          <w:rFonts w:ascii="ITC Avant Garde" w:eastAsia="Times New Roman" w:hAnsi="ITC Avant Garde"/>
          <w:bCs/>
          <w:color w:val="000000"/>
          <w:lang w:eastAsia="es-MX"/>
        </w:rPr>
        <w:t>Del contenido del acta de verificación número</w:t>
      </w:r>
      <w:r w:rsidRPr="003C1516">
        <w:rPr>
          <w:rFonts w:ascii="ITC Avant Garde" w:eastAsia="Times New Roman" w:hAnsi="ITC Avant Garde"/>
          <w:b/>
          <w:bCs/>
          <w:color w:val="000000"/>
          <w:lang w:eastAsia="es-MX"/>
        </w:rPr>
        <w:t xml:space="preserve"> IFT/DF/DGV/700/2015, </w:t>
      </w:r>
      <w:r w:rsidRPr="003C1516">
        <w:rPr>
          <w:rFonts w:ascii="ITC Avant Garde" w:eastAsia="Times New Roman" w:hAnsi="ITC Avant Garde"/>
          <w:bCs/>
          <w:color w:val="000000"/>
          <w:lang w:eastAsia="es-MX"/>
        </w:rPr>
        <w:t>se desprende que la persona que atendió la visita dijo llamarse “</w:t>
      </w:r>
      <w:r w:rsidR="00ED3E1F" w:rsidRPr="00A02715">
        <w:rPr>
          <w:rFonts w:ascii="ITC Avant Garde" w:eastAsia="Times New Roman" w:hAnsi="ITC Avant Garde"/>
          <w:b/>
          <w:bCs/>
          <w:color w:val="0000CC"/>
          <w:sz w:val="20"/>
          <w:szCs w:val="20"/>
          <w:lang w:eastAsia="es-MX"/>
        </w:rPr>
        <w:t>RESERVADO POR LEY</w:t>
      </w:r>
      <w:r w:rsidRPr="003C1516">
        <w:rPr>
          <w:rFonts w:ascii="ITC Avant Garde" w:eastAsia="Times New Roman" w:hAnsi="ITC Avant Garde"/>
          <w:bCs/>
          <w:color w:val="000000"/>
          <w:lang w:eastAsia="es-MX"/>
        </w:rPr>
        <w:t xml:space="preserve">, que no cuenta con identificación y manifestó bajo protesta de decir verdad: “soy encargado de los cuartos del señor </w:t>
      </w:r>
      <w:r w:rsidR="00ED3E1F" w:rsidRPr="00A02715">
        <w:rPr>
          <w:rFonts w:ascii="ITC Avant Garde" w:eastAsia="Times New Roman" w:hAnsi="ITC Avant Garde"/>
          <w:b/>
          <w:bCs/>
          <w:color w:val="0000CC"/>
          <w:sz w:val="20"/>
          <w:szCs w:val="20"/>
          <w:lang w:eastAsia="es-MX"/>
        </w:rPr>
        <w:t>RESERVADO POR LEY</w:t>
      </w:r>
      <w:r w:rsidRPr="003C1516">
        <w:rPr>
          <w:rFonts w:ascii="ITC Avant Garde" w:eastAsia="Times New Roman" w:hAnsi="ITC Avant Garde"/>
          <w:bCs/>
          <w:color w:val="000000"/>
          <w:lang w:eastAsia="es-MX"/>
        </w:rPr>
        <w:t>”.</w:t>
      </w:r>
    </w:p>
    <w:p w:rsidR="006333E5" w:rsidRPr="003C1516" w:rsidRDefault="006333E5" w:rsidP="000D06DE">
      <w:pPr>
        <w:pStyle w:val="Prrafodelista"/>
        <w:ind w:left="0"/>
        <w:rPr>
          <w:rFonts w:ascii="ITC Avant Garde" w:hAnsi="ITC Avant Garde"/>
        </w:rPr>
      </w:pPr>
    </w:p>
    <w:p w:rsidR="006941F6" w:rsidRPr="003C1516" w:rsidRDefault="000D4A2D" w:rsidP="00706286">
      <w:pPr>
        <w:pStyle w:val="Textoindependiente"/>
        <w:spacing w:after="0" w:line="360" w:lineRule="auto"/>
        <w:jc w:val="both"/>
        <w:rPr>
          <w:rFonts w:ascii="ITC Avant Garde" w:eastAsia="Times New Roman" w:hAnsi="ITC Avant Garde"/>
          <w:b/>
          <w:bCs/>
          <w:i/>
          <w:color w:val="000000"/>
          <w:lang w:eastAsia="es-MX"/>
        </w:rPr>
      </w:pPr>
      <w:r w:rsidRPr="003C1516">
        <w:rPr>
          <w:rFonts w:ascii="ITC Avant Garde" w:eastAsia="Times New Roman" w:hAnsi="ITC Avant Garde"/>
          <w:b/>
          <w:bCs/>
          <w:color w:val="000000"/>
          <w:lang w:eastAsia="es-MX"/>
        </w:rPr>
        <w:t>QUINTO</w:t>
      </w:r>
      <w:r w:rsidR="00435BA3" w:rsidRPr="003C1516">
        <w:rPr>
          <w:rFonts w:ascii="ITC Avant Garde" w:eastAsia="Times New Roman" w:hAnsi="ITC Avant Garde"/>
          <w:b/>
          <w:bCs/>
          <w:color w:val="000000"/>
          <w:lang w:eastAsia="es-MX"/>
        </w:rPr>
        <w:t xml:space="preserve">. </w:t>
      </w:r>
      <w:r w:rsidR="00C56DF0" w:rsidRPr="003C1516">
        <w:rPr>
          <w:rFonts w:ascii="ITC Avant Garde" w:eastAsia="Times New Roman" w:hAnsi="ITC Avant Garde"/>
          <w:bCs/>
          <w:color w:val="000000"/>
          <w:lang w:eastAsia="es-MX"/>
        </w:rPr>
        <w:t xml:space="preserve">Mediante oficio </w:t>
      </w:r>
      <w:r w:rsidR="00C56DF0" w:rsidRPr="003C1516">
        <w:rPr>
          <w:rFonts w:ascii="ITC Avant Garde" w:hAnsi="ITC Avant Garde"/>
          <w:b/>
        </w:rPr>
        <w:t>IFT/225/UC/DG-VER/</w:t>
      </w:r>
      <w:r w:rsidR="005E6D71" w:rsidRPr="003C1516">
        <w:rPr>
          <w:rFonts w:ascii="ITC Avant Garde" w:hAnsi="ITC Avant Garde"/>
          <w:b/>
        </w:rPr>
        <w:t>5358</w:t>
      </w:r>
      <w:r w:rsidR="00C56DF0" w:rsidRPr="003C1516">
        <w:rPr>
          <w:rFonts w:ascii="ITC Avant Garde" w:hAnsi="ITC Avant Garde"/>
          <w:b/>
        </w:rPr>
        <w:t>/2015</w:t>
      </w:r>
      <w:r w:rsidR="00C56DF0" w:rsidRPr="003C1516">
        <w:rPr>
          <w:rFonts w:ascii="ITC Avant Garde" w:hAnsi="ITC Avant Garde"/>
        </w:rPr>
        <w:t xml:space="preserve"> de </w:t>
      </w:r>
      <w:r w:rsidR="005E6D71" w:rsidRPr="003C1516">
        <w:rPr>
          <w:rFonts w:ascii="ITC Avant Garde" w:hAnsi="ITC Avant Garde"/>
        </w:rPr>
        <w:t>veintitrés de noviembre</w:t>
      </w:r>
      <w:r w:rsidR="00C56DF0" w:rsidRPr="003C1516">
        <w:rPr>
          <w:rFonts w:ascii="ITC Avant Garde" w:hAnsi="ITC Avant Garde"/>
        </w:rPr>
        <w:t xml:space="preserve"> de dos mil quince</w:t>
      </w:r>
      <w:r w:rsidR="00C56DF0" w:rsidRPr="003C1516">
        <w:rPr>
          <w:rFonts w:ascii="ITC Avant Garde" w:eastAsia="Times New Roman" w:hAnsi="ITC Avant Garde"/>
          <w:bCs/>
          <w:color w:val="000000"/>
          <w:lang w:eastAsia="es-MX"/>
        </w:rPr>
        <w:t xml:space="preserve">, </w:t>
      </w:r>
      <w:r w:rsidR="00C56DF0" w:rsidRPr="003C1516">
        <w:rPr>
          <w:rFonts w:ascii="ITC Avant Garde" w:hAnsi="ITC Avant Garde"/>
        </w:rPr>
        <w:t xml:space="preserve">la </w:t>
      </w:r>
      <w:r w:rsidR="00C56DF0" w:rsidRPr="003C1516">
        <w:rPr>
          <w:rFonts w:ascii="ITC Avant Garde" w:hAnsi="ITC Avant Garde"/>
          <w:b/>
        </w:rPr>
        <w:t>DGV</w:t>
      </w:r>
      <w:r w:rsidR="00C56DF0" w:rsidRPr="003C1516">
        <w:rPr>
          <w:rFonts w:ascii="ITC Avant Garde" w:hAnsi="ITC Avant Garde"/>
        </w:rPr>
        <w:t xml:space="preserve"> remitió al titular de la Unidad de Cumplimiento del </w:t>
      </w:r>
      <w:r w:rsidR="00C56DF0" w:rsidRPr="003C1516">
        <w:rPr>
          <w:rFonts w:ascii="ITC Avant Garde" w:hAnsi="ITC Avant Garde"/>
          <w:b/>
        </w:rPr>
        <w:t>IFT</w:t>
      </w:r>
      <w:r w:rsidR="00C56DF0" w:rsidRPr="003C1516">
        <w:rPr>
          <w:rFonts w:ascii="ITC Avant Garde" w:hAnsi="ITC Avant Garde"/>
        </w:rPr>
        <w:t xml:space="preserve">, </w:t>
      </w:r>
      <w:r w:rsidRPr="003C1516">
        <w:rPr>
          <w:rFonts w:ascii="ITC Avant Garde" w:hAnsi="ITC Avant Garde"/>
        </w:rPr>
        <w:t xml:space="preserve">un </w:t>
      </w:r>
      <w:r w:rsidR="00C56DF0" w:rsidRPr="003C1516">
        <w:rPr>
          <w:rFonts w:ascii="ITC Avant Garde" w:eastAsia="Times New Roman" w:hAnsi="ITC Avant Garde"/>
          <w:bCs/>
          <w:i/>
          <w:color w:val="000000"/>
          <w:lang w:eastAsia="es-MX"/>
        </w:rPr>
        <w:t xml:space="preserve">“Dictamen </w:t>
      </w:r>
      <w:r w:rsidR="00C56DF0" w:rsidRPr="003C1516">
        <w:rPr>
          <w:rFonts w:ascii="ITC Avant Garde" w:hAnsi="ITC Avant Garde"/>
          <w:i/>
        </w:rPr>
        <w:t xml:space="preserve">por el cual se propone el inicio de </w:t>
      </w:r>
      <w:r w:rsidR="00C56DF0" w:rsidRPr="003C1516">
        <w:rPr>
          <w:rFonts w:ascii="ITC Avant Garde" w:hAnsi="ITC Avant Garde"/>
          <w:b/>
          <w:i/>
        </w:rPr>
        <w:t xml:space="preserve">PROCEDIMIENTO ADMINISTRATIVO DE IMPOSICIÓN DE SANCIONES </w:t>
      </w:r>
      <w:r w:rsidR="00C56DF0" w:rsidRPr="003C1516">
        <w:rPr>
          <w:rFonts w:ascii="ITC Avant Garde" w:hAnsi="ITC Avant Garde"/>
          <w:i/>
        </w:rPr>
        <w:t>y la</w:t>
      </w:r>
      <w:r w:rsidR="00C56DF0" w:rsidRPr="003C1516">
        <w:rPr>
          <w:rFonts w:ascii="ITC Avant Garde" w:hAnsi="ITC Avant Garde"/>
          <w:b/>
          <w:i/>
        </w:rPr>
        <w:t xml:space="preserve"> DECLARATORIA DE PÉRDIDA DE BIENES, INSTALACIONES Y EQUIPOS EN BENEFICIO DE LA NACIÓN</w:t>
      </w:r>
      <w:r w:rsidR="00C56DF0" w:rsidRPr="003C1516">
        <w:rPr>
          <w:rFonts w:ascii="ITC Avant Garde" w:hAnsi="ITC Avant Garde"/>
          <w:i/>
        </w:rPr>
        <w:t xml:space="preserve">, en contra del </w:t>
      </w:r>
      <w:r w:rsidR="005E6D71" w:rsidRPr="003C1516">
        <w:rPr>
          <w:rFonts w:ascii="ITC Avant Garde" w:hAnsi="ITC Avant Garde"/>
          <w:b/>
          <w:i/>
        </w:rPr>
        <w:t xml:space="preserve">PROPIETARIO, Y/O POSEEDOR, Y/O RESPONSABLE Y/O ENCARGADO DE LAS INSTALACIONES Y EQUIPOS DE RADIODIFUSIÓN </w:t>
      </w:r>
      <w:r w:rsidR="005E6D71" w:rsidRPr="003C1516">
        <w:rPr>
          <w:rFonts w:ascii="ITC Avant Garde" w:hAnsi="ITC Avant Garde"/>
          <w:i/>
        </w:rPr>
        <w:t xml:space="preserve">localizados en el inmueble ubicado en: Domicilio conocido, </w:t>
      </w:r>
      <w:r w:rsidR="009C5F23" w:rsidRPr="003C1516">
        <w:rPr>
          <w:rFonts w:ascii="ITC Avant Garde" w:hAnsi="ITC Avant Garde"/>
          <w:i/>
        </w:rPr>
        <w:t>Municipio de Cárdenas</w:t>
      </w:r>
      <w:r w:rsidR="00CD4AB3" w:rsidRPr="003C1516">
        <w:rPr>
          <w:rFonts w:ascii="ITC Avant Garde" w:hAnsi="ITC Avant Garde"/>
          <w:i/>
        </w:rPr>
        <w:t xml:space="preserve">, </w:t>
      </w:r>
      <w:r w:rsidR="009C5F23" w:rsidRPr="003C1516">
        <w:rPr>
          <w:rFonts w:ascii="ITC Avant Garde" w:hAnsi="ITC Avant Garde"/>
          <w:i/>
        </w:rPr>
        <w:t>Estado de Tabasco</w:t>
      </w:r>
      <w:r w:rsidR="00CD4AB3" w:rsidRPr="003C1516">
        <w:rPr>
          <w:rFonts w:ascii="ITC Avant Garde" w:hAnsi="ITC Avant Garde"/>
          <w:i/>
        </w:rPr>
        <w:t xml:space="preserve"> (donde se detectaron las instalaciones de la estación de radiodifusión, operando la frecuencia de </w:t>
      </w:r>
      <w:r w:rsidR="00CD4AB3" w:rsidRPr="003C1516">
        <w:rPr>
          <w:rFonts w:ascii="ITC Avant Garde" w:hAnsi="ITC Avant Garde"/>
          <w:b/>
          <w:i/>
        </w:rPr>
        <w:t>103.5 MHz</w:t>
      </w:r>
      <w:r w:rsidR="00CD4AB3" w:rsidRPr="003C1516">
        <w:rPr>
          <w:rFonts w:ascii="ITC Avant Garde" w:hAnsi="ITC Avant Garde"/>
          <w:i/>
        </w:rPr>
        <w:t xml:space="preserve">), </w:t>
      </w:r>
      <w:r w:rsidR="00C56DF0" w:rsidRPr="003C1516">
        <w:rPr>
          <w:rFonts w:ascii="ITC Avant Garde" w:hAnsi="ITC Avant Garde"/>
          <w:i/>
        </w:rPr>
        <w:t xml:space="preserve">por la presunta infracción del </w:t>
      </w:r>
      <w:r w:rsidR="00C56DF0" w:rsidRPr="003C1516">
        <w:rPr>
          <w:rFonts w:ascii="ITC Avant Garde" w:hAnsi="ITC Avant Garde"/>
          <w:b/>
          <w:i/>
        </w:rPr>
        <w:t>artículo 66,</w:t>
      </w:r>
      <w:r w:rsidR="005E6D71" w:rsidRPr="003C1516">
        <w:rPr>
          <w:rFonts w:ascii="ITC Avant Garde" w:hAnsi="ITC Avant Garde"/>
          <w:i/>
        </w:rPr>
        <w:t xml:space="preserve"> en relación con el artículo 75, </w:t>
      </w:r>
      <w:r w:rsidR="00C56DF0" w:rsidRPr="003C1516">
        <w:rPr>
          <w:rFonts w:ascii="ITC Avant Garde" w:hAnsi="ITC Avant Garde"/>
          <w:i/>
        </w:rPr>
        <w:t xml:space="preserve">y la probable actualización de la hipótesis normativa prevista en el </w:t>
      </w:r>
      <w:r w:rsidR="00C56DF0" w:rsidRPr="003C1516">
        <w:rPr>
          <w:rFonts w:ascii="ITC Avant Garde" w:hAnsi="ITC Avant Garde"/>
          <w:b/>
          <w:i/>
        </w:rPr>
        <w:t xml:space="preserve">artículo 305, </w:t>
      </w:r>
      <w:r w:rsidR="00E43609" w:rsidRPr="003C1516">
        <w:rPr>
          <w:rFonts w:ascii="ITC Avant Garde" w:hAnsi="ITC Avant Garde"/>
          <w:b/>
          <w:i/>
        </w:rPr>
        <w:t xml:space="preserve">todos </w:t>
      </w:r>
      <w:r w:rsidR="00C56DF0" w:rsidRPr="003C1516">
        <w:rPr>
          <w:rFonts w:ascii="ITC Avant Garde" w:hAnsi="ITC Avant Garde"/>
          <w:b/>
          <w:i/>
        </w:rPr>
        <w:t>de la Ley Federal de Telecomunicaciones y Radiodifusión</w:t>
      </w:r>
      <w:r w:rsidR="00C56DF0" w:rsidRPr="003C1516">
        <w:rPr>
          <w:rFonts w:ascii="ITC Avant Garde" w:hAnsi="ITC Avant Garde"/>
          <w:i/>
        </w:rPr>
        <w:t xml:space="preserve">, derivado de la visita de inspección y verificación que consta en el </w:t>
      </w:r>
      <w:r w:rsidR="00C56DF0" w:rsidRPr="003C1516">
        <w:rPr>
          <w:rFonts w:ascii="ITC Avant Garde" w:hAnsi="ITC Avant Garde"/>
          <w:b/>
          <w:i/>
        </w:rPr>
        <w:t xml:space="preserve">Acta de </w:t>
      </w:r>
      <w:r w:rsidR="00E43609" w:rsidRPr="003C1516">
        <w:rPr>
          <w:rFonts w:ascii="ITC Avant Garde" w:hAnsi="ITC Avant Garde"/>
          <w:b/>
          <w:i/>
        </w:rPr>
        <w:t>Verificación n</w:t>
      </w:r>
      <w:r w:rsidR="00C56DF0" w:rsidRPr="003C1516">
        <w:rPr>
          <w:rFonts w:ascii="ITC Avant Garde" w:hAnsi="ITC Avant Garde"/>
          <w:b/>
          <w:i/>
        </w:rPr>
        <w:t xml:space="preserve">úmero </w:t>
      </w:r>
      <w:r w:rsidR="00CD4AB3" w:rsidRPr="003C1516">
        <w:rPr>
          <w:rFonts w:ascii="ITC Avant Garde" w:hAnsi="ITC Avant Garde"/>
          <w:b/>
          <w:i/>
        </w:rPr>
        <w:t>IFT/DF/DGV/700/2015</w:t>
      </w:r>
      <w:r w:rsidR="00C56DF0" w:rsidRPr="003C1516">
        <w:rPr>
          <w:rFonts w:ascii="ITC Avant Garde" w:hAnsi="ITC Avant Garde"/>
          <w:b/>
          <w:i/>
        </w:rPr>
        <w:t>.”</w:t>
      </w:r>
    </w:p>
    <w:p w:rsidR="001E26D5" w:rsidRPr="003C1516" w:rsidRDefault="001E26D5" w:rsidP="00706286">
      <w:pPr>
        <w:pStyle w:val="Textoindependiente"/>
        <w:spacing w:after="0" w:line="360" w:lineRule="auto"/>
        <w:jc w:val="both"/>
        <w:rPr>
          <w:rFonts w:ascii="ITC Avant Garde" w:hAnsi="ITC Avant Garde" w:cs="Tahoma"/>
        </w:rPr>
      </w:pPr>
    </w:p>
    <w:p w:rsidR="000D4A2D" w:rsidRPr="003C1516" w:rsidRDefault="000D4A2D" w:rsidP="000D4A2D">
      <w:pPr>
        <w:pStyle w:val="Textoindependiente"/>
        <w:spacing w:after="0" w:line="360" w:lineRule="auto"/>
        <w:jc w:val="both"/>
        <w:rPr>
          <w:rFonts w:ascii="ITC Avant Garde" w:eastAsia="Times New Roman" w:hAnsi="ITC Avant Garde"/>
          <w:b/>
          <w:bCs/>
          <w:color w:val="000000"/>
          <w:lang w:eastAsia="es-MX"/>
        </w:rPr>
      </w:pPr>
      <w:r w:rsidRPr="003C1516">
        <w:rPr>
          <w:rFonts w:ascii="ITC Avant Garde" w:hAnsi="ITC Avant Garde" w:cs="Tahoma"/>
          <w:b/>
        </w:rPr>
        <w:t>SEXTO</w:t>
      </w:r>
      <w:r w:rsidR="00D83D49" w:rsidRPr="003C1516">
        <w:rPr>
          <w:rFonts w:ascii="ITC Avant Garde" w:hAnsi="ITC Avant Garde" w:cs="Tahoma"/>
          <w:b/>
        </w:rPr>
        <w:t>.</w:t>
      </w:r>
      <w:r w:rsidR="00D83D49" w:rsidRPr="003C1516">
        <w:rPr>
          <w:rFonts w:ascii="ITC Avant Garde" w:hAnsi="ITC Avant Garde" w:cs="Tahoma"/>
        </w:rPr>
        <w:t xml:space="preserve"> </w:t>
      </w:r>
      <w:r w:rsidRPr="003C1516">
        <w:rPr>
          <w:rFonts w:ascii="ITC Avant Garde" w:hAnsi="ITC Avant Garde" w:cs="Tahoma"/>
        </w:rPr>
        <w:t>En virtud de lo anterior, p</w:t>
      </w:r>
      <w:r w:rsidR="00C56DF0" w:rsidRPr="003C1516">
        <w:rPr>
          <w:rFonts w:ascii="ITC Avant Garde" w:eastAsia="Times New Roman" w:hAnsi="ITC Avant Garde"/>
          <w:bCs/>
          <w:color w:val="000000"/>
          <w:lang w:eastAsia="es-MX"/>
        </w:rPr>
        <w:t>or acuerdo</w:t>
      </w:r>
      <w:r w:rsidR="00C56DF0" w:rsidRPr="003C1516">
        <w:rPr>
          <w:rFonts w:ascii="ITC Avant Garde" w:eastAsia="Times New Roman" w:hAnsi="ITC Avant Garde"/>
          <w:b/>
          <w:bCs/>
          <w:color w:val="000000"/>
          <w:lang w:eastAsia="es-MX"/>
        </w:rPr>
        <w:t xml:space="preserve"> </w:t>
      </w:r>
      <w:r w:rsidR="00C56DF0" w:rsidRPr="003C1516">
        <w:rPr>
          <w:rFonts w:ascii="ITC Avant Garde" w:eastAsia="Times New Roman" w:hAnsi="ITC Avant Garde"/>
          <w:bCs/>
          <w:color w:val="000000"/>
          <w:lang w:eastAsia="es-MX"/>
        </w:rPr>
        <w:t xml:space="preserve">de </w:t>
      </w:r>
      <w:r w:rsidR="00CD4AB3" w:rsidRPr="003C1516">
        <w:rPr>
          <w:rFonts w:ascii="ITC Avant Garde" w:eastAsia="Times New Roman" w:hAnsi="ITC Avant Garde"/>
          <w:bCs/>
          <w:color w:val="000000"/>
          <w:lang w:eastAsia="es-MX"/>
        </w:rPr>
        <w:t>catorce de enero de dos mil dieciséis</w:t>
      </w:r>
      <w:r w:rsidR="00C56DF0" w:rsidRPr="003C1516">
        <w:rPr>
          <w:rFonts w:ascii="ITC Avant Garde" w:eastAsia="Times New Roman" w:hAnsi="ITC Avant Garde"/>
          <w:bCs/>
          <w:color w:val="000000"/>
          <w:lang w:eastAsia="es-MX"/>
        </w:rPr>
        <w:t xml:space="preserve">, </w:t>
      </w:r>
      <w:r w:rsidR="00804AFF" w:rsidRPr="003C1516">
        <w:rPr>
          <w:rFonts w:ascii="ITC Avant Garde" w:eastAsia="Times New Roman" w:hAnsi="ITC Avant Garde"/>
          <w:bCs/>
          <w:color w:val="000000"/>
          <w:lang w:eastAsia="es-MX"/>
        </w:rPr>
        <w:t xml:space="preserve">el </w:t>
      </w:r>
      <w:r w:rsidR="00804AFF" w:rsidRPr="003C1516">
        <w:rPr>
          <w:rFonts w:ascii="ITC Avant Garde" w:eastAsia="Times New Roman" w:hAnsi="ITC Avant Garde"/>
          <w:b/>
          <w:bCs/>
          <w:color w:val="000000"/>
          <w:lang w:eastAsia="es-MX"/>
        </w:rPr>
        <w:t>Instituto</w:t>
      </w:r>
      <w:r w:rsidR="00C56DF0" w:rsidRPr="003C1516">
        <w:rPr>
          <w:rFonts w:ascii="ITC Avant Garde" w:eastAsia="Times New Roman" w:hAnsi="ITC Avant Garde"/>
          <w:bCs/>
          <w:color w:val="000000"/>
          <w:lang w:eastAsia="es-MX"/>
        </w:rPr>
        <w:t xml:space="preserve"> por conducto del Titular de la Unidad de Cumplimiento inició el procedimiento administrativo de imposición de sanción y declaratoria de la pérdida de bienes, instalaciones y equipos en beneficio de la Nación, en contra</w:t>
      </w:r>
      <w:r w:rsidR="00C56DF0" w:rsidRPr="003C1516">
        <w:rPr>
          <w:rFonts w:ascii="ITC Avant Garde" w:hAnsi="ITC Avant Garde"/>
        </w:rPr>
        <w:t xml:space="preserve"> de</w:t>
      </w:r>
      <w:r w:rsidR="005024EC" w:rsidRPr="003C1516">
        <w:rPr>
          <w:rFonts w:ascii="ITC Avant Garde" w:hAnsi="ITC Avant Garde"/>
        </w:rPr>
        <w:t>l</w:t>
      </w:r>
      <w:r w:rsidR="00C56DF0" w:rsidRPr="003C1516">
        <w:rPr>
          <w:rFonts w:ascii="ITC Avant Garde" w:hAnsi="ITC Avant Garde"/>
        </w:rPr>
        <w:t xml:space="preserve"> </w:t>
      </w:r>
      <w:r w:rsidR="00616338" w:rsidRPr="003C1516">
        <w:rPr>
          <w:rFonts w:ascii="ITC Avant Garde" w:eastAsia="Times New Roman" w:hAnsi="ITC Avant Garde"/>
          <w:b/>
          <w:bCs/>
          <w:color w:val="000000"/>
          <w:lang w:eastAsia="es-MX"/>
        </w:rPr>
        <w:t>PRESUNTO INFRACTOR</w:t>
      </w:r>
      <w:r w:rsidR="00C56DF0" w:rsidRPr="003C1516">
        <w:rPr>
          <w:rFonts w:ascii="ITC Avant Garde" w:eastAsia="Times New Roman" w:hAnsi="ITC Avant Garde"/>
          <w:b/>
          <w:bCs/>
          <w:color w:val="000000"/>
          <w:lang w:eastAsia="es-MX"/>
        </w:rPr>
        <w:t xml:space="preserve"> </w:t>
      </w:r>
      <w:r w:rsidRPr="003C1516">
        <w:rPr>
          <w:rFonts w:ascii="ITC Avant Garde" w:eastAsia="Times New Roman" w:hAnsi="ITC Avant Garde"/>
          <w:bCs/>
          <w:color w:val="000000"/>
          <w:lang w:eastAsia="es-MX"/>
        </w:rPr>
        <w:t xml:space="preserve">por presumirse la infracción al artículo 66 </w:t>
      </w:r>
      <w:r w:rsidRPr="003C1516">
        <w:rPr>
          <w:rFonts w:ascii="ITC Avant Garde" w:hAnsi="ITC Avant Garde"/>
        </w:rPr>
        <w:t>en relación con el 75,</w:t>
      </w:r>
      <w:r w:rsidRPr="003C1516">
        <w:rPr>
          <w:rFonts w:ascii="ITC Avant Garde" w:eastAsia="Times New Roman" w:hAnsi="ITC Avant Garde"/>
          <w:bCs/>
          <w:color w:val="000000"/>
          <w:lang w:eastAsia="es-MX"/>
        </w:rPr>
        <w:t xml:space="preserve"> y la actualización de la hipótesis normativa prevista en el artículo 305, todos de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xml:space="preserve">, ya que de la propuesta de la </w:t>
      </w:r>
      <w:r w:rsidRPr="003C1516">
        <w:rPr>
          <w:rFonts w:ascii="ITC Avant Garde" w:hAnsi="ITC Avant Garde"/>
          <w:b/>
        </w:rPr>
        <w:t>DGV</w:t>
      </w:r>
      <w:r w:rsidRPr="003C1516">
        <w:rPr>
          <w:rFonts w:ascii="ITC Avant Garde" w:hAnsi="ITC Avant Garde"/>
          <w:color w:val="000000"/>
        </w:rPr>
        <w:t>,</w:t>
      </w:r>
      <w:r w:rsidRPr="003C1516">
        <w:rPr>
          <w:rFonts w:ascii="ITC Avant Garde" w:eastAsia="Times New Roman" w:hAnsi="ITC Avant Garde"/>
          <w:bCs/>
          <w:color w:val="000000"/>
          <w:lang w:eastAsia="es-MX"/>
        </w:rPr>
        <w:t xml:space="preserve"> se cuentan con elementos suficientes para acreditar la prestación del servicio de radiodifusión a través de la operación, uso y explotación de una vía general de comunicación (espectro </w:t>
      </w:r>
      <w:r w:rsidRPr="003C1516">
        <w:rPr>
          <w:rFonts w:ascii="ITC Avant Garde" w:eastAsia="Times New Roman" w:hAnsi="ITC Avant Garde"/>
          <w:bCs/>
          <w:color w:val="000000"/>
          <w:lang w:eastAsia="es-MX"/>
        </w:rPr>
        <w:lastRenderedPageBreak/>
        <w:t xml:space="preserve">radioeléctrico) consistente en la </w:t>
      </w:r>
      <w:r w:rsidRPr="003C1516">
        <w:rPr>
          <w:rFonts w:ascii="ITC Avant Garde" w:hAnsi="ITC Avant Garde"/>
        </w:rPr>
        <w:t>frecuencia</w:t>
      </w:r>
      <w:r w:rsidRPr="003C1516">
        <w:rPr>
          <w:rFonts w:ascii="ITC Avant Garde" w:hAnsi="ITC Avant Garde"/>
          <w:b/>
        </w:rPr>
        <w:t xml:space="preserve"> </w:t>
      </w:r>
      <w:r w:rsidR="009245AD" w:rsidRPr="003C1516">
        <w:rPr>
          <w:rFonts w:ascii="ITC Avant Garde" w:hAnsi="ITC Avant Garde"/>
          <w:b/>
        </w:rPr>
        <w:t>103</w:t>
      </w:r>
      <w:r w:rsidR="00C56DF0" w:rsidRPr="003C1516">
        <w:rPr>
          <w:rFonts w:ascii="ITC Avant Garde" w:hAnsi="ITC Avant Garde"/>
          <w:b/>
        </w:rPr>
        <w:t>.5 MHz</w:t>
      </w:r>
      <w:r w:rsidR="00C56DF0" w:rsidRPr="003C1516">
        <w:rPr>
          <w:rFonts w:ascii="ITC Avant Garde" w:hAnsi="ITC Avant Garde"/>
        </w:rPr>
        <w:t xml:space="preserve">, </w:t>
      </w:r>
      <w:r w:rsidRPr="003C1516">
        <w:rPr>
          <w:rFonts w:ascii="ITC Avant Garde" w:eastAsia="Times New Roman" w:hAnsi="ITC Avant Garde"/>
          <w:bCs/>
          <w:color w:val="000000"/>
          <w:lang w:eastAsia="es-MX"/>
        </w:rPr>
        <w:t xml:space="preserve">por parte del </w:t>
      </w:r>
      <w:r w:rsidRPr="003C1516">
        <w:rPr>
          <w:rFonts w:ascii="ITC Avant Garde" w:eastAsia="Times New Roman" w:hAnsi="ITC Avant Garde"/>
          <w:b/>
          <w:bCs/>
          <w:color w:val="000000"/>
          <w:lang w:eastAsia="es-MX"/>
        </w:rPr>
        <w:t>PRESUNTO INFRACTOR</w:t>
      </w:r>
      <w:r w:rsidRPr="003C1516">
        <w:rPr>
          <w:rFonts w:ascii="ITC Avant Garde" w:eastAsia="Times New Roman" w:hAnsi="ITC Avant Garde"/>
          <w:bCs/>
          <w:color w:val="000000"/>
          <w:lang w:eastAsia="es-MX"/>
        </w:rPr>
        <w:t xml:space="preserve">, sin contar con la concesión, permiso o autorización correspondiente, de conformidad con lo establecido en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w:t>
      </w:r>
    </w:p>
    <w:p w:rsidR="00240989" w:rsidRPr="003C1516" w:rsidRDefault="00240989" w:rsidP="000D4A2D">
      <w:pPr>
        <w:spacing w:after="0" w:line="360" w:lineRule="auto"/>
        <w:jc w:val="both"/>
        <w:rPr>
          <w:rFonts w:ascii="ITC Avant Garde" w:eastAsia="Times New Roman" w:hAnsi="ITC Avant Garde"/>
          <w:bCs/>
          <w:i/>
          <w:color w:val="000000"/>
          <w:lang w:eastAsia="es-MX"/>
        </w:rPr>
      </w:pPr>
    </w:p>
    <w:p w:rsidR="00B13C06" w:rsidRPr="003C1516" w:rsidRDefault="00B13C06" w:rsidP="00B13C06">
      <w:pPr>
        <w:pStyle w:val="Textoindependiente"/>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
          <w:bCs/>
          <w:color w:val="000000"/>
          <w:lang w:eastAsia="es-MX"/>
        </w:rPr>
        <w:t>SÉPTIMO</w:t>
      </w:r>
      <w:r w:rsidR="00E11D76" w:rsidRPr="003C1516">
        <w:rPr>
          <w:rFonts w:ascii="ITC Avant Garde" w:eastAsia="Times New Roman" w:hAnsi="ITC Avant Garde"/>
          <w:bCs/>
          <w:color w:val="000000"/>
          <w:lang w:eastAsia="es-MX"/>
        </w:rPr>
        <w:t xml:space="preserve">. </w:t>
      </w:r>
      <w:r w:rsidR="00C56DF0" w:rsidRPr="003C1516">
        <w:rPr>
          <w:rFonts w:ascii="ITC Avant Garde" w:hAnsi="ITC Avant Garde"/>
        </w:rPr>
        <w:t xml:space="preserve">Previo citatorio que fue dejado el día </w:t>
      </w:r>
      <w:r w:rsidR="009245AD" w:rsidRPr="003C1516">
        <w:rPr>
          <w:rFonts w:ascii="ITC Avant Garde" w:hAnsi="ITC Avant Garde"/>
        </w:rPr>
        <w:t>diecinueve de enero de dos mil dieciséis</w:t>
      </w:r>
      <w:r w:rsidR="00C56DF0" w:rsidRPr="003C1516">
        <w:rPr>
          <w:rFonts w:ascii="ITC Avant Garde" w:eastAsia="Times New Roman" w:hAnsi="ITC Avant Garde"/>
          <w:bCs/>
          <w:color w:val="000000"/>
          <w:lang w:eastAsia="es-MX"/>
        </w:rPr>
        <w:t xml:space="preserve">, el </w:t>
      </w:r>
      <w:r w:rsidR="009245AD" w:rsidRPr="003C1516">
        <w:rPr>
          <w:rFonts w:ascii="ITC Avant Garde" w:eastAsia="Times New Roman" w:hAnsi="ITC Avant Garde"/>
          <w:bCs/>
          <w:color w:val="000000"/>
          <w:lang w:eastAsia="es-MX"/>
        </w:rPr>
        <w:t>día veinte del mismo mes y año</w:t>
      </w:r>
      <w:r w:rsidR="00C56DF0" w:rsidRPr="003C1516">
        <w:rPr>
          <w:rFonts w:ascii="ITC Avant Garde" w:eastAsia="Times New Roman" w:hAnsi="ITC Avant Garde"/>
          <w:bCs/>
          <w:color w:val="000000"/>
          <w:lang w:eastAsia="es-MX"/>
        </w:rPr>
        <w:t xml:space="preserve"> se notificó </w:t>
      </w:r>
      <w:r w:rsidR="00616338" w:rsidRPr="003C1516">
        <w:rPr>
          <w:rFonts w:ascii="ITC Avant Garde" w:hAnsi="ITC Avant Garde"/>
        </w:rPr>
        <w:t>por instructivo</w:t>
      </w:r>
      <w:r w:rsidR="00616338" w:rsidRPr="003C1516">
        <w:rPr>
          <w:rFonts w:ascii="ITC Avant Garde" w:eastAsia="Times New Roman" w:hAnsi="ITC Avant Garde"/>
          <w:bCs/>
          <w:color w:val="000000"/>
          <w:lang w:eastAsia="es-MX"/>
        </w:rPr>
        <w:t xml:space="preserve"> al</w:t>
      </w:r>
      <w:r w:rsidR="00C56DF0" w:rsidRPr="003C1516">
        <w:rPr>
          <w:rFonts w:ascii="ITC Avant Garde" w:eastAsia="Times New Roman" w:hAnsi="ITC Avant Garde"/>
          <w:bCs/>
          <w:color w:val="000000"/>
          <w:lang w:eastAsia="es-MX"/>
        </w:rPr>
        <w:t xml:space="preserve"> </w:t>
      </w:r>
      <w:r w:rsidR="00616338" w:rsidRPr="003C1516">
        <w:rPr>
          <w:rFonts w:ascii="ITC Avant Garde" w:eastAsia="Times New Roman" w:hAnsi="ITC Avant Garde"/>
          <w:b/>
          <w:bCs/>
          <w:color w:val="000000"/>
          <w:lang w:eastAsia="es-MX"/>
        </w:rPr>
        <w:t>PRESUNTO INFRACTOR</w:t>
      </w:r>
      <w:r w:rsidR="00C56DF0" w:rsidRPr="003C1516">
        <w:rPr>
          <w:rFonts w:ascii="ITC Avant Garde" w:hAnsi="ITC Avant Garde"/>
        </w:rPr>
        <w:t xml:space="preserve">, </w:t>
      </w:r>
      <w:r w:rsidRPr="003C1516">
        <w:rPr>
          <w:rFonts w:ascii="ITC Avant Garde" w:eastAsia="Times New Roman" w:hAnsi="ITC Avant Garde"/>
          <w:bCs/>
          <w:color w:val="000000"/>
          <w:lang w:eastAsia="es-MX"/>
        </w:rPr>
        <w:t>el acuerdo de inicio del procedimiento administrativo de imposición de sanción, concediéndole un plazo de quince días, para que en uso del beneficio de la garantía de audiencia consagrada en los artículos 14 y 16 de la Constitución Política de los Estados Unidos Mexicanos (</w:t>
      </w:r>
      <w:r w:rsidRPr="003C1516">
        <w:rPr>
          <w:rFonts w:ascii="ITC Avant Garde" w:eastAsia="Times New Roman" w:hAnsi="ITC Avant Garde"/>
          <w:b/>
          <w:bCs/>
          <w:color w:val="000000"/>
          <w:lang w:eastAsia="es-MX"/>
        </w:rPr>
        <w:t>“CPEUM”</w:t>
      </w:r>
      <w:r w:rsidRPr="003C1516">
        <w:rPr>
          <w:rFonts w:ascii="ITC Avant Garde" w:eastAsia="Times New Roman" w:hAnsi="ITC Avant Garde"/>
          <w:bCs/>
          <w:color w:val="000000"/>
          <w:lang w:eastAsia="es-MX"/>
        </w:rPr>
        <w:t>)</w:t>
      </w:r>
      <w:r w:rsidRPr="003C1516">
        <w:rPr>
          <w:rFonts w:ascii="ITC Avant Garde" w:eastAsia="Times New Roman" w:hAnsi="ITC Avant Garde"/>
          <w:b/>
          <w:bCs/>
          <w:color w:val="000000"/>
          <w:lang w:eastAsia="es-MX"/>
        </w:rPr>
        <w:t xml:space="preserve"> </w:t>
      </w:r>
      <w:r w:rsidRPr="003C1516">
        <w:rPr>
          <w:rFonts w:ascii="ITC Avant Garde" w:eastAsia="Times New Roman" w:hAnsi="ITC Avant Garde"/>
          <w:bCs/>
          <w:color w:val="000000"/>
          <w:lang w:eastAsia="es-MX"/>
        </w:rPr>
        <w:t>y 72 de la Ley Federal de Procedimiento Administrativo (“</w:t>
      </w:r>
      <w:r w:rsidRPr="003C1516">
        <w:rPr>
          <w:rFonts w:ascii="ITC Avant Garde" w:eastAsia="Times New Roman" w:hAnsi="ITC Avant Garde"/>
          <w:b/>
          <w:bCs/>
          <w:color w:val="000000"/>
          <w:lang w:eastAsia="es-MX"/>
        </w:rPr>
        <w:t>LFPA”</w:t>
      </w:r>
      <w:r w:rsidRPr="003C1516">
        <w:rPr>
          <w:rFonts w:ascii="ITC Avant Garde" w:eastAsia="Times New Roman" w:hAnsi="ITC Avant Garde"/>
          <w:bCs/>
          <w:color w:val="000000"/>
          <w:lang w:eastAsia="es-MX"/>
        </w:rPr>
        <w:t xml:space="preserve">) de aplicación supletoria en términos del artículo 6, fracción IV, de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xml:space="preserve">, expusiera lo que a su derecho conviniera y, en su caso aportara las pruebas con que contara. </w:t>
      </w:r>
    </w:p>
    <w:p w:rsidR="00C56DF0" w:rsidRPr="003C1516" w:rsidRDefault="00C56DF0" w:rsidP="00C56DF0">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El término concedido al </w:t>
      </w:r>
      <w:r w:rsidR="00616338" w:rsidRPr="003C1516">
        <w:rPr>
          <w:rFonts w:ascii="ITC Avant Garde" w:eastAsia="Times New Roman" w:hAnsi="ITC Avant Garde"/>
          <w:b/>
          <w:bCs/>
          <w:color w:val="000000"/>
          <w:lang w:eastAsia="es-MX"/>
        </w:rPr>
        <w:t xml:space="preserve">PRESUNTO INFRACTOR </w:t>
      </w:r>
      <w:r w:rsidRPr="003C1516">
        <w:rPr>
          <w:rFonts w:ascii="ITC Avant Garde" w:eastAsia="Times New Roman" w:hAnsi="ITC Avant Garde"/>
          <w:bCs/>
          <w:color w:val="000000"/>
          <w:lang w:eastAsia="es-MX"/>
        </w:rPr>
        <w:t xml:space="preserve">para presentar sus manifestaciones y pruebas, </w:t>
      </w:r>
      <w:r w:rsidR="00616338" w:rsidRPr="003C1516">
        <w:rPr>
          <w:rFonts w:ascii="ITC Avant Garde" w:eastAsia="Times New Roman" w:hAnsi="ITC Avant Garde"/>
          <w:bCs/>
          <w:color w:val="000000"/>
          <w:lang w:eastAsia="es-MX"/>
        </w:rPr>
        <w:t xml:space="preserve">transcurrió </w:t>
      </w:r>
      <w:r w:rsidRPr="003C1516">
        <w:rPr>
          <w:rFonts w:ascii="ITC Avant Garde" w:eastAsia="Times New Roman" w:hAnsi="ITC Avant Garde"/>
          <w:bCs/>
          <w:color w:val="000000"/>
          <w:lang w:eastAsia="es-MX"/>
        </w:rPr>
        <w:t xml:space="preserve">del </w:t>
      </w:r>
      <w:r w:rsidR="009245AD" w:rsidRPr="003C1516">
        <w:rPr>
          <w:rFonts w:ascii="ITC Avant Garde" w:eastAsia="Times New Roman" w:hAnsi="ITC Avant Garde"/>
          <w:bCs/>
          <w:color w:val="000000"/>
          <w:lang w:eastAsia="es-MX"/>
        </w:rPr>
        <w:t>veintiuno de enero al doce de febrero de dos mil dieciséis</w:t>
      </w:r>
      <w:r w:rsidR="00616338" w:rsidRPr="003C1516">
        <w:rPr>
          <w:rFonts w:ascii="ITC Avant Garde" w:eastAsia="Times New Roman" w:hAnsi="ITC Avant Garde"/>
          <w:bCs/>
          <w:color w:val="000000"/>
          <w:lang w:eastAsia="es-MX"/>
        </w:rPr>
        <w:t>, sin contar los días veintitrés, veinticuatro, treinta y treinta y uno de  enero y seis y siete de febrero de dos mil dieciséis por ser sábados y domingos respectivamente</w:t>
      </w:r>
      <w:r w:rsidR="00D91E8F" w:rsidRPr="003C1516">
        <w:rPr>
          <w:rFonts w:ascii="ITC Avant Garde" w:eastAsia="Times New Roman" w:hAnsi="ITC Avant Garde"/>
          <w:bCs/>
          <w:color w:val="000000"/>
          <w:lang w:eastAsia="es-MX"/>
        </w:rPr>
        <w:t xml:space="preserve"> y el cinco de febrero por ser día inhábil, </w:t>
      </w:r>
      <w:r w:rsidR="00616338" w:rsidRPr="003C1516">
        <w:rPr>
          <w:rFonts w:ascii="ITC Avant Garde" w:eastAsia="Times New Roman" w:hAnsi="ITC Avant Garde"/>
          <w:bCs/>
          <w:color w:val="000000"/>
          <w:lang w:eastAsia="es-MX"/>
        </w:rPr>
        <w:t xml:space="preserve">en términos del artículo 28 de la </w:t>
      </w:r>
      <w:r w:rsidR="00616338" w:rsidRPr="003C1516">
        <w:rPr>
          <w:rFonts w:ascii="ITC Avant Garde" w:eastAsia="Times New Roman" w:hAnsi="ITC Avant Garde"/>
          <w:b/>
          <w:bCs/>
          <w:color w:val="000000"/>
          <w:lang w:eastAsia="es-MX"/>
        </w:rPr>
        <w:t>LFPA,</w:t>
      </w:r>
      <w:r w:rsidR="00616338" w:rsidRPr="003C1516">
        <w:rPr>
          <w:rFonts w:ascii="ITC Avant Garde" w:eastAsia="Times New Roman" w:hAnsi="ITC Avant Garde"/>
          <w:bCs/>
          <w:color w:val="000000"/>
          <w:lang w:eastAsia="es-MX"/>
        </w:rPr>
        <w:t xml:space="preserve"> así como </w:t>
      </w:r>
      <w:r w:rsidR="00D91E8F" w:rsidRPr="003C1516">
        <w:rPr>
          <w:rFonts w:ascii="ITC Avant Garde" w:eastAsia="Times New Roman" w:hAnsi="ITC Avant Garde"/>
          <w:bCs/>
          <w:color w:val="000000"/>
          <w:lang w:eastAsia="es-MX"/>
        </w:rPr>
        <w:t xml:space="preserve">el </w:t>
      </w:r>
      <w:r w:rsidR="00616338" w:rsidRPr="003C1516">
        <w:rPr>
          <w:rFonts w:ascii="ITC Avant Garde" w:eastAsia="Times New Roman" w:hAnsi="ITC Avant Garde"/>
          <w:bCs/>
          <w:color w:val="000000"/>
          <w:lang w:eastAsia="es-MX"/>
        </w:rPr>
        <w:t xml:space="preserve"> día primero</w:t>
      </w:r>
      <w:r w:rsidR="00D91E8F" w:rsidRPr="003C1516">
        <w:rPr>
          <w:rFonts w:ascii="ITC Avant Garde" w:eastAsia="Times New Roman" w:hAnsi="ITC Avant Garde"/>
          <w:bCs/>
          <w:color w:val="000000"/>
          <w:lang w:eastAsia="es-MX"/>
        </w:rPr>
        <w:t xml:space="preserve"> de febrero</w:t>
      </w:r>
      <w:r w:rsidR="00616338" w:rsidRPr="003C1516">
        <w:rPr>
          <w:rFonts w:ascii="ITC Avant Garde" w:eastAsia="Times New Roman" w:hAnsi="ITC Avant Garde"/>
          <w:bCs/>
          <w:color w:val="000000"/>
          <w:lang w:eastAsia="es-MX"/>
        </w:rPr>
        <w:t xml:space="preserve"> del año en curso, por ser día inhábil en términos de lo previsto por el “</w:t>
      </w:r>
      <w:r w:rsidR="00616338" w:rsidRPr="003C1516">
        <w:rPr>
          <w:rFonts w:ascii="ITC Avant Garde" w:eastAsia="Times New Roman" w:hAnsi="ITC Avant Garde"/>
          <w:bCs/>
          <w:i/>
          <w:color w:val="000000"/>
          <w:lang w:eastAsia="es-MX"/>
        </w:rPr>
        <w:t>Acuerdo mediante el cual el Pleno del Instituto Federal de Telecomunicaciones aprueba su calendario anual de sesiones ordinarias y el calendario anual de labores para el año 2016 y principios de 2017”</w:t>
      </w:r>
      <w:r w:rsidR="00616338" w:rsidRPr="003C1516">
        <w:rPr>
          <w:rFonts w:ascii="ITC Avant Garde" w:eastAsia="Times New Roman" w:hAnsi="ITC Avant Garde"/>
          <w:bCs/>
          <w:color w:val="000000"/>
          <w:lang w:eastAsia="es-MX"/>
        </w:rPr>
        <w:t>, publicado en el Diario Oficial de la Federación el 24 de diciembre de 2015.</w:t>
      </w:r>
    </w:p>
    <w:p w:rsidR="00C56DF0" w:rsidRPr="003C1516" w:rsidRDefault="00C56DF0" w:rsidP="00C56DF0">
      <w:pPr>
        <w:pStyle w:val="Textoindependiente"/>
        <w:spacing w:after="0" w:line="360" w:lineRule="auto"/>
        <w:jc w:val="both"/>
        <w:rPr>
          <w:rFonts w:ascii="ITC Avant Garde" w:hAnsi="ITC Avant Garde"/>
          <w:b/>
          <w:color w:val="000000"/>
        </w:rPr>
      </w:pPr>
    </w:p>
    <w:p w:rsidR="00C62CDD" w:rsidRPr="003C1516" w:rsidRDefault="00B13C06" w:rsidP="00C56DF0">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
          <w:bCs/>
          <w:color w:val="000000"/>
          <w:lang w:eastAsia="es-MX"/>
        </w:rPr>
        <w:t>OCTAVO</w:t>
      </w:r>
      <w:r w:rsidR="00E11D76" w:rsidRPr="003C1516">
        <w:rPr>
          <w:rFonts w:ascii="ITC Avant Garde" w:eastAsia="Times New Roman" w:hAnsi="ITC Avant Garde"/>
          <w:b/>
          <w:bCs/>
          <w:color w:val="000000"/>
          <w:lang w:eastAsia="es-MX"/>
        </w:rPr>
        <w:t xml:space="preserve">. </w:t>
      </w:r>
      <w:r w:rsidR="00C56DF0" w:rsidRPr="003C1516">
        <w:rPr>
          <w:rFonts w:ascii="ITC Avant Garde" w:eastAsia="Times New Roman" w:hAnsi="ITC Avant Garde"/>
          <w:bCs/>
          <w:color w:val="000000"/>
          <w:lang w:eastAsia="es-MX"/>
        </w:rPr>
        <w:t xml:space="preserve">De las constancias que forman el presente expediente se observó que el </w:t>
      </w:r>
      <w:r w:rsidR="00616338" w:rsidRPr="003C1516">
        <w:rPr>
          <w:rFonts w:ascii="ITC Avant Garde" w:eastAsia="Times New Roman" w:hAnsi="ITC Avant Garde"/>
          <w:b/>
          <w:bCs/>
          <w:color w:val="000000"/>
          <w:lang w:eastAsia="es-MX"/>
        </w:rPr>
        <w:t>PRESUNTO INFRACTOR</w:t>
      </w:r>
      <w:r w:rsidR="00C56DF0" w:rsidRPr="003C1516">
        <w:rPr>
          <w:rFonts w:ascii="ITC Avant Garde" w:hAnsi="ITC Avant Garde"/>
          <w:b/>
        </w:rPr>
        <w:t xml:space="preserve"> </w:t>
      </w:r>
      <w:r w:rsidR="00C56DF0" w:rsidRPr="003C1516">
        <w:rPr>
          <w:rFonts w:ascii="ITC Avant Garde" w:hAnsi="ITC Avant Garde"/>
        </w:rPr>
        <w:t xml:space="preserve">no </w:t>
      </w:r>
      <w:r w:rsidR="00C56DF0" w:rsidRPr="003C1516">
        <w:rPr>
          <w:rFonts w:ascii="ITC Avant Garde" w:eastAsia="Times New Roman" w:hAnsi="ITC Avant Garde"/>
          <w:bCs/>
          <w:color w:val="000000"/>
          <w:lang w:eastAsia="es-MX"/>
        </w:rPr>
        <w:t xml:space="preserve">presentó escrito de manifestaciones y pruebas, por lo que mediante acuerdo de </w:t>
      </w:r>
      <w:r w:rsidR="009245AD" w:rsidRPr="003C1516">
        <w:rPr>
          <w:rFonts w:ascii="ITC Avant Garde" w:eastAsia="Times New Roman" w:hAnsi="ITC Avant Garde"/>
          <w:bCs/>
          <w:color w:val="000000"/>
          <w:lang w:eastAsia="es-MX"/>
        </w:rPr>
        <w:t>diecinueve de febrero de dos mil dieciséis</w:t>
      </w:r>
      <w:r w:rsidR="00C56DF0" w:rsidRPr="003C1516">
        <w:rPr>
          <w:rFonts w:ascii="ITC Avant Garde" w:eastAsia="Times New Roman" w:hAnsi="ITC Avant Garde"/>
          <w:bCs/>
          <w:color w:val="000000"/>
          <w:lang w:eastAsia="es-MX"/>
        </w:rPr>
        <w:t xml:space="preserve">, notificado por lista el </w:t>
      </w:r>
      <w:r w:rsidR="009245AD" w:rsidRPr="003C1516">
        <w:rPr>
          <w:rFonts w:ascii="ITC Avant Garde" w:eastAsia="Times New Roman" w:hAnsi="ITC Avant Garde"/>
          <w:bCs/>
          <w:color w:val="000000"/>
          <w:lang w:eastAsia="es-MX"/>
        </w:rPr>
        <w:t>veintitrés de febrero del mismo año</w:t>
      </w:r>
      <w:r w:rsidR="00C56DF0" w:rsidRPr="003C1516">
        <w:rPr>
          <w:rFonts w:ascii="ITC Avant Garde" w:eastAsia="Times New Roman" w:hAnsi="ITC Avant Garde"/>
          <w:bCs/>
          <w:color w:val="000000"/>
          <w:lang w:eastAsia="es-MX"/>
        </w:rPr>
        <w:t xml:space="preserve">, se hizo efectivo el apercibimiento decretado en el acuerdo de inicio del procedimiento administrativo en que se </w:t>
      </w:r>
      <w:r w:rsidR="00C56DF0" w:rsidRPr="003C1516">
        <w:rPr>
          <w:rFonts w:ascii="ITC Avant Garde" w:eastAsia="Times New Roman" w:hAnsi="ITC Avant Garde"/>
          <w:bCs/>
          <w:color w:val="000000"/>
          <w:lang w:eastAsia="es-MX"/>
        </w:rPr>
        <w:lastRenderedPageBreak/>
        <w:t xml:space="preserve">actúa y se tuvo por perdido su derecho para manifestar lo que </w:t>
      </w:r>
      <w:r w:rsidRPr="003C1516">
        <w:rPr>
          <w:rFonts w:ascii="ITC Avant Garde" w:eastAsia="Times New Roman" w:hAnsi="ITC Avant Garde"/>
          <w:bCs/>
          <w:color w:val="000000"/>
          <w:lang w:eastAsia="es-MX"/>
        </w:rPr>
        <w:t xml:space="preserve">a </w:t>
      </w:r>
      <w:r w:rsidR="00C56DF0" w:rsidRPr="003C1516">
        <w:rPr>
          <w:rFonts w:ascii="ITC Avant Garde" w:eastAsia="Times New Roman" w:hAnsi="ITC Avant Garde"/>
          <w:bCs/>
          <w:color w:val="000000"/>
          <w:lang w:eastAsia="es-MX"/>
        </w:rPr>
        <w:t>su derecho conviniera y ofrecer pruebas</w:t>
      </w:r>
      <w:r w:rsidR="00C62CDD" w:rsidRPr="003C1516">
        <w:rPr>
          <w:rFonts w:ascii="ITC Avant Garde" w:eastAsia="Times New Roman" w:hAnsi="ITC Avant Garde"/>
          <w:bCs/>
          <w:color w:val="000000"/>
          <w:lang w:eastAsia="es-MX"/>
        </w:rPr>
        <w:t xml:space="preserve">. </w:t>
      </w:r>
    </w:p>
    <w:p w:rsidR="00C56DF0" w:rsidRPr="003C1516" w:rsidRDefault="00B13C06" w:rsidP="00C56DF0">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En consecuencia, p</w:t>
      </w:r>
      <w:r w:rsidR="00C62CDD" w:rsidRPr="003C1516">
        <w:rPr>
          <w:rFonts w:ascii="ITC Avant Garde" w:eastAsia="Times New Roman" w:hAnsi="ITC Avant Garde"/>
          <w:bCs/>
          <w:color w:val="000000"/>
          <w:lang w:eastAsia="es-MX"/>
        </w:rPr>
        <w:t>o</w:t>
      </w:r>
      <w:r w:rsidR="00C56DF0" w:rsidRPr="003C1516">
        <w:rPr>
          <w:rFonts w:ascii="ITC Avant Garde" w:eastAsia="Times New Roman" w:hAnsi="ITC Avant Garde"/>
          <w:bCs/>
          <w:color w:val="000000"/>
          <w:lang w:eastAsia="es-MX"/>
        </w:rPr>
        <w:t xml:space="preserve">r así corresponder al estado procesal que guardaba el presente asunto, con fundamento en el artículo 56 de la </w:t>
      </w:r>
      <w:r w:rsidR="00C56DF0" w:rsidRPr="003C1516">
        <w:rPr>
          <w:rFonts w:ascii="ITC Avant Garde" w:eastAsia="Times New Roman" w:hAnsi="ITC Avant Garde"/>
          <w:b/>
          <w:bCs/>
          <w:color w:val="000000"/>
          <w:lang w:eastAsia="es-MX"/>
        </w:rPr>
        <w:t>LFPA</w:t>
      </w:r>
      <w:r w:rsidR="00C56DF0" w:rsidRPr="003C1516">
        <w:rPr>
          <w:rFonts w:ascii="ITC Avant Garde" w:eastAsia="Times New Roman" w:hAnsi="ITC Avant Garde"/>
          <w:bCs/>
          <w:color w:val="000000"/>
          <w:lang w:eastAsia="es-MX"/>
        </w:rPr>
        <w:t>, se pusieron a su disposición los autos del presente expediente para que dentro de un término de diez días hábiles formulara los alegatos que a su derecho convinieran, en el entendido que transcurrido dicho plazo, con alegatos o sin ellos, se emitiría la Resolución que conforme a derecho correspondiera.</w:t>
      </w:r>
    </w:p>
    <w:p w:rsidR="00C56DF0" w:rsidRPr="003C1516" w:rsidRDefault="00C56DF0" w:rsidP="00C56DF0">
      <w:pPr>
        <w:spacing w:after="0" w:line="360" w:lineRule="auto"/>
        <w:jc w:val="both"/>
        <w:rPr>
          <w:rFonts w:ascii="ITC Avant Garde" w:eastAsia="Times New Roman" w:hAnsi="ITC Avant Garde"/>
          <w:b/>
          <w:bCs/>
          <w:color w:val="000000"/>
          <w:lang w:eastAsia="es-MX"/>
        </w:rPr>
      </w:pPr>
    </w:p>
    <w:p w:rsidR="00B13C06" w:rsidRPr="003C1516" w:rsidRDefault="00B13C06" w:rsidP="00B13C06">
      <w:pPr>
        <w:pStyle w:val="Textoindependiente"/>
        <w:spacing w:after="0" w:line="360" w:lineRule="auto"/>
        <w:jc w:val="both"/>
        <w:rPr>
          <w:rFonts w:ascii="ITC Avant Garde" w:eastAsia="Times New Roman" w:hAnsi="ITC Avant Garde"/>
          <w:bCs/>
          <w:color w:val="000000"/>
          <w:lang w:eastAsia="es-MX"/>
        </w:rPr>
      </w:pPr>
      <w:r w:rsidRPr="003C1516">
        <w:rPr>
          <w:rFonts w:ascii="ITC Avant Garde" w:hAnsi="ITC Avant Garde"/>
          <w:b/>
          <w:color w:val="000000"/>
        </w:rPr>
        <w:t xml:space="preserve">NOVENO. </w:t>
      </w:r>
      <w:r w:rsidR="00C56DF0" w:rsidRPr="003C1516">
        <w:rPr>
          <w:rFonts w:ascii="ITC Avant Garde" w:hAnsi="ITC Avant Garde"/>
          <w:color w:val="000000"/>
        </w:rPr>
        <w:t xml:space="preserve">El término concedido al </w:t>
      </w:r>
      <w:r w:rsidR="00C62CDD" w:rsidRPr="003C1516">
        <w:rPr>
          <w:rFonts w:ascii="ITC Avant Garde" w:eastAsia="Times New Roman" w:hAnsi="ITC Avant Garde"/>
          <w:b/>
          <w:bCs/>
          <w:color w:val="000000"/>
          <w:lang w:eastAsia="es-MX"/>
        </w:rPr>
        <w:t>PRESUNTO INFRACTOR</w:t>
      </w:r>
      <w:r w:rsidR="00C56DF0" w:rsidRPr="003C1516">
        <w:rPr>
          <w:rFonts w:ascii="ITC Avant Garde" w:hAnsi="ITC Avant Garde"/>
          <w:b/>
        </w:rPr>
        <w:t xml:space="preserve"> </w:t>
      </w:r>
      <w:r w:rsidR="00C56DF0" w:rsidRPr="003C1516">
        <w:rPr>
          <w:rFonts w:ascii="ITC Avant Garde" w:hAnsi="ITC Avant Garde"/>
          <w:color w:val="000000"/>
        </w:rPr>
        <w:t xml:space="preserve">para presentar sus alegatos </w:t>
      </w:r>
      <w:r w:rsidR="00C62CDD" w:rsidRPr="003C1516">
        <w:rPr>
          <w:rFonts w:ascii="ITC Avant Garde" w:hAnsi="ITC Avant Garde"/>
          <w:color w:val="000000"/>
        </w:rPr>
        <w:t xml:space="preserve">transcurrió </w:t>
      </w:r>
      <w:r w:rsidR="00C56DF0" w:rsidRPr="003C1516">
        <w:rPr>
          <w:rFonts w:ascii="ITC Avant Garde" w:hAnsi="ITC Avant Garde"/>
          <w:color w:val="000000"/>
        </w:rPr>
        <w:t xml:space="preserve">del </w:t>
      </w:r>
      <w:r w:rsidR="009245AD" w:rsidRPr="003C1516">
        <w:rPr>
          <w:rFonts w:ascii="ITC Avant Garde" w:eastAsia="Times New Roman" w:hAnsi="ITC Avant Garde"/>
          <w:bCs/>
          <w:color w:val="000000"/>
          <w:lang w:eastAsia="es-MX"/>
        </w:rPr>
        <w:t>veinticuatro de febrero al ocho de marzo de dos mil dieciséis</w:t>
      </w:r>
      <w:r w:rsidRPr="003C1516">
        <w:rPr>
          <w:rFonts w:ascii="ITC Avant Garde" w:eastAsia="Times New Roman" w:hAnsi="ITC Avant Garde"/>
          <w:bCs/>
        </w:rPr>
        <w:t xml:space="preserve">, </w:t>
      </w:r>
      <w:r w:rsidRPr="003C1516">
        <w:rPr>
          <w:rFonts w:ascii="ITC Avant Garde" w:eastAsia="Times New Roman" w:hAnsi="ITC Avant Garde"/>
          <w:bCs/>
          <w:color w:val="000000"/>
          <w:lang w:eastAsia="es-MX"/>
        </w:rPr>
        <w:t xml:space="preserve">lo anterior  sin considerar los días veintisiete y veintiocho de febrero, cinco y seis de marzo de dos mil dieciséis por ser sábados, domingos en términos del artículo 28 de la </w:t>
      </w:r>
      <w:r w:rsidRPr="003C1516">
        <w:rPr>
          <w:rFonts w:ascii="ITC Avant Garde" w:eastAsia="Times New Roman" w:hAnsi="ITC Avant Garde"/>
          <w:b/>
          <w:bCs/>
          <w:color w:val="000000"/>
          <w:lang w:eastAsia="es-MX"/>
        </w:rPr>
        <w:t>LFPA</w:t>
      </w:r>
      <w:r w:rsidRPr="003C1516">
        <w:rPr>
          <w:rFonts w:ascii="ITC Avant Garde" w:eastAsia="Times New Roman" w:hAnsi="ITC Avant Garde"/>
          <w:bCs/>
          <w:color w:val="000000"/>
          <w:lang w:eastAsia="es-MX"/>
        </w:rPr>
        <w:t xml:space="preserve">. </w:t>
      </w:r>
    </w:p>
    <w:p w:rsidR="00B13C06" w:rsidRPr="003C1516" w:rsidRDefault="00C56DF0" w:rsidP="00B13C06">
      <w:pPr>
        <w:pStyle w:val="Textoindependiente"/>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rPr>
        <w:t>Sin embargo d</w:t>
      </w:r>
      <w:r w:rsidRPr="003C1516">
        <w:rPr>
          <w:rFonts w:ascii="ITC Avant Garde" w:eastAsia="Times New Roman" w:hAnsi="ITC Avant Garde"/>
          <w:bCs/>
          <w:color w:val="000000"/>
          <w:lang w:eastAsia="es-MX"/>
        </w:rPr>
        <w:t xml:space="preserve">e las constancias que forman el presente expediente se </w:t>
      </w:r>
      <w:r w:rsidR="00C62CDD" w:rsidRPr="003C1516">
        <w:rPr>
          <w:rFonts w:ascii="ITC Avant Garde" w:eastAsia="Times New Roman" w:hAnsi="ITC Avant Garde"/>
          <w:bCs/>
          <w:color w:val="000000"/>
          <w:lang w:eastAsia="es-MX"/>
        </w:rPr>
        <w:t xml:space="preserve">advierte </w:t>
      </w:r>
      <w:r w:rsidRPr="003C1516">
        <w:rPr>
          <w:rFonts w:ascii="ITC Avant Garde" w:eastAsia="Times New Roman" w:hAnsi="ITC Avant Garde"/>
          <w:bCs/>
          <w:color w:val="000000"/>
          <w:lang w:eastAsia="es-MX"/>
        </w:rPr>
        <w:t>que</w:t>
      </w:r>
      <w:r w:rsidRPr="003C1516">
        <w:rPr>
          <w:rFonts w:ascii="ITC Avant Garde" w:hAnsi="ITC Avant Garde"/>
        </w:rPr>
        <w:t xml:space="preserve"> no</w:t>
      </w:r>
      <w:r w:rsidRPr="003C1516">
        <w:rPr>
          <w:rFonts w:ascii="ITC Avant Garde" w:hAnsi="ITC Avant Garde"/>
          <w:b/>
        </w:rPr>
        <w:t xml:space="preserve"> </w:t>
      </w:r>
      <w:r w:rsidRPr="003C1516">
        <w:rPr>
          <w:rFonts w:ascii="ITC Avant Garde" w:eastAsia="Times New Roman" w:hAnsi="ITC Avant Garde"/>
          <w:bCs/>
          <w:color w:val="000000"/>
          <w:lang w:eastAsia="es-MX"/>
        </w:rPr>
        <w:t xml:space="preserve">presentó sus alegatos, por lo que mediante acuerdo de </w:t>
      </w:r>
      <w:r w:rsidR="009245AD" w:rsidRPr="003C1516">
        <w:rPr>
          <w:rFonts w:ascii="ITC Avant Garde" w:eastAsia="Times New Roman" w:hAnsi="ITC Avant Garde"/>
          <w:bCs/>
          <w:color w:val="000000"/>
          <w:lang w:eastAsia="es-MX"/>
        </w:rPr>
        <w:t>diecisiete de marzo de dos mil dieciséis</w:t>
      </w:r>
      <w:r w:rsidRPr="003C1516">
        <w:rPr>
          <w:rFonts w:ascii="ITC Avant Garde" w:eastAsia="Times New Roman" w:hAnsi="ITC Avant Garde"/>
          <w:bCs/>
          <w:color w:val="000000"/>
          <w:lang w:eastAsia="es-MX"/>
        </w:rPr>
        <w:t xml:space="preserve">, </w:t>
      </w:r>
      <w:r w:rsidR="00B13C06" w:rsidRPr="003C1516">
        <w:rPr>
          <w:rFonts w:ascii="ITC Avant Garde" w:eastAsia="Times New Roman" w:hAnsi="ITC Avant Garde"/>
          <w:bCs/>
          <w:color w:val="000000"/>
          <w:lang w:eastAsia="es-MX"/>
        </w:rPr>
        <w:t xml:space="preserve">publicado en la lista diaria de notificaciones en la página del Instituto </w:t>
      </w:r>
      <w:r w:rsidR="00C62CDD" w:rsidRPr="003C1516">
        <w:rPr>
          <w:rFonts w:ascii="ITC Avant Garde" w:eastAsia="Times New Roman" w:hAnsi="ITC Avant Garde"/>
          <w:bCs/>
          <w:color w:val="000000"/>
          <w:lang w:eastAsia="es-MX"/>
        </w:rPr>
        <w:t>el veintiocho de marzo del año en curso,</w:t>
      </w:r>
      <w:r w:rsidRPr="003C1516">
        <w:rPr>
          <w:rFonts w:ascii="ITC Avant Garde" w:eastAsia="Times New Roman" w:hAnsi="ITC Avant Garde"/>
          <w:bCs/>
          <w:color w:val="000000"/>
          <w:lang w:eastAsia="es-MX"/>
        </w:rPr>
        <w:t xml:space="preserve"> se tuvo por perdido su derecho para ello</w:t>
      </w:r>
      <w:r w:rsidR="00B13C06" w:rsidRPr="003C1516">
        <w:rPr>
          <w:rFonts w:ascii="ITC Avant Garde" w:eastAsia="Times New Roman" w:hAnsi="ITC Avant Garde"/>
          <w:bCs/>
          <w:color w:val="000000"/>
        </w:rPr>
        <w:t xml:space="preserve"> </w:t>
      </w:r>
      <w:r w:rsidR="00B13C06" w:rsidRPr="003C1516">
        <w:rPr>
          <w:rFonts w:ascii="ITC Avant Garde" w:eastAsia="Times New Roman" w:hAnsi="ITC Avant Garde"/>
          <w:bCs/>
          <w:color w:val="000000"/>
          <w:lang w:eastAsia="es-MX"/>
        </w:rPr>
        <w:t>y por lo tanto fue remitido el presente expediente a este órgano colegiado para la emisión de la Resolución que conforme a derecho resulte procedente.</w:t>
      </w:r>
    </w:p>
    <w:p w:rsidR="003C1516" w:rsidRDefault="003C1516" w:rsidP="00173EEA">
      <w:pPr>
        <w:pStyle w:val="Textoindependiente"/>
        <w:spacing w:after="0" w:line="360" w:lineRule="auto"/>
        <w:jc w:val="both"/>
        <w:rPr>
          <w:rFonts w:ascii="ITC Avant Garde" w:eastAsia="Times New Roman" w:hAnsi="ITC Avant Garde"/>
          <w:b/>
          <w:bCs/>
          <w:color w:val="000000"/>
          <w:lang w:eastAsia="es-MX"/>
        </w:rPr>
      </w:pPr>
    </w:p>
    <w:p w:rsidR="00E27391" w:rsidRPr="003C1516" w:rsidRDefault="00E27391" w:rsidP="00173EEA">
      <w:pPr>
        <w:pStyle w:val="Ttulo2"/>
        <w:jc w:val="center"/>
        <w:rPr>
          <w:rFonts w:ascii="ITC Avant Garde" w:hAnsi="ITC Avant Garde"/>
          <w:b/>
          <w:bCs/>
          <w:color w:val="000000"/>
          <w:lang w:eastAsia="es-MX"/>
        </w:rPr>
      </w:pPr>
      <w:r w:rsidRPr="004365A9">
        <w:rPr>
          <w:rFonts w:ascii="ITC Avant Garde" w:hAnsi="ITC Avant Garde"/>
          <w:b/>
          <w:color w:val="000000"/>
          <w:sz w:val="22"/>
          <w:szCs w:val="22"/>
        </w:rPr>
        <w:t>CONSIDERAND</w:t>
      </w:r>
      <w:r w:rsidR="000D06DE" w:rsidRPr="004365A9">
        <w:rPr>
          <w:rFonts w:ascii="ITC Avant Garde" w:hAnsi="ITC Avant Garde"/>
          <w:b/>
          <w:color w:val="000000"/>
          <w:sz w:val="22"/>
          <w:szCs w:val="22"/>
        </w:rPr>
        <w:t>O</w:t>
      </w:r>
    </w:p>
    <w:p w:rsidR="00C574AF" w:rsidRPr="003C1516" w:rsidRDefault="00C574AF" w:rsidP="00F04CDE">
      <w:pPr>
        <w:pStyle w:val="Textoindependiente"/>
        <w:spacing w:after="0" w:line="360" w:lineRule="auto"/>
        <w:jc w:val="both"/>
        <w:rPr>
          <w:rFonts w:ascii="ITC Avant Garde" w:eastAsia="Times New Roman" w:hAnsi="ITC Avant Garde"/>
          <w:bCs/>
          <w:color w:val="000000"/>
          <w:lang w:eastAsia="es-MX"/>
        </w:rPr>
      </w:pPr>
    </w:p>
    <w:p w:rsidR="0011578D" w:rsidRPr="00026806" w:rsidRDefault="00E27391" w:rsidP="00026806">
      <w:pPr>
        <w:pStyle w:val="Textoindependiente"/>
        <w:spacing w:after="0" w:line="360" w:lineRule="auto"/>
        <w:jc w:val="both"/>
        <w:rPr>
          <w:rFonts w:ascii="ITC Avant Garde" w:hAnsi="ITC Avant Garde"/>
          <w:b/>
          <w:bCs/>
          <w:color w:val="000000"/>
          <w:lang w:eastAsia="es-MX"/>
        </w:rPr>
      </w:pPr>
      <w:r w:rsidRPr="00026806">
        <w:rPr>
          <w:rFonts w:ascii="ITC Avant Garde" w:eastAsia="Times New Roman" w:hAnsi="ITC Avant Garde"/>
          <w:b/>
          <w:bCs/>
          <w:color w:val="000000"/>
          <w:lang w:eastAsia="es-MX"/>
        </w:rPr>
        <w:t>PRIMERO</w:t>
      </w:r>
      <w:r w:rsidRPr="00026806">
        <w:rPr>
          <w:rFonts w:ascii="ITC Avant Garde" w:hAnsi="ITC Avant Garde"/>
          <w:b/>
          <w:color w:val="000000"/>
          <w:lang w:eastAsia="es-MX"/>
        </w:rPr>
        <w:t xml:space="preserve">. </w:t>
      </w:r>
      <w:r w:rsidRPr="00026806">
        <w:rPr>
          <w:rFonts w:ascii="ITC Avant Garde" w:hAnsi="ITC Avant Garde"/>
          <w:b/>
        </w:rPr>
        <w:t>Competencia</w:t>
      </w:r>
      <w:r w:rsidRPr="00026806">
        <w:rPr>
          <w:rFonts w:ascii="ITC Avant Garde" w:hAnsi="ITC Avant Garde"/>
          <w:b/>
          <w:color w:val="000000"/>
          <w:lang w:eastAsia="es-MX"/>
        </w:rPr>
        <w:t xml:space="preserve">. </w:t>
      </w:r>
    </w:p>
    <w:p w:rsidR="00173EEA" w:rsidRDefault="00173EEA" w:rsidP="00B13C06">
      <w:pPr>
        <w:pStyle w:val="Textoindependiente"/>
        <w:spacing w:after="0" w:line="360" w:lineRule="auto"/>
        <w:jc w:val="both"/>
        <w:rPr>
          <w:rFonts w:ascii="ITC Avant Garde" w:eastAsia="Times New Roman" w:hAnsi="ITC Avant Garde"/>
          <w:bCs/>
          <w:color w:val="000000"/>
          <w:lang w:eastAsia="es-MX"/>
        </w:rPr>
      </w:pPr>
    </w:p>
    <w:p w:rsidR="00B13C06" w:rsidRPr="003C1516" w:rsidRDefault="00B13C06" w:rsidP="00B13C06">
      <w:pPr>
        <w:pStyle w:val="Textoindependiente"/>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El Pleno del Instituto es competente para conocer y resolver el presente procedimiento administrativo de imposición de sanción y declarar la pérdida de bienes, instalaciones y equipos en beneficio de la Nación, con fundamento en los artículos 14,  16 y 28, párrafos, décimo quinto, décimo sexto y vigésimo, fracción I </w:t>
      </w:r>
      <w:r w:rsidRPr="003C1516">
        <w:rPr>
          <w:rFonts w:ascii="ITC Avant Garde" w:eastAsia="Times New Roman" w:hAnsi="ITC Avant Garde"/>
          <w:bCs/>
          <w:color w:val="000000"/>
          <w:lang w:eastAsia="es-MX"/>
        </w:rPr>
        <w:lastRenderedPageBreak/>
        <w:t xml:space="preserve">de la </w:t>
      </w:r>
      <w:r w:rsidRPr="003C1516">
        <w:rPr>
          <w:rFonts w:ascii="ITC Avant Garde" w:eastAsia="Times New Roman" w:hAnsi="ITC Avant Garde"/>
          <w:b/>
          <w:bCs/>
          <w:color w:val="000000"/>
          <w:lang w:eastAsia="es-MX"/>
        </w:rPr>
        <w:t>“CPEUM”</w:t>
      </w:r>
      <w:r w:rsidRPr="003C1516">
        <w:rPr>
          <w:rFonts w:ascii="ITC Avant Garde" w:eastAsia="Times New Roman" w:hAnsi="ITC Avant Garde"/>
          <w:bCs/>
          <w:color w:val="000000"/>
          <w:lang w:eastAsia="es-MX"/>
        </w:rPr>
        <w:t>;</w:t>
      </w:r>
      <w:r w:rsidRPr="003C1516">
        <w:rPr>
          <w:rFonts w:ascii="ITC Avant Garde" w:eastAsia="Times New Roman" w:hAnsi="ITC Avant Garde"/>
          <w:b/>
          <w:bCs/>
          <w:color w:val="000000"/>
          <w:lang w:eastAsia="es-MX"/>
        </w:rPr>
        <w:t xml:space="preserve"> </w:t>
      </w:r>
      <w:r w:rsidRPr="003C1516">
        <w:rPr>
          <w:rFonts w:ascii="ITC Avant Garde" w:eastAsia="Times New Roman" w:hAnsi="ITC Avant Garde"/>
          <w:bCs/>
          <w:color w:val="000000"/>
          <w:lang w:eastAsia="es-MX"/>
        </w:rPr>
        <w:t xml:space="preserve">1, 2, 6, fracciones II, IV y VII, 7, 15, fracción XXX, 17, penúltimo y último párrafos, 66, 75, 297, primer párrafo,  298, inciso E), fracción I, y 305 de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523 y 524 de la Ley de Vías Generales de Comunicación (</w:t>
      </w:r>
      <w:r w:rsidRPr="003C1516">
        <w:rPr>
          <w:rFonts w:ascii="ITC Avant Garde" w:eastAsia="Times New Roman" w:hAnsi="ITC Avant Garde"/>
          <w:b/>
          <w:bCs/>
          <w:color w:val="000000"/>
          <w:lang w:eastAsia="es-MX"/>
        </w:rPr>
        <w:t>“LVGC”</w:t>
      </w:r>
      <w:r w:rsidRPr="003C1516">
        <w:rPr>
          <w:rFonts w:ascii="ITC Avant Garde" w:eastAsia="Times New Roman" w:hAnsi="ITC Avant Garde"/>
          <w:bCs/>
          <w:color w:val="000000"/>
          <w:lang w:eastAsia="es-MX"/>
        </w:rPr>
        <w:t>)</w:t>
      </w:r>
      <w:r w:rsidR="00804AFF" w:rsidRPr="003C1516">
        <w:rPr>
          <w:rFonts w:ascii="ITC Avant Garde" w:eastAsia="Times New Roman" w:hAnsi="ITC Avant Garde"/>
          <w:bCs/>
          <w:color w:val="000000"/>
          <w:lang w:eastAsia="es-MX"/>
        </w:rPr>
        <w:t>;</w:t>
      </w:r>
      <w:r w:rsidRPr="003C1516">
        <w:rPr>
          <w:rFonts w:ascii="ITC Avant Garde" w:eastAsia="Times New Roman" w:hAnsi="ITC Avant Garde"/>
          <w:bCs/>
          <w:color w:val="000000"/>
          <w:lang w:eastAsia="es-MX"/>
        </w:rPr>
        <w:t xml:space="preserve"> 3, 8, 9, 12, 13, 14, 16 fracción X,  28, 49, 50, 59, 70, fracciones II y VI, 72, 73, 74 y 75 de la </w:t>
      </w:r>
      <w:r w:rsidRPr="003C1516">
        <w:rPr>
          <w:rFonts w:ascii="ITC Avant Garde" w:eastAsia="Times New Roman" w:hAnsi="ITC Avant Garde"/>
          <w:b/>
          <w:bCs/>
          <w:color w:val="000000"/>
          <w:lang w:eastAsia="es-MX"/>
        </w:rPr>
        <w:t>LFPA</w:t>
      </w:r>
      <w:r w:rsidRPr="003C1516">
        <w:rPr>
          <w:rFonts w:ascii="ITC Avant Garde" w:eastAsia="Times New Roman" w:hAnsi="ITC Avant Garde"/>
          <w:bCs/>
          <w:color w:val="000000"/>
          <w:lang w:eastAsia="es-MX"/>
        </w:rPr>
        <w:t>; y 1, 4, fracción I y 6, fracción XVII, del Estatuto Orgánico del Instituto Federal de Telecomunicaciones (</w:t>
      </w:r>
      <w:r w:rsidRPr="003C1516">
        <w:rPr>
          <w:rFonts w:ascii="ITC Avant Garde" w:eastAsia="Times New Roman" w:hAnsi="ITC Avant Garde"/>
          <w:b/>
          <w:bCs/>
          <w:color w:val="000000"/>
          <w:lang w:eastAsia="es-MX"/>
        </w:rPr>
        <w:t>“ESTATUTO”</w:t>
      </w:r>
      <w:r w:rsidRPr="003C1516">
        <w:rPr>
          <w:rFonts w:ascii="ITC Avant Garde" w:eastAsia="Times New Roman" w:hAnsi="ITC Avant Garde"/>
          <w:bCs/>
          <w:color w:val="000000"/>
          <w:lang w:eastAsia="es-MX"/>
        </w:rPr>
        <w:t>).</w:t>
      </w:r>
    </w:p>
    <w:p w:rsidR="00F868B1" w:rsidRPr="003C1516" w:rsidRDefault="00F868B1" w:rsidP="00F04CDE">
      <w:pPr>
        <w:pStyle w:val="Textoindependiente"/>
        <w:spacing w:after="0" w:line="360" w:lineRule="auto"/>
        <w:jc w:val="both"/>
        <w:rPr>
          <w:rFonts w:ascii="ITC Avant Garde" w:eastAsia="Times New Roman" w:hAnsi="ITC Avant Garde"/>
          <w:bCs/>
          <w:color w:val="000000"/>
          <w:lang w:eastAsia="es-MX"/>
        </w:rPr>
      </w:pPr>
    </w:p>
    <w:p w:rsidR="008D6615" w:rsidRPr="00026806" w:rsidRDefault="008D6615" w:rsidP="00026806">
      <w:pPr>
        <w:pStyle w:val="Textoindependiente"/>
        <w:spacing w:after="0" w:line="360" w:lineRule="auto"/>
        <w:jc w:val="both"/>
        <w:rPr>
          <w:rFonts w:ascii="ITC Avant Garde" w:hAnsi="ITC Avant Garde"/>
          <w:b/>
          <w:bCs/>
          <w:smallCaps/>
          <w:color w:val="000000"/>
          <w:lang w:eastAsia="es-MX"/>
        </w:rPr>
      </w:pPr>
      <w:r w:rsidRPr="00026806">
        <w:rPr>
          <w:rFonts w:ascii="ITC Avant Garde" w:eastAsia="Times New Roman" w:hAnsi="ITC Avant Garde"/>
          <w:b/>
          <w:bCs/>
          <w:color w:val="000000"/>
          <w:lang w:eastAsia="es-MX"/>
        </w:rPr>
        <w:t>SEGUNDO</w:t>
      </w:r>
      <w:r w:rsidRPr="00026806">
        <w:rPr>
          <w:rFonts w:ascii="ITC Avant Garde" w:hAnsi="ITC Avant Garde"/>
          <w:b/>
          <w:color w:val="000000"/>
          <w:lang w:eastAsia="es-MX"/>
        </w:rPr>
        <w:t xml:space="preserve">. </w:t>
      </w:r>
      <w:r w:rsidR="00AB2612" w:rsidRPr="00026806">
        <w:rPr>
          <w:rFonts w:ascii="ITC Avant Garde" w:hAnsi="ITC Avant Garde"/>
          <w:b/>
        </w:rPr>
        <w:t>Consideración</w:t>
      </w:r>
      <w:r w:rsidR="00AB2612" w:rsidRPr="00026806">
        <w:rPr>
          <w:rFonts w:ascii="ITC Avant Garde" w:hAnsi="ITC Avant Garde"/>
          <w:b/>
          <w:smallCaps/>
          <w:color w:val="000000"/>
          <w:lang w:eastAsia="es-MX"/>
        </w:rPr>
        <w:t xml:space="preserve"> previa</w:t>
      </w:r>
    </w:p>
    <w:p w:rsidR="00173EEA" w:rsidRDefault="00173EEA" w:rsidP="002047A2">
      <w:pPr>
        <w:spacing w:after="0" w:line="360" w:lineRule="auto"/>
        <w:jc w:val="both"/>
        <w:rPr>
          <w:rFonts w:ascii="ITC Avant Garde" w:eastAsia="Times New Roman" w:hAnsi="ITC Avant Garde"/>
          <w:bCs/>
          <w:color w:val="000000"/>
          <w:lang w:eastAsia="es-MX"/>
        </w:rPr>
      </w:pPr>
    </w:p>
    <w:p w:rsidR="002047A2" w:rsidRPr="003C1516" w:rsidRDefault="002047A2" w:rsidP="002047A2">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La Soberanía del Estado sobre el </w:t>
      </w:r>
      <w:r w:rsidRPr="003C1516">
        <w:rPr>
          <w:rFonts w:ascii="ITC Avant Garde" w:hAnsi="ITC Avant Garde"/>
        </w:rPr>
        <w:t>espacio aéreo situado sobre el territorio nacional, que es el medio en que se propagan las señales de audio o de audio y video asociados mediante la instalación, funcionamiento y operación de estaciones de radio y televisión,</w:t>
      </w:r>
      <w:r w:rsidRPr="003C1516">
        <w:rPr>
          <w:rFonts w:ascii="ITC Avant Garde" w:eastAsia="Times New Roman" w:hAnsi="ITC Avant Garde"/>
          <w:bCs/>
          <w:color w:val="000000"/>
          <w:lang w:eastAsia="es-MX"/>
        </w:rPr>
        <w:t xml:space="preserve"> se ejerce observando lo dispuesto en los artículos 27 párrafos cuarto y sexto y 28 de la </w:t>
      </w:r>
      <w:r w:rsidRPr="003C1516">
        <w:rPr>
          <w:rFonts w:ascii="ITC Avant Garde" w:eastAsia="Times New Roman" w:hAnsi="ITC Avant Garde"/>
          <w:b/>
          <w:bCs/>
          <w:color w:val="000000"/>
          <w:lang w:eastAsia="es-MX"/>
        </w:rPr>
        <w:t>CPEUM</w:t>
      </w:r>
      <w:r w:rsidRPr="003C1516">
        <w:rPr>
          <w:rFonts w:ascii="ITC Avant Garde" w:eastAsia="Times New Roman" w:hAnsi="ITC Avant Garde"/>
          <w:bCs/>
          <w:color w:val="000000"/>
          <w:lang w:eastAsia="es-MX"/>
        </w:rPr>
        <w:t xml:space="preserve">, los cuales prevén que el dominio de la Nación sobre el espectro radioeléctrico es inalienable e imprescriptible y que la explotación, uso o aprovechamiento de dicho recurso por los particulares o por sociedades debidamente constituidas conforme a las leyes mexicanas, sólo puede realizarse mediante títulos de concesión otorgados por el </w:t>
      </w:r>
      <w:r w:rsidRPr="003C1516">
        <w:rPr>
          <w:rFonts w:ascii="ITC Avant Garde" w:eastAsia="Times New Roman" w:hAnsi="ITC Avant Garde"/>
          <w:b/>
          <w:bCs/>
          <w:color w:val="000000"/>
          <w:lang w:eastAsia="es-MX"/>
        </w:rPr>
        <w:t>IFT</w:t>
      </w:r>
      <w:r w:rsidRPr="003C1516">
        <w:rPr>
          <w:rFonts w:ascii="ITC Avant Garde" w:eastAsia="Times New Roman" w:hAnsi="ITC Avant Garde"/>
          <w:bCs/>
          <w:color w:val="000000"/>
          <w:lang w:eastAsia="es-MX"/>
        </w:rPr>
        <w:t>, de acuerdo con las reglas y condiciones que establezca la normatividad aplicable en la materia.</w:t>
      </w:r>
    </w:p>
    <w:p w:rsidR="002047A2" w:rsidRPr="003C1516" w:rsidRDefault="002047A2" w:rsidP="002047A2">
      <w:pPr>
        <w:spacing w:after="0" w:line="360" w:lineRule="auto"/>
        <w:jc w:val="both"/>
        <w:rPr>
          <w:rFonts w:ascii="ITC Avant Garde" w:eastAsia="Times New Roman" w:hAnsi="ITC Avant Garde"/>
          <w:bCs/>
          <w:color w:val="000000"/>
          <w:lang w:eastAsia="es-MX"/>
        </w:rPr>
      </w:pPr>
    </w:p>
    <w:p w:rsidR="002047A2" w:rsidRPr="003C1516" w:rsidRDefault="002047A2" w:rsidP="002047A2">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Asimismo, de conformidad con lo establecido en el artículo 28, párrafos décimo quinto y décimo sexto de la </w:t>
      </w:r>
      <w:r w:rsidRPr="003C1516">
        <w:rPr>
          <w:rFonts w:ascii="ITC Avant Garde" w:eastAsia="Times New Roman" w:hAnsi="ITC Avant Garde"/>
          <w:b/>
          <w:bCs/>
          <w:color w:val="000000"/>
          <w:lang w:eastAsia="es-MX"/>
        </w:rPr>
        <w:t>CPEUM</w:t>
      </w:r>
      <w:r w:rsidRPr="003C1516">
        <w:rPr>
          <w:rFonts w:ascii="ITC Avant Garde" w:eastAsia="Times New Roman" w:hAnsi="ITC Avant Garde"/>
          <w:bCs/>
          <w:color w:val="000000"/>
          <w:lang w:eastAsia="es-MX"/>
        </w:rPr>
        <w:t xml:space="preserve">, el </w:t>
      </w:r>
      <w:r w:rsidRPr="003C1516">
        <w:rPr>
          <w:rFonts w:ascii="ITC Avant Garde" w:eastAsia="Times New Roman" w:hAnsi="ITC Avant Garde"/>
          <w:b/>
          <w:bCs/>
          <w:color w:val="000000"/>
          <w:lang w:eastAsia="es-MX"/>
        </w:rPr>
        <w:t>IFT</w:t>
      </w:r>
      <w:r w:rsidRPr="003C1516">
        <w:rPr>
          <w:rFonts w:ascii="ITC Avant Garde" w:eastAsia="Times New Roman" w:hAnsi="ITC Avant Garde"/>
          <w:bCs/>
          <w:color w:val="000000"/>
          <w:lang w:eastAsia="es-MX"/>
        </w:rPr>
        <w:t xml:space="preserve"> es un órgano autónomo, con personalidad jurídica y patrimonio propio, que tiene por objeto el desarrollo eficiente de la radiodifusión y las telecomunicaciones, para lo cual tiene a su cargo, entre otros, la regulación, promoción y supervisión del uso, aprovechamiento y explotación del espectro radioeléctrico, las redes y la prestación de los servicios de radiodifusión y telecomunicaciones. Asimismo, es también la autoridad en materia de competencia económica de los sectores de radiodifusión y telecomunicaciones.</w:t>
      </w:r>
    </w:p>
    <w:p w:rsidR="002047A2" w:rsidRPr="003C1516" w:rsidRDefault="002047A2" w:rsidP="002047A2">
      <w:pPr>
        <w:spacing w:after="0" w:line="360" w:lineRule="auto"/>
        <w:jc w:val="both"/>
        <w:rPr>
          <w:rFonts w:ascii="ITC Avant Garde" w:eastAsia="Times New Roman" w:hAnsi="ITC Avant Garde"/>
          <w:bCs/>
          <w:color w:val="000000"/>
          <w:lang w:eastAsia="es-MX"/>
        </w:rPr>
      </w:pPr>
    </w:p>
    <w:p w:rsidR="002047A2" w:rsidRPr="003C1516" w:rsidRDefault="00F30303" w:rsidP="002047A2">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lastRenderedPageBreak/>
        <w:t>Conforme a</w:t>
      </w:r>
      <w:r w:rsidR="002047A2" w:rsidRPr="003C1516">
        <w:rPr>
          <w:rFonts w:ascii="ITC Avant Garde" w:eastAsia="Times New Roman" w:hAnsi="ITC Avant Garde"/>
          <w:bCs/>
          <w:color w:val="000000"/>
          <w:lang w:eastAsia="es-MX"/>
        </w:rPr>
        <w:t xml:space="preserve"> lo anterior, el </w:t>
      </w:r>
      <w:r w:rsidR="002047A2" w:rsidRPr="003C1516">
        <w:rPr>
          <w:rFonts w:ascii="ITC Avant Garde" w:eastAsia="Times New Roman" w:hAnsi="ITC Avant Garde"/>
          <w:b/>
          <w:bCs/>
          <w:color w:val="000000"/>
          <w:lang w:eastAsia="es-MX"/>
        </w:rPr>
        <w:t>IFT</w:t>
      </w:r>
      <w:r w:rsidR="002047A2" w:rsidRPr="003C1516">
        <w:rPr>
          <w:rFonts w:ascii="ITC Avant Garde" w:eastAsia="Times New Roman" w:hAnsi="ITC Avant Garde"/>
          <w:bCs/>
          <w:color w:val="000000"/>
          <w:lang w:eastAsia="es-MX"/>
        </w:rPr>
        <w:t xml:space="preserve"> es el encargado de vigilar la debida observancia a lo dispuesto en las concesiones y autorizaciones que se otorguen para el uso, aprovechamiento y explotación de bandas de frecuencias del espectro radioeléctrico,</w:t>
      </w:r>
      <w:r w:rsidR="002047A2" w:rsidRPr="003C1516">
        <w:t xml:space="preserve"> </w:t>
      </w:r>
      <w:r w:rsidR="002047A2" w:rsidRPr="003C1516">
        <w:rPr>
          <w:rFonts w:ascii="ITC Avant Garde" w:eastAsia="Times New Roman" w:hAnsi="ITC Avant Garde"/>
          <w:bCs/>
          <w:color w:val="000000"/>
          <w:lang w:eastAsia="es-MX"/>
        </w:rPr>
        <w:t>dedicadas al servicio público de radiodifusión como vehículo de información y de expresión, a fin de asegurar que se realice de conformidad con las disposiciones jurídicas aplicables.</w:t>
      </w:r>
    </w:p>
    <w:p w:rsidR="002047A2" w:rsidRPr="003C1516" w:rsidRDefault="002047A2" w:rsidP="002047A2">
      <w:pPr>
        <w:spacing w:after="0" w:line="360" w:lineRule="auto"/>
        <w:jc w:val="both"/>
        <w:rPr>
          <w:rFonts w:ascii="ITC Avant Garde" w:eastAsia="Times New Roman" w:hAnsi="ITC Avant Garde"/>
          <w:bCs/>
          <w:color w:val="000000"/>
          <w:lang w:eastAsia="es-MX"/>
        </w:rPr>
      </w:pPr>
    </w:p>
    <w:p w:rsidR="002047A2" w:rsidRPr="003C1516" w:rsidRDefault="002047A2" w:rsidP="002047A2">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Bajo esas consideraciones, el ejercicio de las facultades de supervisión y verificación por parte del </w:t>
      </w:r>
      <w:r w:rsidRPr="003C1516">
        <w:rPr>
          <w:rFonts w:ascii="ITC Avant Garde" w:eastAsia="Times New Roman" w:hAnsi="ITC Avant Garde"/>
          <w:b/>
          <w:bCs/>
          <w:color w:val="000000"/>
          <w:lang w:eastAsia="es-MX"/>
        </w:rPr>
        <w:t>IFT</w:t>
      </w:r>
      <w:r w:rsidRPr="003C1516">
        <w:rPr>
          <w:rFonts w:ascii="ITC Avant Garde" w:eastAsia="Times New Roman" w:hAnsi="ITC Avant Garde"/>
          <w:bCs/>
          <w:color w:val="000000"/>
          <w:lang w:eastAsia="es-MX"/>
        </w:rPr>
        <w:t xml:space="preserve"> traen aparejada la relativa a imponer sanciones por el incumplimiento a lo establecido en las leyes correspondientes o en los respectivos títulos de concesión, asignaciones o permisos, con la finalidad de inhibir aquellas conductas que atenten contra los objetivos de la normatividad en la materia.</w:t>
      </w:r>
    </w:p>
    <w:p w:rsidR="002047A2" w:rsidRPr="003C1516" w:rsidRDefault="002047A2" w:rsidP="002047A2">
      <w:pPr>
        <w:spacing w:after="0" w:line="360" w:lineRule="auto"/>
        <w:jc w:val="both"/>
        <w:rPr>
          <w:rFonts w:ascii="ITC Avant Garde" w:eastAsia="Times New Roman" w:hAnsi="ITC Avant Garde"/>
          <w:bCs/>
          <w:color w:val="000000"/>
          <w:lang w:eastAsia="es-MX"/>
        </w:rPr>
      </w:pPr>
    </w:p>
    <w:p w:rsidR="00B13C06" w:rsidRPr="003C1516" w:rsidRDefault="002047A2" w:rsidP="00B13C06">
      <w:pPr>
        <w:pStyle w:val="Textoindependiente"/>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En ese sentido, la Unidad de Cumplimiento, previo procedimiento administrativo seguido al efecto, propuso a este Pleno </w:t>
      </w:r>
      <w:r w:rsidR="00B13C06" w:rsidRPr="003C1516">
        <w:rPr>
          <w:rFonts w:ascii="ITC Avant Garde" w:eastAsia="Times New Roman" w:hAnsi="ITC Avant Garde"/>
          <w:bCs/>
          <w:color w:val="000000"/>
          <w:lang w:eastAsia="es-MX"/>
        </w:rPr>
        <w:t xml:space="preserve">resolver sobre la </w:t>
      </w:r>
      <w:r w:rsidRPr="003C1516">
        <w:rPr>
          <w:rFonts w:ascii="ITC Avant Garde" w:eastAsia="Times New Roman" w:hAnsi="ITC Avant Garde"/>
          <w:bCs/>
          <w:color w:val="000000"/>
          <w:lang w:eastAsia="es-MX"/>
        </w:rPr>
        <w:t>declaratoria de pérdida de bienes en beneficio de la Nación, en contra</w:t>
      </w:r>
      <w:r w:rsidRPr="003C1516">
        <w:rPr>
          <w:rFonts w:ascii="ITC Avant Garde" w:hAnsi="ITC Avant Garde" w:cs="Arial"/>
        </w:rPr>
        <w:t xml:space="preserve"> de</w:t>
      </w:r>
      <w:r w:rsidRPr="003C1516">
        <w:rPr>
          <w:rFonts w:ascii="ITC Avant Garde" w:eastAsia="Times New Roman" w:hAnsi="ITC Avant Garde"/>
          <w:bCs/>
          <w:lang w:eastAsia="es-MX"/>
        </w:rPr>
        <w:t xml:space="preserve">l </w:t>
      </w:r>
      <w:r w:rsidR="00B13C06" w:rsidRPr="003C1516">
        <w:rPr>
          <w:rFonts w:ascii="ITC Avant Garde" w:hAnsi="ITC Avant Garde"/>
          <w:b/>
        </w:rPr>
        <w:t>PRESUNTO INFRACTOR</w:t>
      </w:r>
      <w:r w:rsidR="00B13C06" w:rsidRPr="003C1516">
        <w:rPr>
          <w:rFonts w:ascii="ITC Avant Garde" w:eastAsia="Times New Roman" w:hAnsi="ITC Avant Garde" w:cs="Arial"/>
          <w:i/>
          <w:lang w:eastAsia="es-MX"/>
        </w:rPr>
        <w:t>,</w:t>
      </w:r>
      <w:r w:rsidR="00B13C06" w:rsidRPr="003C1516">
        <w:rPr>
          <w:rFonts w:ascii="ITC Avant Garde" w:eastAsia="Times New Roman" w:hAnsi="ITC Avant Garde"/>
          <w:bCs/>
          <w:kern w:val="32"/>
          <w:lang w:eastAsia="es-MX"/>
        </w:rPr>
        <w:t xml:space="preserve"> al considerar que </w:t>
      </w:r>
      <w:r w:rsidR="00B13C06" w:rsidRPr="003C1516">
        <w:rPr>
          <w:rFonts w:ascii="ITC Avant Garde" w:eastAsia="Times New Roman" w:hAnsi="ITC Avant Garde"/>
          <w:bCs/>
          <w:color w:val="000000"/>
          <w:lang w:eastAsia="es-MX"/>
        </w:rPr>
        <w:t xml:space="preserve">se actualizó la hipótesis normativa prevista en el artículo 305 de la </w:t>
      </w:r>
      <w:proofErr w:type="spellStart"/>
      <w:r w:rsidR="00B13C06" w:rsidRPr="003C1516">
        <w:rPr>
          <w:rFonts w:ascii="ITC Avant Garde" w:eastAsia="Times New Roman" w:hAnsi="ITC Avant Garde"/>
          <w:b/>
          <w:bCs/>
          <w:color w:val="000000"/>
          <w:lang w:eastAsia="es-MX"/>
        </w:rPr>
        <w:t>LFTyR</w:t>
      </w:r>
      <w:proofErr w:type="spellEnd"/>
      <w:r w:rsidR="00B13C06" w:rsidRPr="003C1516">
        <w:rPr>
          <w:rFonts w:ascii="ITC Avant Garde" w:eastAsia="Times New Roman" w:hAnsi="ITC Avant Garde"/>
          <w:bCs/>
          <w:color w:val="000000"/>
          <w:lang w:eastAsia="es-MX"/>
        </w:rPr>
        <w:t>.</w:t>
      </w:r>
    </w:p>
    <w:p w:rsidR="002047A2" w:rsidRPr="003C1516" w:rsidRDefault="002047A2" w:rsidP="002047A2">
      <w:pPr>
        <w:spacing w:after="0" w:line="360" w:lineRule="auto"/>
        <w:jc w:val="both"/>
        <w:rPr>
          <w:rFonts w:ascii="ITC Avant Garde" w:eastAsia="Times New Roman" w:hAnsi="ITC Avant Garde"/>
          <w:bCs/>
          <w:color w:val="000000"/>
          <w:lang w:eastAsia="es-MX"/>
        </w:rPr>
      </w:pPr>
    </w:p>
    <w:p w:rsidR="002047A2" w:rsidRPr="003C1516" w:rsidRDefault="002047A2" w:rsidP="002047A2">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Ahora bien, para determinar la procedencia en la imposición de una sanción,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xml:space="preserve"> aplicable en el caso en concreto, no sólo establece obligaciones para los concesionarios y permisionarios y en general para cualquier persona, sino también señala supuestos de incumplimiento específicos y las consecuencias jurídicas a las que se harán acreedores en casos de infringir la normatividad en la materia.</w:t>
      </w:r>
    </w:p>
    <w:p w:rsidR="002047A2" w:rsidRPr="003C1516" w:rsidRDefault="002047A2" w:rsidP="002047A2">
      <w:pPr>
        <w:spacing w:after="0" w:line="360" w:lineRule="auto"/>
        <w:jc w:val="both"/>
        <w:rPr>
          <w:rFonts w:ascii="ITC Avant Garde" w:eastAsia="Times New Roman" w:hAnsi="ITC Avant Garde"/>
          <w:bCs/>
          <w:color w:val="000000"/>
          <w:lang w:eastAsia="es-MX"/>
        </w:rPr>
      </w:pPr>
    </w:p>
    <w:p w:rsidR="002047A2" w:rsidRPr="003C1516" w:rsidRDefault="002047A2" w:rsidP="002047A2">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Es decir, al pretender imponer una sanción, esta autoridad debe analizar, minuciosamente, la conducta que se le imputa al </w:t>
      </w:r>
      <w:r w:rsidR="00B13C06" w:rsidRPr="003C1516">
        <w:rPr>
          <w:rFonts w:ascii="ITC Avant Garde" w:eastAsia="Times New Roman" w:hAnsi="ITC Avant Garde"/>
          <w:b/>
          <w:bCs/>
          <w:color w:val="000000"/>
          <w:lang w:eastAsia="es-MX"/>
        </w:rPr>
        <w:t>PRESUNTO INFRACTOR</w:t>
      </w:r>
      <w:r w:rsidR="00B13C06" w:rsidRPr="003C1516">
        <w:rPr>
          <w:rFonts w:ascii="ITC Avant Garde" w:eastAsia="Times New Roman" w:hAnsi="ITC Avant Garde"/>
          <w:bCs/>
          <w:color w:val="000000"/>
          <w:lang w:eastAsia="es-MX"/>
        </w:rPr>
        <w:t xml:space="preserve"> </w:t>
      </w:r>
      <w:r w:rsidRPr="003C1516">
        <w:rPr>
          <w:rFonts w:ascii="ITC Avant Garde" w:eastAsia="Times New Roman" w:hAnsi="ITC Avant Garde"/>
          <w:bCs/>
          <w:color w:val="000000"/>
          <w:lang w:eastAsia="es-MX"/>
        </w:rPr>
        <w:t>y determinar si la misma es susceptible de ser sancionada en términos del precepto legal o normativo que se considera violado.</w:t>
      </w:r>
    </w:p>
    <w:p w:rsidR="002047A2" w:rsidRPr="003C1516" w:rsidRDefault="002047A2" w:rsidP="002047A2">
      <w:pPr>
        <w:spacing w:after="0" w:line="360" w:lineRule="auto"/>
        <w:jc w:val="both"/>
        <w:rPr>
          <w:rFonts w:ascii="ITC Avant Garde" w:eastAsia="Times New Roman" w:hAnsi="ITC Avant Garde"/>
          <w:bCs/>
          <w:color w:val="000000"/>
          <w:lang w:eastAsia="es-MX"/>
        </w:rPr>
      </w:pPr>
    </w:p>
    <w:p w:rsidR="002047A2" w:rsidRPr="003C1516" w:rsidRDefault="002047A2" w:rsidP="002047A2">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En este orden de ideas, la H. Suprema Corte de Justicia de la Nación, ha sostenido que el desarrollo jurisprudencial de los principios del derecho penal en el campo administrativo sancionador irá formando los principios propios para este campo del </w:t>
      </w:r>
      <w:proofErr w:type="spellStart"/>
      <w:r w:rsidRPr="003C1516">
        <w:rPr>
          <w:rFonts w:ascii="ITC Avant Garde" w:eastAsia="Times New Roman" w:hAnsi="ITC Avant Garde"/>
          <w:bCs/>
          <w:i/>
          <w:color w:val="000000"/>
          <w:lang w:eastAsia="es-MX"/>
        </w:rPr>
        <w:t>ius</w:t>
      </w:r>
      <w:proofErr w:type="spellEnd"/>
      <w:r w:rsidRPr="003C1516">
        <w:rPr>
          <w:rFonts w:ascii="ITC Avant Garde" w:eastAsia="Times New Roman" w:hAnsi="ITC Avant Garde"/>
          <w:bCs/>
          <w:i/>
          <w:color w:val="000000"/>
          <w:lang w:eastAsia="es-MX"/>
        </w:rPr>
        <w:t xml:space="preserve"> </w:t>
      </w:r>
      <w:proofErr w:type="spellStart"/>
      <w:r w:rsidRPr="003C1516">
        <w:rPr>
          <w:rFonts w:ascii="ITC Avant Garde" w:eastAsia="Times New Roman" w:hAnsi="ITC Avant Garde"/>
          <w:bCs/>
          <w:i/>
          <w:color w:val="000000"/>
          <w:lang w:eastAsia="es-MX"/>
        </w:rPr>
        <w:t>puniendi</w:t>
      </w:r>
      <w:proofErr w:type="spellEnd"/>
      <w:r w:rsidRPr="003C1516">
        <w:rPr>
          <w:rFonts w:ascii="ITC Avant Garde" w:eastAsia="Times New Roman" w:hAnsi="ITC Avant Garde"/>
          <w:bCs/>
          <w:color w:val="000000"/>
          <w:lang w:eastAsia="es-MX"/>
        </w:rPr>
        <w:t xml:space="preserve"> del Estado, sin embargo, en tanto esto sucede, es válido considerar de manera prudente las técnicas garantistas del derecho penal, como lo es el principio de inaplicabilidad de la analogía en materia penal o tipicidad.</w:t>
      </w:r>
    </w:p>
    <w:p w:rsidR="002047A2" w:rsidRPr="003C1516" w:rsidRDefault="002047A2" w:rsidP="002047A2">
      <w:pPr>
        <w:spacing w:after="0" w:line="360" w:lineRule="auto"/>
        <w:jc w:val="both"/>
        <w:rPr>
          <w:rFonts w:ascii="ITC Avant Garde" w:eastAsia="Times New Roman" w:hAnsi="ITC Avant Garde"/>
          <w:bCs/>
          <w:color w:val="000000"/>
          <w:lang w:eastAsia="es-MX"/>
        </w:rPr>
      </w:pPr>
    </w:p>
    <w:p w:rsidR="00F30303" w:rsidRDefault="00F30303" w:rsidP="00F30303">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En ese sentido, el derecho administrativo sancionador y el derecho penal al ser manifestaciones de la potestad punitiva del Estado y dada la unidad de éstos,  debe cuidarse en la interpretación constitucional de los principios del derecho administrativo sancionador, la correcta observancia del  aducido principio de tipicidad, normalmente referido a la materia penal, haciéndolo extensivo a las infracciones y sanciones administrativas, de modo tal que si cierta disposición administrativa establece una sanción por alguna infracción, la conducta realizada por el afectado debe encuadrar exactamente en la hipótesis normativa previamente establecida por el poder legislativo, sin que sea lícito ampliar ésta por analogía o por mayoría de razón.</w:t>
      </w:r>
    </w:p>
    <w:p w:rsidR="000D06DE" w:rsidRPr="003C1516" w:rsidRDefault="000D06DE" w:rsidP="00F30303">
      <w:pPr>
        <w:spacing w:after="0" w:line="360" w:lineRule="auto"/>
        <w:jc w:val="both"/>
        <w:rPr>
          <w:rFonts w:ascii="ITC Avant Garde" w:eastAsia="Times New Roman" w:hAnsi="ITC Avant Garde"/>
          <w:bCs/>
          <w:color w:val="000000"/>
          <w:lang w:eastAsia="es-MX"/>
        </w:rPr>
      </w:pPr>
    </w:p>
    <w:p w:rsidR="002047A2" w:rsidRPr="003C1516" w:rsidRDefault="002047A2" w:rsidP="004A4610">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Así, en la especie se considera que la conducta desplegada por el presunto infractor vulnera el contenido del artículo 66 de la </w:t>
      </w:r>
      <w:proofErr w:type="spellStart"/>
      <w:r w:rsidR="00494328"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xml:space="preserve">, que al efecto establece que se requiere </w:t>
      </w:r>
      <w:r w:rsidRPr="003C1516">
        <w:rPr>
          <w:rFonts w:ascii="ITC Avant Garde" w:hAnsi="ITC Avant Garde"/>
        </w:rPr>
        <w:t xml:space="preserve">de concesión única </w:t>
      </w:r>
      <w:r w:rsidRPr="003C1516">
        <w:rPr>
          <w:rFonts w:ascii="ITC Avant Garde" w:eastAsia="Times New Roman" w:hAnsi="ITC Avant Garde"/>
          <w:bCs/>
          <w:color w:val="000000"/>
          <w:lang w:eastAsia="es-MX"/>
        </w:rPr>
        <w:t xml:space="preserve">otorgada por el </w:t>
      </w:r>
      <w:r w:rsidRPr="003C1516">
        <w:rPr>
          <w:rFonts w:ascii="ITC Avant Garde" w:eastAsia="Times New Roman" w:hAnsi="ITC Avant Garde"/>
          <w:b/>
          <w:bCs/>
          <w:color w:val="000000"/>
          <w:lang w:eastAsia="es-MX"/>
        </w:rPr>
        <w:t>IFT</w:t>
      </w:r>
      <w:r w:rsidRPr="003C1516">
        <w:rPr>
          <w:rFonts w:ascii="ITC Avant Garde" w:hAnsi="ITC Avant Garde"/>
        </w:rPr>
        <w:t xml:space="preserve"> para prestar todo tipo de servicios públicos de telecomunicaciones y radiodifusión.</w:t>
      </w:r>
      <w:r w:rsidRPr="003C1516">
        <w:rPr>
          <w:rFonts w:ascii="ITC Avant Garde" w:eastAsia="Times New Roman" w:hAnsi="ITC Avant Garde"/>
          <w:bCs/>
          <w:color w:val="000000"/>
          <w:lang w:eastAsia="es-MX"/>
        </w:rPr>
        <w:t xml:space="preserve"> </w:t>
      </w:r>
    </w:p>
    <w:p w:rsidR="002047A2" w:rsidRPr="003C1516" w:rsidRDefault="002047A2" w:rsidP="004A4610">
      <w:pPr>
        <w:spacing w:after="0" w:line="360" w:lineRule="auto"/>
        <w:jc w:val="both"/>
        <w:rPr>
          <w:rFonts w:ascii="ITC Avant Garde" w:eastAsia="Times New Roman" w:hAnsi="ITC Avant Garde"/>
          <w:bCs/>
          <w:color w:val="000000"/>
          <w:lang w:eastAsia="es-MX"/>
        </w:rPr>
      </w:pPr>
    </w:p>
    <w:p w:rsidR="002047A2" w:rsidRPr="003C1516" w:rsidRDefault="002047A2" w:rsidP="004A4610">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Desde luego, el mencionado precepto dispone lo siguiente:</w:t>
      </w:r>
    </w:p>
    <w:p w:rsidR="001E26D5" w:rsidRPr="003C1516" w:rsidRDefault="001E26D5" w:rsidP="004A4610">
      <w:pPr>
        <w:pStyle w:val="Textoindependiente"/>
        <w:spacing w:after="0" w:line="360" w:lineRule="auto"/>
        <w:jc w:val="both"/>
        <w:rPr>
          <w:rFonts w:ascii="ITC Avant Garde" w:eastAsia="Times New Roman" w:hAnsi="ITC Avant Garde"/>
          <w:bCs/>
          <w:color w:val="000000"/>
          <w:lang w:eastAsia="es-MX"/>
        </w:rPr>
      </w:pPr>
    </w:p>
    <w:p w:rsidR="001E26D5" w:rsidRPr="003C1516" w:rsidRDefault="001E26D5" w:rsidP="004A4610">
      <w:pPr>
        <w:pStyle w:val="Textoindependiente"/>
        <w:spacing w:after="0" w:line="240" w:lineRule="auto"/>
        <w:ind w:left="567" w:right="567"/>
        <w:jc w:val="both"/>
        <w:rPr>
          <w:rFonts w:ascii="ITC Avant Garde" w:eastAsia="Times New Roman" w:hAnsi="ITC Avant Garde"/>
          <w:bCs/>
          <w:i/>
          <w:color w:val="000000"/>
          <w:lang w:eastAsia="es-MX"/>
        </w:rPr>
      </w:pPr>
      <w:r w:rsidRPr="003C1516">
        <w:rPr>
          <w:rFonts w:ascii="ITC Avant Garde" w:eastAsia="Times New Roman" w:hAnsi="ITC Avant Garde"/>
          <w:bCs/>
          <w:i/>
          <w:color w:val="000000"/>
          <w:lang w:eastAsia="es-MX"/>
        </w:rPr>
        <w:t>“</w:t>
      </w:r>
      <w:r w:rsidRPr="003C1516">
        <w:rPr>
          <w:rFonts w:ascii="ITC Avant Garde" w:eastAsia="Times New Roman" w:hAnsi="ITC Avant Garde"/>
          <w:b/>
          <w:bCs/>
          <w:i/>
          <w:color w:val="000000"/>
          <w:lang w:eastAsia="es-MX"/>
        </w:rPr>
        <w:t>Artículo 66.</w:t>
      </w:r>
      <w:r w:rsidRPr="003C1516">
        <w:rPr>
          <w:rFonts w:ascii="ITC Avant Garde" w:eastAsia="Times New Roman" w:hAnsi="ITC Avant Garde"/>
          <w:bCs/>
          <w:i/>
          <w:color w:val="000000"/>
          <w:lang w:eastAsia="es-MX"/>
        </w:rPr>
        <w:t xml:space="preserve"> Se requerirá concesión única para prestar todo tipo de servicios públicos de telecomunicaciones y radiodifusión.”</w:t>
      </w:r>
    </w:p>
    <w:p w:rsidR="00B13C06" w:rsidRPr="003C1516" w:rsidRDefault="00B13C06" w:rsidP="00B13C06">
      <w:pPr>
        <w:pStyle w:val="Textoindependiente"/>
        <w:spacing w:after="0" w:line="360" w:lineRule="auto"/>
        <w:jc w:val="both"/>
        <w:rPr>
          <w:rFonts w:ascii="ITC Avant Garde" w:eastAsia="Times New Roman" w:hAnsi="ITC Avant Garde"/>
          <w:bCs/>
          <w:color w:val="000000"/>
          <w:lang w:eastAsia="es-MX"/>
        </w:rPr>
      </w:pPr>
    </w:p>
    <w:p w:rsidR="00B13C06" w:rsidRPr="003C1516" w:rsidRDefault="00B13C06" w:rsidP="00B13C06">
      <w:pPr>
        <w:pStyle w:val="Textoindependiente"/>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lastRenderedPageBreak/>
        <w:t xml:space="preserve">Lo anterior, en relación con el artículo 75, de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el cual dispone que corresponde al Instituto el otorgamiento de concesión para usar, aprovechar y explotar bandas de frecuencia del espectro radioeléctrico.</w:t>
      </w:r>
    </w:p>
    <w:p w:rsidR="002047A2" w:rsidRPr="003C1516" w:rsidRDefault="002047A2" w:rsidP="004A4610">
      <w:pPr>
        <w:pStyle w:val="Textoindependiente"/>
        <w:spacing w:after="0" w:line="360" w:lineRule="auto"/>
        <w:jc w:val="both"/>
        <w:rPr>
          <w:rFonts w:ascii="ITC Avant Garde" w:eastAsia="Times New Roman" w:hAnsi="ITC Avant Garde"/>
          <w:bCs/>
          <w:color w:val="000000"/>
          <w:lang w:eastAsia="es-MX"/>
        </w:rPr>
      </w:pPr>
    </w:p>
    <w:p w:rsidR="002E7D4B" w:rsidRPr="003C1516" w:rsidRDefault="002E7D4B" w:rsidP="004A4610">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Ahora bien, para efectos de cumplir con el citado principio de tipicidad, resulta importante hacer notar que la conducta antes referida, misma que resulta contraria a la ley, es susceptible de ser sancionada en términos de la fracción I del inciso E) del artículo 298 de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xml:space="preserve">, mismo que establece que la sanción que en su caso procede imponer </w:t>
      </w:r>
      <w:r w:rsidR="00C62CDD" w:rsidRPr="003C1516">
        <w:rPr>
          <w:rFonts w:ascii="ITC Avant Garde" w:eastAsia="Times New Roman" w:hAnsi="ITC Avant Garde"/>
          <w:bCs/>
          <w:color w:val="000000"/>
          <w:lang w:eastAsia="es-MX"/>
        </w:rPr>
        <w:t xml:space="preserve">a quien preste servicios de telecomunicaciones o radiodifusión sin contar con concesión o autorización, </w:t>
      </w:r>
      <w:r w:rsidRPr="003C1516">
        <w:rPr>
          <w:rFonts w:ascii="ITC Avant Garde" w:eastAsia="Times New Roman" w:hAnsi="ITC Avant Garde"/>
          <w:bCs/>
          <w:color w:val="000000"/>
          <w:lang w:eastAsia="es-MX"/>
        </w:rPr>
        <w:t xml:space="preserve">corresponde a una multa por el equivalente del 6.01% hasta el 10% de los ingresos acumulables de la persona infractora. </w:t>
      </w:r>
    </w:p>
    <w:p w:rsidR="002047A2" w:rsidRPr="003C1516" w:rsidRDefault="002047A2" w:rsidP="004A4610">
      <w:pPr>
        <w:spacing w:after="0" w:line="360" w:lineRule="auto"/>
        <w:jc w:val="both"/>
        <w:rPr>
          <w:rFonts w:ascii="ITC Avant Garde" w:eastAsia="Times New Roman" w:hAnsi="ITC Avant Garde"/>
          <w:bCs/>
          <w:color w:val="000000"/>
          <w:lang w:eastAsia="es-MX"/>
        </w:rPr>
      </w:pPr>
    </w:p>
    <w:p w:rsidR="002047A2" w:rsidRPr="003C1516" w:rsidRDefault="002047A2" w:rsidP="004A4610">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En efecto, el artículo 298, inciso E), fracción I de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establece expresamente lo siguiente:</w:t>
      </w:r>
    </w:p>
    <w:p w:rsidR="002047A2" w:rsidRPr="003C1516" w:rsidRDefault="002047A2" w:rsidP="004A4610">
      <w:pPr>
        <w:spacing w:after="0" w:line="360" w:lineRule="auto"/>
        <w:jc w:val="both"/>
        <w:rPr>
          <w:rFonts w:ascii="ITC Avant Garde" w:eastAsia="Times New Roman" w:hAnsi="ITC Avant Garde"/>
          <w:bCs/>
          <w:color w:val="000000"/>
          <w:lang w:eastAsia="es-MX"/>
        </w:rPr>
      </w:pPr>
    </w:p>
    <w:p w:rsidR="000D06DE" w:rsidRDefault="002047A2" w:rsidP="004A4610">
      <w:pPr>
        <w:spacing w:after="0" w:line="240" w:lineRule="auto"/>
        <w:ind w:left="709" w:right="616"/>
        <w:jc w:val="both"/>
        <w:rPr>
          <w:rFonts w:ascii="ITC Avant Garde" w:hAnsi="ITC Avant Garde"/>
          <w:i/>
          <w:color w:val="000000"/>
          <w:sz w:val="20"/>
          <w:szCs w:val="20"/>
        </w:rPr>
      </w:pPr>
      <w:r w:rsidRPr="003C1516">
        <w:rPr>
          <w:rFonts w:ascii="ITC Avant Garde" w:hAnsi="ITC Avant Garde"/>
          <w:i/>
          <w:color w:val="000000"/>
          <w:sz w:val="20"/>
          <w:szCs w:val="20"/>
        </w:rPr>
        <w:t>“</w:t>
      </w:r>
      <w:r w:rsidRPr="003C1516">
        <w:rPr>
          <w:rFonts w:ascii="ITC Avant Garde" w:hAnsi="ITC Avant Garde"/>
          <w:b/>
          <w:i/>
          <w:color w:val="000000"/>
          <w:sz w:val="20"/>
          <w:szCs w:val="20"/>
        </w:rPr>
        <w:t>Artículo 298.</w:t>
      </w:r>
      <w:r w:rsidRPr="003C1516">
        <w:rPr>
          <w:rFonts w:ascii="ITC Avant Garde" w:hAnsi="ITC Avant Garde"/>
          <w:i/>
          <w:color w:val="000000"/>
          <w:sz w:val="20"/>
          <w:szCs w:val="20"/>
        </w:rPr>
        <w:t xml:space="preserve"> Las infracciones a lo dispuesto en esta Ley y a las disposiciones que deriven de ella, se sancionarán por el Instituto de</w:t>
      </w:r>
      <w:r w:rsidR="000D06DE">
        <w:rPr>
          <w:rFonts w:ascii="ITC Avant Garde" w:hAnsi="ITC Avant Garde"/>
          <w:i/>
          <w:color w:val="000000"/>
          <w:sz w:val="20"/>
          <w:szCs w:val="20"/>
        </w:rPr>
        <w:t xml:space="preserve"> conformidad con lo siguiente: </w:t>
      </w:r>
    </w:p>
    <w:p w:rsidR="002047A2" w:rsidRPr="003C1516" w:rsidRDefault="002047A2" w:rsidP="004A4610">
      <w:pPr>
        <w:spacing w:after="0" w:line="240" w:lineRule="auto"/>
        <w:ind w:left="709" w:right="616"/>
        <w:jc w:val="both"/>
        <w:rPr>
          <w:rFonts w:ascii="ITC Avant Garde" w:eastAsia="Times New Roman" w:hAnsi="ITC Avant Garde"/>
          <w:i/>
          <w:sz w:val="20"/>
          <w:szCs w:val="20"/>
          <w:lang w:eastAsia="es-ES"/>
        </w:rPr>
      </w:pPr>
      <w:r w:rsidRPr="003C1516">
        <w:rPr>
          <w:rFonts w:ascii="ITC Avant Garde" w:eastAsia="Times New Roman" w:hAnsi="ITC Avant Garde"/>
          <w:i/>
          <w:sz w:val="20"/>
          <w:szCs w:val="20"/>
          <w:lang w:eastAsia="es-ES"/>
        </w:rPr>
        <w:t>[…]</w:t>
      </w:r>
    </w:p>
    <w:p w:rsidR="002047A2" w:rsidRPr="003C1516" w:rsidRDefault="002047A2" w:rsidP="004A4610">
      <w:pPr>
        <w:spacing w:after="0" w:line="240" w:lineRule="auto"/>
        <w:ind w:left="709" w:right="616"/>
        <w:jc w:val="both"/>
        <w:rPr>
          <w:rFonts w:ascii="ITC Avant Garde" w:hAnsi="ITC Avant Garde"/>
          <w:i/>
          <w:color w:val="000000"/>
          <w:sz w:val="20"/>
          <w:szCs w:val="20"/>
        </w:rPr>
      </w:pPr>
      <w:r w:rsidRPr="003C1516">
        <w:rPr>
          <w:rFonts w:ascii="ITC Avant Garde" w:hAnsi="ITC Avant Garde"/>
          <w:i/>
          <w:color w:val="000000"/>
          <w:sz w:val="20"/>
          <w:szCs w:val="20"/>
        </w:rPr>
        <w:t>E). Con multa por el equivalente de 6.01% hasta 10% de los ingresos de la persona infractora que:</w:t>
      </w:r>
    </w:p>
    <w:p w:rsidR="002047A2" w:rsidRPr="000D06DE" w:rsidRDefault="002047A2" w:rsidP="000D06DE">
      <w:pPr>
        <w:spacing w:after="0" w:line="240" w:lineRule="auto"/>
        <w:ind w:left="709" w:right="616"/>
        <w:jc w:val="both"/>
        <w:rPr>
          <w:rFonts w:ascii="ITC Avant Garde" w:eastAsia="Times New Roman" w:hAnsi="ITC Avant Garde"/>
          <w:bCs/>
          <w:color w:val="000000"/>
          <w:sz w:val="20"/>
          <w:szCs w:val="20"/>
          <w:lang w:eastAsia="es-MX"/>
        </w:rPr>
      </w:pPr>
      <w:r w:rsidRPr="003C1516">
        <w:rPr>
          <w:rFonts w:ascii="ITC Avant Garde" w:hAnsi="ITC Avant Garde"/>
          <w:i/>
          <w:color w:val="000000"/>
          <w:sz w:val="20"/>
          <w:szCs w:val="20"/>
        </w:rPr>
        <w:t>I. Preste servicios de telecomunicaciones o radiodifusión sin contar con concesión o autorización…</w:t>
      </w:r>
      <w:r w:rsidRPr="003C1516">
        <w:rPr>
          <w:rFonts w:ascii="ITC Avant Garde" w:eastAsia="Times New Roman" w:hAnsi="ITC Avant Garde"/>
          <w:bCs/>
          <w:i/>
          <w:color w:val="000000"/>
          <w:sz w:val="20"/>
          <w:szCs w:val="20"/>
          <w:lang w:eastAsia="es-MX"/>
        </w:rPr>
        <w:cr/>
      </w:r>
    </w:p>
    <w:p w:rsidR="002047A2" w:rsidRPr="003C1516" w:rsidRDefault="002047A2" w:rsidP="004A4610">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Asimismo, la comisión de la conducta en análisis, actualiza la primera de las hipótesis normativas previstas en el artículo 305 de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misma que establece como consecuencia</w:t>
      </w:r>
      <w:r w:rsidR="00C62CDD" w:rsidRPr="003C1516">
        <w:rPr>
          <w:rFonts w:ascii="ITC Avant Garde" w:eastAsia="Times New Roman" w:hAnsi="ITC Avant Garde"/>
          <w:bCs/>
          <w:color w:val="000000"/>
          <w:lang w:eastAsia="es-MX"/>
        </w:rPr>
        <w:t>,</w:t>
      </w:r>
      <w:r w:rsidRPr="003C1516">
        <w:rPr>
          <w:rFonts w:ascii="ITC Avant Garde" w:eastAsia="Times New Roman" w:hAnsi="ITC Avant Garde"/>
          <w:bCs/>
          <w:color w:val="000000"/>
          <w:lang w:eastAsia="es-MX"/>
        </w:rPr>
        <w:t xml:space="preserve"> la pérdida </w:t>
      </w:r>
      <w:r w:rsidR="00C62CDD" w:rsidRPr="003C1516">
        <w:rPr>
          <w:rFonts w:ascii="ITC Avant Garde" w:eastAsia="Times New Roman" w:hAnsi="ITC Avant Garde"/>
          <w:bCs/>
          <w:color w:val="000000"/>
          <w:lang w:eastAsia="es-MX"/>
        </w:rPr>
        <w:t xml:space="preserve">en beneficio de la Nación, </w:t>
      </w:r>
      <w:r w:rsidRPr="003C1516">
        <w:rPr>
          <w:rFonts w:ascii="ITC Avant Garde" w:eastAsia="Times New Roman" w:hAnsi="ITC Avant Garde"/>
          <w:bCs/>
          <w:color w:val="000000"/>
          <w:lang w:eastAsia="es-MX"/>
        </w:rPr>
        <w:t>de los bienes</w:t>
      </w:r>
      <w:r w:rsidR="00C62CDD" w:rsidRPr="003C1516">
        <w:rPr>
          <w:rFonts w:ascii="ITC Avant Garde" w:eastAsia="Times New Roman" w:hAnsi="ITC Avant Garde"/>
          <w:bCs/>
          <w:color w:val="000000"/>
          <w:lang w:eastAsia="es-MX"/>
        </w:rPr>
        <w:t>, instalaciones y equipos empleados en la comisión de dichas infracciones</w:t>
      </w:r>
      <w:r w:rsidRPr="003C1516">
        <w:rPr>
          <w:rFonts w:ascii="ITC Avant Garde" w:eastAsia="Times New Roman" w:hAnsi="ITC Avant Garde"/>
          <w:bCs/>
          <w:color w:val="000000"/>
          <w:lang w:eastAsia="es-MX"/>
        </w:rPr>
        <w:t>. En efecto dicho precepto legal expresamente establece:</w:t>
      </w:r>
    </w:p>
    <w:p w:rsidR="002047A2" w:rsidRPr="003C1516" w:rsidRDefault="002047A2" w:rsidP="004A4610">
      <w:pPr>
        <w:spacing w:after="0" w:line="240" w:lineRule="auto"/>
        <w:jc w:val="both"/>
        <w:rPr>
          <w:rFonts w:ascii="ITC Avant Garde" w:eastAsia="Times New Roman" w:hAnsi="ITC Avant Garde"/>
          <w:bCs/>
          <w:color w:val="000000"/>
          <w:lang w:eastAsia="es-MX"/>
        </w:rPr>
      </w:pPr>
    </w:p>
    <w:p w:rsidR="002047A2" w:rsidRPr="003C1516" w:rsidRDefault="002047A2" w:rsidP="004A4610">
      <w:pPr>
        <w:spacing w:after="0" w:line="240" w:lineRule="auto"/>
        <w:ind w:left="709" w:right="616"/>
        <w:jc w:val="both"/>
        <w:rPr>
          <w:rFonts w:ascii="ITC Avant Garde" w:eastAsia="Times New Roman" w:hAnsi="ITC Avant Garde"/>
          <w:bCs/>
          <w:i/>
          <w:color w:val="000000"/>
          <w:sz w:val="20"/>
          <w:szCs w:val="20"/>
          <w:lang w:eastAsia="es-MX"/>
        </w:rPr>
      </w:pPr>
      <w:r w:rsidRPr="003C1516">
        <w:rPr>
          <w:rFonts w:ascii="ITC Avant Garde" w:eastAsia="Times New Roman" w:hAnsi="ITC Avant Garde"/>
          <w:bCs/>
          <w:i/>
          <w:color w:val="000000"/>
          <w:sz w:val="20"/>
          <w:szCs w:val="20"/>
          <w:lang w:eastAsia="es-MX"/>
        </w:rPr>
        <w:t>“</w:t>
      </w:r>
      <w:r w:rsidRPr="003C1516">
        <w:rPr>
          <w:rFonts w:ascii="ITC Avant Garde" w:eastAsia="Times New Roman" w:hAnsi="ITC Avant Garde"/>
          <w:b/>
          <w:bCs/>
          <w:i/>
          <w:color w:val="000000"/>
          <w:sz w:val="20"/>
          <w:szCs w:val="20"/>
          <w:lang w:eastAsia="es-MX"/>
        </w:rPr>
        <w:t>Artículo 305.</w:t>
      </w:r>
      <w:r w:rsidRPr="003C1516">
        <w:rPr>
          <w:rFonts w:ascii="ITC Avant Garde" w:eastAsia="Times New Roman" w:hAnsi="ITC Avant Garde"/>
          <w:bCs/>
          <w:i/>
          <w:color w:val="000000"/>
          <w:sz w:val="20"/>
          <w:szCs w:val="20"/>
          <w:lang w:eastAsia="es-MX"/>
        </w:rPr>
        <w:t xml:space="preserve"> </w:t>
      </w:r>
      <w:r w:rsidRPr="003C1516">
        <w:rPr>
          <w:rFonts w:ascii="ITC Avant Garde" w:eastAsia="Times New Roman" w:hAnsi="ITC Avant Garde"/>
          <w:b/>
          <w:bCs/>
          <w:i/>
          <w:color w:val="000000"/>
          <w:sz w:val="20"/>
          <w:szCs w:val="20"/>
          <w:u w:val="single"/>
          <w:lang w:eastAsia="es-MX"/>
        </w:rPr>
        <w:t>Las personas que presten servicios</w:t>
      </w:r>
      <w:r w:rsidRPr="003C1516">
        <w:rPr>
          <w:rFonts w:ascii="ITC Avant Garde" w:eastAsia="Times New Roman" w:hAnsi="ITC Avant Garde"/>
          <w:bCs/>
          <w:i/>
          <w:color w:val="000000"/>
          <w:sz w:val="20"/>
          <w:szCs w:val="20"/>
          <w:lang w:eastAsia="es-MX"/>
        </w:rPr>
        <w:t xml:space="preserve"> de telecomunicaciones o </w:t>
      </w:r>
      <w:r w:rsidRPr="003C1516">
        <w:rPr>
          <w:rFonts w:ascii="ITC Avant Garde" w:eastAsia="Times New Roman" w:hAnsi="ITC Avant Garde"/>
          <w:b/>
          <w:bCs/>
          <w:i/>
          <w:color w:val="000000"/>
          <w:sz w:val="20"/>
          <w:szCs w:val="20"/>
          <w:u w:val="single"/>
          <w:lang w:eastAsia="es-MX"/>
        </w:rPr>
        <w:t>de radiodifusión, sin contar con concesión o autorización,</w:t>
      </w:r>
      <w:r w:rsidRPr="003C1516">
        <w:rPr>
          <w:rFonts w:ascii="ITC Avant Garde" w:eastAsia="Times New Roman" w:hAnsi="ITC Avant Garde"/>
          <w:bCs/>
          <w:i/>
          <w:color w:val="000000"/>
          <w:sz w:val="20"/>
          <w:szCs w:val="20"/>
          <w:lang w:eastAsia="es-MX"/>
        </w:rPr>
        <w:t xml:space="preserve"> o que por cualquier otro medio invadan u obstruyan las vías generales de comunicación, </w:t>
      </w:r>
      <w:r w:rsidRPr="003C1516">
        <w:rPr>
          <w:rFonts w:ascii="ITC Avant Garde" w:eastAsia="Times New Roman" w:hAnsi="ITC Avant Garde"/>
          <w:b/>
          <w:bCs/>
          <w:i/>
          <w:color w:val="000000"/>
          <w:sz w:val="20"/>
          <w:szCs w:val="20"/>
          <w:u w:val="single"/>
          <w:lang w:eastAsia="es-MX"/>
        </w:rPr>
        <w:lastRenderedPageBreak/>
        <w:t>perderán en beneficio de la Nación los bienes, instalaciones y equipos empleados en la comisión de dichas infracciones.</w:t>
      </w:r>
      <w:r w:rsidRPr="003C1516">
        <w:rPr>
          <w:rFonts w:ascii="ITC Avant Garde" w:eastAsia="Times New Roman" w:hAnsi="ITC Avant Garde"/>
          <w:bCs/>
          <w:i/>
          <w:color w:val="000000"/>
          <w:sz w:val="20"/>
          <w:szCs w:val="20"/>
          <w:lang w:eastAsia="es-MX"/>
        </w:rPr>
        <w:t>”</w:t>
      </w:r>
    </w:p>
    <w:p w:rsidR="004A4610" w:rsidRPr="003C1516" w:rsidRDefault="004A4610" w:rsidP="002047A2">
      <w:pPr>
        <w:spacing w:after="0" w:line="360" w:lineRule="auto"/>
        <w:jc w:val="both"/>
        <w:rPr>
          <w:rFonts w:ascii="ITC Avant Garde" w:eastAsia="Times New Roman" w:hAnsi="ITC Avant Garde"/>
          <w:bCs/>
          <w:color w:val="000000"/>
          <w:lang w:eastAsia="es-MX"/>
        </w:rPr>
      </w:pPr>
    </w:p>
    <w:p w:rsidR="002047A2" w:rsidRPr="003C1516" w:rsidRDefault="002047A2" w:rsidP="002047A2">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De lo anterior podemos concluir que el principio de tipicidad sólo se cumple cuando en una norma consta una predeterminación tanto de la infracción como de la sanción, es decir que la ley describa un supuesto de hecho determinado que permita predecir las conductas infractoras y las sanciones correspondientes para tal actualización de hechos, situación que se hace patente en el presente asunto.</w:t>
      </w:r>
    </w:p>
    <w:p w:rsidR="002047A2" w:rsidRPr="003C1516" w:rsidRDefault="002047A2" w:rsidP="002047A2">
      <w:pPr>
        <w:spacing w:after="0" w:line="360" w:lineRule="auto"/>
        <w:jc w:val="both"/>
        <w:rPr>
          <w:rFonts w:ascii="ITC Avant Garde" w:eastAsia="Times New Roman" w:hAnsi="ITC Avant Garde"/>
          <w:bCs/>
          <w:color w:val="000000"/>
          <w:lang w:eastAsia="es-MX"/>
        </w:rPr>
      </w:pPr>
    </w:p>
    <w:p w:rsidR="002047A2" w:rsidRPr="003C1516" w:rsidRDefault="002047A2" w:rsidP="002047A2">
      <w:pPr>
        <w:spacing w:after="0" w:line="360" w:lineRule="auto"/>
        <w:jc w:val="both"/>
        <w:rPr>
          <w:rFonts w:ascii="ITC Avant Garde" w:hAnsi="ITC Avant Garde"/>
          <w:i/>
          <w:color w:val="000000"/>
        </w:rPr>
      </w:pPr>
      <w:r w:rsidRPr="003C1516">
        <w:rPr>
          <w:rFonts w:ascii="ITC Avant Garde" w:eastAsia="Times New Roman" w:hAnsi="ITC Avant Garde"/>
          <w:bCs/>
          <w:color w:val="000000"/>
          <w:lang w:eastAsia="es-MX"/>
        </w:rPr>
        <w:t xml:space="preserve">Por otra parte, resulta importante mencionar que para el ejercicio de la facultad sancionadora, en el caso de incumplimiento de las disposiciones legales en materia de radiodifusión, el artículo 297 primer párrafo de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xml:space="preserve"> establece que para la imposición de las sanciones previstas en dicho cuerpo normativo, se estará a lo previsto por la </w:t>
      </w:r>
      <w:r w:rsidRPr="003C1516">
        <w:rPr>
          <w:rFonts w:ascii="ITC Avant Garde" w:eastAsia="Times New Roman" w:hAnsi="ITC Avant Garde"/>
          <w:b/>
          <w:bCs/>
          <w:color w:val="000000"/>
          <w:lang w:eastAsia="es-MX"/>
        </w:rPr>
        <w:t>LFPA</w:t>
      </w:r>
      <w:r w:rsidRPr="003C1516">
        <w:rPr>
          <w:rFonts w:ascii="ITC Avant Garde" w:eastAsia="Times New Roman" w:hAnsi="ITC Avant Garde"/>
          <w:bCs/>
          <w:color w:val="000000"/>
          <w:lang w:eastAsia="es-MX"/>
        </w:rPr>
        <w:t>, la cual prevé dentro de su Título Cuarto, Capítulo Único, el procedimiento para la imposición de sanciones.</w:t>
      </w:r>
    </w:p>
    <w:p w:rsidR="002047A2" w:rsidRPr="003C1516" w:rsidRDefault="002047A2" w:rsidP="002047A2">
      <w:pPr>
        <w:spacing w:after="0" w:line="360" w:lineRule="auto"/>
        <w:jc w:val="both"/>
        <w:rPr>
          <w:rFonts w:ascii="ITC Avant Garde" w:eastAsia="Times New Roman" w:hAnsi="ITC Avant Garde"/>
          <w:bCs/>
          <w:color w:val="000000"/>
          <w:lang w:eastAsia="es-MX"/>
        </w:rPr>
      </w:pPr>
    </w:p>
    <w:p w:rsidR="002047A2" w:rsidRPr="003C1516" w:rsidRDefault="002047A2" w:rsidP="002047A2">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En efecto, los artículos 70 y 72 de </w:t>
      </w:r>
      <w:r w:rsidR="00F30303" w:rsidRPr="003C1516">
        <w:rPr>
          <w:rFonts w:ascii="ITC Avant Garde" w:eastAsia="Times New Roman" w:hAnsi="ITC Avant Garde"/>
          <w:bCs/>
          <w:color w:val="000000"/>
          <w:lang w:eastAsia="es-MX"/>
        </w:rPr>
        <w:t xml:space="preserve">la </w:t>
      </w:r>
      <w:r w:rsidR="00F30303" w:rsidRPr="003C1516">
        <w:rPr>
          <w:rFonts w:ascii="ITC Avant Garde" w:eastAsia="Times New Roman" w:hAnsi="ITC Avant Garde"/>
          <w:b/>
          <w:bCs/>
          <w:color w:val="000000"/>
          <w:lang w:eastAsia="es-MX"/>
        </w:rPr>
        <w:t>LFPA</w:t>
      </w:r>
      <w:r w:rsidRPr="003C1516">
        <w:rPr>
          <w:rFonts w:ascii="ITC Avant Garde" w:eastAsia="Times New Roman" w:hAnsi="ITC Avant Garde"/>
          <w:bCs/>
          <w:color w:val="000000"/>
          <w:lang w:eastAsia="es-MX"/>
        </w:rPr>
        <w:t>, establecen que para la imposición de una sanción, se deben cubrir dos premisas: i) que la sanción se encuentre prevista en la ley y ii) que previ</w:t>
      </w:r>
      <w:r w:rsidR="00B5233C" w:rsidRPr="003C1516">
        <w:rPr>
          <w:rFonts w:ascii="ITC Avant Garde" w:eastAsia="Times New Roman" w:hAnsi="ITC Avant Garde"/>
          <w:bCs/>
          <w:color w:val="000000"/>
          <w:lang w:eastAsia="es-MX"/>
        </w:rPr>
        <w:t>amente</w:t>
      </w:r>
      <w:r w:rsidRPr="003C1516">
        <w:rPr>
          <w:rFonts w:ascii="ITC Avant Garde" w:eastAsia="Times New Roman" w:hAnsi="ITC Avant Garde"/>
          <w:bCs/>
          <w:color w:val="000000"/>
          <w:lang w:eastAsia="es-MX"/>
        </w:rPr>
        <w:t xml:space="preserve"> a la imposición de la misma, la autoridad competente notifique al presunto infractor el inicio del procedimiento respectivo, otorgando al efecto un plazo de quince días para que el presunto infractor exponga lo que a su derecho convenga, y en su caso aporte las pruebas con que cuente.</w:t>
      </w:r>
    </w:p>
    <w:p w:rsidR="002047A2" w:rsidRPr="003C1516" w:rsidRDefault="002047A2" w:rsidP="002047A2">
      <w:pPr>
        <w:spacing w:after="0" w:line="360" w:lineRule="auto"/>
        <w:jc w:val="both"/>
        <w:rPr>
          <w:rFonts w:ascii="ITC Avant Garde" w:eastAsia="Times New Roman" w:hAnsi="ITC Avant Garde"/>
          <w:bCs/>
          <w:color w:val="000000"/>
          <w:lang w:eastAsia="es-MX"/>
        </w:rPr>
      </w:pPr>
    </w:p>
    <w:p w:rsidR="002047A2" w:rsidRPr="003C1516" w:rsidRDefault="002047A2" w:rsidP="002047A2">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Así las cosas, al iniciarse el procedimiento administrativo de imposición de sanción en contra de</w:t>
      </w:r>
      <w:r w:rsidRPr="003C1516">
        <w:rPr>
          <w:rFonts w:ascii="ITC Avant Garde" w:eastAsia="Times New Roman" w:hAnsi="ITC Avant Garde"/>
          <w:bCs/>
          <w:lang w:eastAsia="es-MX"/>
        </w:rPr>
        <w:t xml:space="preserve">l </w:t>
      </w:r>
      <w:r w:rsidR="00C62CDD" w:rsidRPr="003C1516">
        <w:rPr>
          <w:rFonts w:ascii="ITC Avant Garde" w:hAnsi="ITC Avant Garde"/>
          <w:b/>
        </w:rPr>
        <w:t>PRESUNTO INFRACTOR</w:t>
      </w:r>
      <w:r w:rsidRPr="003C1516">
        <w:rPr>
          <w:rFonts w:ascii="ITC Avant Garde" w:hAnsi="ITC Avant Garde"/>
          <w:b/>
        </w:rPr>
        <w:t>,</w:t>
      </w:r>
      <w:r w:rsidRPr="003C1516">
        <w:rPr>
          <w:rFonts w:ascii="ITC Avant Garde" w:eastAsia="Times New Roman" w:hAnsi="ITC Avant Garde"/>
          <w:bCs/>
          <w:lang w:eastAsia="es-MX"/>
        </w:rPr>
        <w:t xml:space="preserve"> </w:t>
      </w:r>
      <w:r w:rsidRPr="003C1516">
        <w:rPr>
          <w:rFonts w:ascii="ITC Avant Garde" w:eastAsia="Times New Roman" w:hAnsi="ITC Avant Garde"/>
          <w:bCs/>
          <w:color w:val="000000"/>
          <w:lang w:eastAsia="es-MX"/>
        </w:rPr>
        <w:t xml:space="preserve">se presumió el incumplimiento de lo establecido en el artículo 66 </w:t>
      </w:r>
      <w:r w:rsidR="00ED43AE" w:rsidRPr="003C1516">
        <w:rPr>
          <w:rFonts w:ascii="ITC Avant Garde" w:hAnsi="ITC Avant Garde"/>
          <w:bCs/>
        </w:rPr>
        <w:t>en relación con el 75</w:t>
      </w:r>
      <w:r w:rsidR="00ED43AE" w:rsidRPr="003C1516">
        <w:rPr>
          <w:rFonts w:ascii="ITC Avant Garde" w:eastAsia="Times New Roman" w:hAnsi="ITC Avant Garde"/>
          <w:bCs/>
          <w:color w:val="000000"/>
          <w:lang w:eastAsia="es-MX"/>
        </w:rPr>
        <w:t xml:space="preserve"> </w:t>
      </w:r>
      <w:r w:rsidRPr="003C1516">
        <w:rPr>
          <w:rFonts w:ascii="ITC Avant Garde" w:eastAsia="Times New Roman" w:hAnsi="ITC Avant Garde"/>
          <w:bCs/>
          <w:color w:val="000000"/>
          <w:lang w:eastAsia="es-MX"/>
        </w:rPr>
        <w:t xml:space="preserve">de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xml:space="preserve"> ya que no contaba con la concesión correspondiente para la prestación del servicio público de radiodifusión, en concreto para </w:t>
      </w:r>
      <w:r w:rsidRPr="003C1516">
        <w:rPr>
          <w:rFonts w:ascii="ITC Avant Garde" w:hAnsi="ITC Avant Garde"/>
        </w:rPr>
        <w:t xml:space="preserve">operar la </w:t>
      </w:r>
      <w:r w:rsidRPr="003C1516">
        <w:rPr>
          <w:rFonts w:ascii="ITC Avant Garde" w:eastAsia="Times New Roman" w:hAnsi="ITC Avant Garde"/>
          <w:bCs/>
          <w:color w:val="000000"/>
          <w:lang w:eastAsia="es-MX"/>
        </w:rPr>
        <w:t xml:space="preserve">frecuencia </w:t>
      </w:r>
      <w:r w:rsidR="009245AD" w:rsidRPr="003C1516">
        <w:rPr>
          <w:rFonts w:ascii="ITC Avant Garde" w:hAnsi="ITC Avant Garde"/>
          <w:b/>
        </w:rPr>
        <w:t>103</w:t>
      </w:r>
      <w:r w:rsidRPr="003C1516">
        <w:rPr>
          <w:rFonts w:ascii="ITC Avant Garde" w:hAnsi="ITC Avant Garde"/>
          <w:b/>
        </w:rPr>
        <w:t xml:space="preserve">.5 </w:t>
      </w:r>
      <w:r w:rsidRPr="003C1516">
        <w:rPr>
          <w:rFonts w:ascii="ITC Avant Garde" w:eastAsia="Times New Roman" w:hAnsi="ITC Avant Garde"/>
          <w:b/>
          <w:bCs/>
          <w:color w:val="000000"/>
          <w:lang w:eastAsia="es-MX"/>
        </w:rPr>
        <w:t>MHz</w:t>
      </w:r>
      <w:r w:rsidRPr="003C1516">
        <w:rPr>
          <w:rFonts w:ascii="ITC Avant Garde" w:eastAsia="Times New Roman" w:hAnsi="ITC Avant Garde"/>
          <w:bCs/>
          <w:color w:val="000000"/>
          <w:lang w:eastAsia="es-MX"/>
        </w:rPr>
        <w:t>.</w:t>
      </w:r>
    </w:p>
    <w:p w:rsidR="001E26D5" w:rsidRPr="003C1516" w:rsidRDefault="001E26D5" w:rsidP="001E26D5">
      <w:pPr>
        <w:pStyle w:val="Textoindependiente"/>
        <w:spacing w:after="0" w:line="360" w:lineRule="auto"/>
        <w:jc w:val="both"/>
        <w:rPr>
          <w:rFonts w:ascii="ITC Avant Garde" w:eastAsia="Times New Roman" w:hAnsi="ITC Avant Garde"/>
          <w:bCs/>
          <w:color w:val="000000"/>
          <w:lang w:eastAsia="es-MX"/>
        </w:rPr>
      </w:pPr>
    </w:p>
    <w:p w:rsidR="005024EC" w:rsidRPr="003C1516" w:rsidRDefault="00F30303" w:rsidP="00F30303">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lastRenderedPageBreak/>
        <w:t xml:space="preserve">En este sentido, a través de la notificación del acuerdo de inicio de procedimiento, la Unidad de Cumplimiento dio a conocer al </w:t>
      </w:r>
      <w:r w:rsidR="00ED43AE" w:rsidRPr="003C1516">
        <w:rPr>
          <w:rFonts w:ascii="ITC Avant Garde" w:eastAsia="Times New Roman" w:hAnsi="ITC Avant Garde"/>
          <w:b/>
          <w:bCs/>
          <w:color w:val="000000"/>
          <w:lang w:eastAsia="es-MX"/>
        </w:rPr>
        <w:t>PRESUNTO INFRACTOR</w:t>
      </w:r>
      <w:r w:rsidR="00ED43AE" w:rsidRPr="003C1516">
        <w:rPr>
          <w:rFonts w:ascii="ITC Avant Garde" w:eastAsia="Times New Roman" w:hAnsi="ITC Avant Garde"/>
          <w:bCs/>
          <w:color w:val="000000"/>
          <w:lang w:eastAsia="es-MX"/>
        </w:rPr>
        <w:t xml:space="preserve"> </w:t>
      </w:r>
      <w:r w:rsidRPr="003C1516">
        <w:rPr>
          <w:rFonts w:ascii="ITC Avant Garde" w:eastAsia="Times New Roman" w:hAnsi="ITC Avant Garde"/>
          <w:bCs/>
          <w:color w:val="000000"/>
          <w:lang w:eastAsia="es-MX"/>
        </w:rPr>
        <w:t>la conducta que, supuestamente, viola</w:t>
      </w:r>
      <w:r w:rsidR="00ED43AE" w:rsidRPr="003C1516">
        <w:rPr>
          <w:rFonts w:ascii="ITC Avant Garde" w:eastAsia="Times New Roman" w:hAnsi="ITC Avant Garde"/>
          <w:bCs/>
          <w:color w:val="000000"/>
          <w:lang w:eastAsia="es-MX"/>
        </w:rPr>
        <w:t xml:space="preserve"> el</w:t>
      </w:r>
      <w:r w:rsidRPr="003C1516">
        <w:rPr>
          <w:rFonts w:ascii="ITC Avant Garde" w:eastAsia="Times New Roman" w:hAnsi="ITC Avant Garde"/>
          <w:bCs/>
          <w:color w:val="000000"/>
          <w:lang w:eastAsia="es-MX"/>
        </w:rPr>
        <w:t xml:space="preserve"> </w:t>
      </w:r>
      <w:r w:rsidR="00ED43AE" w:rsidRPr="003C1516">
        <w:rPr>
          <w:rFonts w:ascii="ITC Avant Garde" w:eastAsia="Times New Roman" w:hAnsi="ITC Avant Garde"/>
          <w:bCs/>
          <w:color w:val="000000"/>
          <w:lang w:eastAsia="es-MX"/>
        </w:rPr>
        <w:t xml:space="preserve">artículo 66 </w:t>
      </w:r>
      <w:r w:rsidR="00ED43AE" w:rsidRPr="003C1516">
        <w:rPr>
          <w:rFonts w:ascii="ITC Avant Garde" w:hAnsi="ITC Avant Garde"/>
          <w:bCs/>
        </w:rPr>
        <w:t>en relación con el 75</w:t>
      </w:r>
      <w:r w:rsidR="00ED43AE" w:rsidRPr="003C1516">
        <w:rPr>
          <w:rFonts w:ascii="ITC Avant Garde" w:eastAsia="Times New Roman" w:hAnsi="ITC Avant Garde"/>
          <w:bCs/>
          <w:color w:val="000000"/>
          <w:lang w:eastAsia="es-MX"/>
        </w:rPr>
        <w:t xml:space="preserve"> de la </w:t>
      </w:r>
      <w:proofErr w:type="spellStart"/>
      <w:r w:rsidR="00ED43AE" w:rsidRPr="003C1516">
        <w:rPr>
          <w:rFonts w:ascii="ITC Avant Garde" w:eastAsia="Times New Roman" w:hAnsi="ITC Avant Garde"/>
          <w:b/>
          <w:bCs/>
          <w:color w:val="000000"/>
          <w:lang w:eastAsia="es-MX"/>
        </w:rPr>
        <w:t>LFTyR</w:t>
      </w:r>
      <w:proofErr w:type="spellEnd"/>
      <w:r w:rsidR="00ED43AE" w:rsidRPr="003C1516">
        <w:rPr>
          <w:rFonts w:ascii="ITC Avant Garde" w:eastAsia="Times New Roman" w:hAnsi="ITC Avant Garde"/>
          <w:bCs/>
          <w:color w:val="000000"/>
          <w:lang w:eastAsia="es-MX"/>
        </w:rPr>
        <w:t>, así como la sanción prevista en el artículo 298, inciso E), fracción I de dicha ley por la comisión de la misma.</w:t>
      </w:r>
    </w:p>
    <w:p w:rsidR="00BA5AD0" w:rsidRPr="003C1516" w:rsidRDefault="00BA5AD0" w:rsidP="00F30303">
      <w:pPr>
        <w:spacing w:after="0" w:line="360" w:lineRule="auto"/>
        <w:jc w:val="both"/>
        <w:rPr>
          <w:rFonts w:ascii="ITC Avant Garde" w:eastAsia="Times New Roman" w:hAnsi="ITC Avant Garde"/>
          <w:bCs/>
          <w:color w:val="000000"/>
          <w:lang w:eastAsia="es-MX"/>
        </w:rPr>
      </w:pPr>
    </w:p>
    <w:p w:rsidR="002047A2" w:rsidRPr="003C1516" w:rsidRDefault="002047A2" w:rsidP="00F30303">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Por ello, se le otorgó un término de quince días hábiles para que en uso de su garantía de audiencia rindiera las pruebas y manifestara por escrito lo que a su derecho conviniera, de conformidad con el artículo 14 de la </w:t>
      </w:r>
      <w:r w:rsidRPr="003C1516">
        <w:rPr>
          <w:rFonts w:ascii="ITC Avant Garde" w:eastAsia="Times New Roman" w:hAnsi="ITC Avant Garde"/>
          <w:b/>
          <w:bCs/>
          <w:color w:val="000000"/>
          <w:lang w:eastAsia="es-MX"/>
        </w:rPr>
        <w:t>CPEUM</w:t>
      </w:r>
      <w:r w:rsidRPr="003C1516">
        <w:rPr>
          <w:rFonts w:ascii="ITC Avant Garde" w:eastAsia="Times New Roman" w:hAnsi="ITC Avant Garde"/>
          <w:bCs/>
          <w:color w:val="000000"/>
          <w:lang w:eastAsia="es-MX"/>
        </w:rPr>
        <w:t xml:space="preserve"> en relación con el artículo 72 de la </w:t>
      </w:r>
      <w:r w:rsidRPr="003C1516">
        <w:rPr>
          <w:rFonts w:ascii="ITC Avant Garde" w:eastAsia="Times New Roman" w:hAnsi="ITC Avant Garde"/>
          <w:b/>
          <w:bCs/>
          <w:color w:val="000000"/>
          <w:lang w:eastAsia="es-MX"/>
        </w:rPr>
        <w:t>LFPA</w:t>
      </w:r>
      <w:r w:rsidRPr="003C1516">
        <w:rPr>
          <w:rFonts w:ascii="ITC Avant Garde" w:eastAsia="Times New Roman" w:hAnsi="ITC Avant Garde"/>
          <w:bCs/>
          <w:color w:val="000000"/>
          <w:lang w:eastAsia="es-MX"/>
        </w:rPr>
        <w:t>.</w:t>
      </w:r>
    </w:p>
    <w:p w:rsidR="004A4610" w:rsidRPr="003C1516" w:rsidRDefault="004A4610" w:rsidP="0094689C">
      <w:pPr>
        <w:spacing w:after="0" w:line="360" w:lineRule="auto"/>
        <w:jc w:val="both"/>
        <w:rPr>
          <w:rFonts w:ascii="ITC Avant Garde" w:eastAsia="Times New Roman" w:hAnsi="ITC Avant Garde"/>
          <w:bCs/>
          <w:color w:val="000000"/>
          <w:lang w:eastAsia="es-MX"/>
        </w:rPr>
      </w:pPr>
    </w:p>
    <w:p w:rsidR="002047A2" w:rsidRPr="003C1516" w:rsidRDefault="002047A2" w:rsidP="0094689C">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Concluido el periodo de pruebas, de acuerdo con lo que dispone el artículo 56 de la </w:t>
      </w:r>
      <w:r w:rsidRPr="003C1516">
        <w:rPr>
          <w:rFonts w:ascii="ITC Avant Garde" w:eastAsia="Times New Roman" w:hAnsi="ITC Avant Garde"/>
          <w:b/>
          <w:bCs/>
          <w:color w:val="000000"/>
          <w:lang w:eastAsia="es-MX"/>
        </w:rPr>
        <w:t>LFPA</w:t>
      </w:r>
      <w:r w:rsidRPr="003C1516">
        <w:rPr>
          <w:rFonts w:ascii="ITC Avant Garde" w:eastAsia="Times New Roman" w:hAnsi="ITC Avant Garde"/>
          <w:bCs/>
          <w:color w:val="000000"/>
          <w:lang w:eastAsia="es-MX"/>
        </w:rPr>
        <w:t>, la Unidad de Cumplimiento puso las actuaciones a disposición del interesado, para que formulara sus alegatos.</w:t>
      </w:r>
    </w:p>
    <w:p w:rsidR="002047A2" w:rsidRPr="003C1516" w:rsidRDefault="002047A2" w:rsidP="00931281">
      <w:pPr>
        <w:spacing w:after="0" w:line="360" w:lineRule="auto"/>
        <w:jc w:val="both"/>
        <w:rPr>
          <w:rFonts w:ascii="ITC Avant Garde" w:eastAsia="Times New Roman" w:hAnsi="ITC Avant Garde"/>
          <w:bCs/>
          <w:color w:val="000000"/>
          <w:lang w:eastAsia="es-MX"/>
        </w:rPr>
      </w:pPr>
    </w:p>
    <w:p w:rsidR="002047A2" w:rsidRPr="003C1516" w:rsidRDefault="002047A2">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Una vez desahogado el periodo probatorio y vencido el plazo para formular alegatos, la Unidad de Cumplimiento remitió </w:t>
      </w:r>
      <w:r w:rsidRPr="003C1516">
        <w:rPr>
          <w:rFonts w:ascii="ITC Avant Garde" w:eastAsia="Times New Roman" w:hAnsi="ITC Avant Garde"/>
          <w:bCs/>
          <w:lang w:eastAsia="es-MX"/>
        </w:rPr>
        <w:t xml:space="preserve">el expediente de mérito </w:t>
      </w:r>
      <w:r w:rsidRPr="003C1516">
        <w:rPr>
          <w:rFonts w:ascii="ITC Avant Garde" w:eastAsia="Times New Roman" w:hAnsi="ITC Avant Garde"/>
          <w:bCs/>
          <w:color w:val="000000"/>
          <w:lang w:eastAsia="es-MX"/>
        </w:rPr>
        <w:t xml:space="preserve">en estado de resolución al Pleno de este </w:t>
      </w:r>
      <w:r w:rsidRPr="003C1516">
        <w:rPr>
          <w:rFonts w:ascii="ITC Avant Garde" w:eastAsia="Times New Roman" w:hAnsi="ITC Avant Garde"/>
          <w:b/>
          <w:bCs/>
          <w:color w:val="000000"/>
          <w:lang w:eastAsia="es-MX"/>
        </w:rPr>
        <w:t xml:space="preserve">IFT, </w:t>
      </w:r>
      <w:r w:rsidRPr="003C1516">
        <w:rPr>
          <w:rFonts w:ascii="ITC Avant Garde" w:eastAsia="Times New Roman" w:hAnsi="ITC Avant Garde"/>
          <w:bCs/>
          <w:color w:val="000000"/>
          <w:lang w:eastAsia="es-MX"/>
        </w:rPr>
        <w:t>quien se encuentra facultado para dictar la resolución que en derecho corresponda.</w:t>
      </w:r>
    </w:p>
    <w:p w:rsidR="002047A2" w:rsidRPr="003C1516" w:rsidRDefault="002047A2" w:rsidP="002047A2">
      <w:pPr>
        <w:spacing w:after="0" w:line="360" w:lineRule="auto"/>
        <w:jc w:val="both"/>
        <w:rPr>
          <w:rFonts w:ascii="ITC Avant Garde" w:eastAsia="Times New Roman" w:hAnsi="ITC Avant Garde"/>
          <w:bCs/>
          <w:color w:val="000000"/>
          <w:lang w:eastAsia="es-MX"/>
        </w:rPr>
      </w:pPr>
    </w:p>
    <w:p w:rsidR="00F30303" w:rsidRPr="003C1516" w:rsidRDefault="00F30303" w:rsidP="00F30303">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Bajo ese contexto, el procedimiento administrativo de imposición de sanciones que se sustancia, se realizó conforme a los términos y principios procesales que establece la </w:t>
      </w:r>
      <w:r w:rsidRPr="003C1516">
        <w:rPr>
          <w:rFonts w:ascii="ITC Avant Garde" w:eastAsia="Times New Roman" w:hAnsi="ITC Avant Garde"/>
          <w:b/>
          <w:bCs/>
          <w:color w:val="000000"/>
          <w:lang w:eastAsia="es-MX"/>
        </w:rPr>
        <w:t xml:space="preserve">LFPA </w:t>
      </w:r>
      <w:r w:rsidRPr="003C1516">
        <w:rPr>
          <w:rFonts w:ascii="ITC Avant Garde" w:eastAsia="Times New Roman" w:hAnsi="ITC Avant Garde"/>
          <w:bCs/>
          <w:color w:val="000000"/>
          <w:lang w:eastAsia="es-MX"/>
        </w:rPr>
        <w:t>y los artículos 14 y 16 de la</w:t>
      </w:r>
      <w:r w:rsidRPr="003C1516">
        <w:rPr>
          <w:rFonts w:ascii="ITC Avant Garde" w:eastAsia="Times New Roman" w:hAnsi="ITC Avant Garde"/>
          <w:b/>
          <w:bCs/>
          <w:color w:val="000000"/>
          <w:lang w:eastAsia="es-MX"/>
        </w:rPr>
        <w:t xml:space="preserve"> CPEUM  </w:t>
      </w:r>
      <w:r w:rsidRPr="003C1516">
        <w:rPr>
          <w:rFonts w:ascii="ITC Avant Garde" w:eastAsia="Times New Roman" w:hAnsi="ITC Avant Garde"/>
          <w:bCs/>
          <w:color w:val="000000"/>
          <w:lang w:eastAsia="es-MX"/>
        </w:rPr>
        <w:t>consistentes en: i) otorgar garantía de audiencia al presunto infractor; ii) desahogar pruebas; iii) recibir alegatos, y iv) emitir la resolución que en derecho corresponda.</w:t>
      </w:r>
      <w:r w:rsidR="006B4B46" w:rsidRPr="003C1516">
        <w:rPr>
          <w:rFonts w:ascii="ITC Avant Garde" w:eastAsia="Times New Roman" w:hAnsi="ITC Avant Garde"/>
          <w:bCs/>
          <w:color w:val="000000"/>
          <w:lang w:eastAsia="es-MX"/>
        </w:rPr>
        <w:t xml:space="preserve"> Lo anterior, con independencia de que el </w:t>
      </w:r>
      <w:r w:rsidR="00C62CDD" w:rsidRPr="003C1516">
        <w:rPr>
          <w:rFonts w:ascii="ITC Avant Garde" w:eastAsia="Times New Roman" w:hAnsi="ITC Avant Garde"/>
          <w:b/>
          <w:bCs/>
          <w:color w:val="000000"/>
          <w:lang w:eastAsia="es-MX"/>
        </w:rPr>
        <w:t>PRESUNTO INFRACTOR</w:t>
      </w:r>
      <w:r w:rsidR="00C62CDD" w:rsidRPr="003C1516">
        <w:rPr>
          <w:rFonts w:ascii="ITC Avant Garde" w:eastAsia="Times New Roman" w:hAnsi="ITC Avant Garde"/>
          <w:bCs/>
          <w:color w:val="000000"/>
          <w:lang w:eastAsia="es-MX"/>
        </w:rPr>
        <w:t xml:space="preserve"> </w:t>
      </w:r>
      <w:r w:rsidR="006B4B46" w:rsidRPr="003C1516">
        <w:rPr>
          <w:rFonts w:ascii="ITC Avant Garde" w:eastAsia="Times New Roman" w:hAnsi="ITC Avant Garde"/>
          <w:bCs/>
          <w:color w:val="000000"/>
          <w:lang w:eastAsia="es-MX"/>
        </w:rPr>
        <w:t xml:space="preserve">no ofreció pruebas ni presentó alegatos a su favor. </w:t>
      </w:r>
    </w:p>
    <w:p w:rsidR="00F30303" w:rsidRPr="003C1516" w:rsidRDefault="00F30303" w:rsidP="00F30303">
      <w:pPr>
        <w:spacing w:after="0" w:line="360" w:lineRule="auto"/>
        <w:jc w:val="both"/>
        <w:rPr>
          <w:rFonts w:ascii="ITC Avant Garde" w:eastAsia="Times New Roman" w:hAnsi="ITC Avant Garde"/>
          <w:bCs/>
          <w:color w:val="000000"/>
          <w:lang w:eastAsia="es-MX"/>
        </w:rPr>
      </w:pPr>
    </w:p>
    <w:p w:rsidR="00F30303" w:rsidRPr="003C1516" w:rsidRDefault="00C6162C" w:rsidP="00F30303">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En las relatadas condiciones, </w:t>
      </w:r>
      <w:r w:rsidR="00F30303" w:rsidRPr="003C1516">
        <w:rPr>
          <w:rFonts w:ascii="ITC Avant Garde" w:eastAsia="Times New Roman" w:hAnsi="ITC Avant Garde"/>
          <w:bCs/>
          <w:color w:val="000000"/>
          <w:lang w:eastAsia="es-MX"/>
        </w:rPr>
        <w:t xml:space="preserve">al tramitarse el procedimiento administrativo de imposición de sanción bajo las anteriores premisas, debe tenerse por satisfecho el </w:t>
      </w:r>
      <w:r w:rsidR="00F30303" w:rsidRPr="003C1516">
        <w:rPr>
          <w:rFonts w:ascii="ITC Avant Garde" w:eastAsia="Times New Roman" w:hAnsi="ITC Avant Garde"/>
          <w:bCs/>
          <w:color w:val="000000"/>
          <w:lang w:eastAsia="es-MX"/>
        </w:rPr>
        <w:lastRenderedPageBreak/>
        <w:t xml:space="preserve">cumplimiento de lo dispuesto en la </w:t>
      </w:r>
      <w:r w:rsidR="00F30303" w:rsidRPr="003C1516">
        <w:rPr>
          <w:rFonts w:ascii="ITC Avant Garde" w:eastAsia="Times New Roman" w:hAnsi="ITC Avant Garde"/>
          <w:b/>
          <w:bCs/>
          <w:color w:val="000000"/>
          <w:lang w:eastAsia="es-MX"/>
        </w:rPr>
        <w:t>CPEUM</w:t>
      </w:r>
      <w:r w:rsidR="00F30303" w:rsidRPr="003C1516">
        <w:rPr>
          <w:rFonts w:ascii="ITC Avant Garde" w:eastAsia="Times New Roman" w:hAnsi="ITC Avant Garde"/>
          <w:bCs/>
          <w:color w:val="000000"/>
          <w:lang w:eastAsia="es-MX"/>
        </w:rPr>
        <w:t>, las leyes ordinarias y los criterios judiciales que informan cual debe ser el actuar de la autoridad para resolver el presente caso.</w:t>
      </w:r>
    </w:p>
    <w:p w:rsidR="003C1516" w:rsidRPr="003C1516" w:rsidRDefault="003C1516" w:rsidP="004D6D5C">
      <w:pPr>
        <w:pStyle w:val="Textoindependiente"/>
        <w:tabs>
          <w:tab w:val="left" w:pos="851"/>
        </w:tabs>
        <w:spacing w:after="0" w:line="240" w:lineRule="auto"/>
        <w:jc w:val="both"/>
        <w:rPr>
          <w:rFonts w:ascii="ITC Avant Garde" w:eastAsia="Times New Roman" w:hAnsi="ITC Avant Garde"/>
          <w:b/>
          <w:bCs/>
          <w:color w:val="000000"/>
          <w:lang w:eastAsia="es-MX"/>
        </w:rPr>
      </w:pPr>
    </w:p>
    <w:p w:rsidR="00061A53" w:rsidRPr="00026806" w:rsidRDefault="004D1C9D" w:rsidP="00026806">
      <w:pPr>
        <w:pStyle w:val="Textoindependiente"/>
        <w:tabs>
          <w:tab w:val="left" w:pos="851"/>
        </w:tabs>
        <w:spacing w:after="0" w:line="240" w:lineRule="auto"/>
        <w:jc w:val="both"/>
        <w:rPr>
          <w:rFonts w:ascii="ITC Avant Garde" w:eastAsia="Times New Roman" w:hAnsi="ITC Avant Garde"/>
          <w:b/>
          <w:bCs/>
          <w:color w:val="000000"/>
          <w:lang w:eastAsia="es-MX"/>
        </w:rPr>
      </w:pPr>
      <w:r w:rsidRPr="00026806">
        <w:rPr>
          <w:rFonts w:ascii="ITC Avant Garde" w:eastAsia="Times New Roman" w:hAnsi="ITC Avant Garde"/>
          <w:b/>
          <w:bCs/>
          <w:color w:val="000000"/>
          <w:lang w:eastAsia="es-MX"/>
        </w:rPr>
        <w:t>TERCERO</w:t>
      </w:r>
      <w:r w:rsidR="00E27391" w:rsidRPr="00026806">
        <w:rPr>
          <w:rFonts w:ascii="ITC Avant Garde" w:eastAsia="Times New Roman" w:hAnsi="ITC Avant Garde"/>
          <w:b/>
          <w:bCs/>
          <w:color w:val="000000"/>
          <w:lang w:eastAsia="es-MX"/>
        </w:rPr>
        <w:t>.</w:t>
      </w:r>
      <w:r w:rsidR="00185239" w:rsidRPr="00026806">
        <w:rPr>
          <w:rFonts w:ascii="ITC Avant Garde" w:eastAsia="Times New Roman" w:hAnsi="ITC Avant Garde"/>
          <w:b/>
          <w:bCs/>
          <w:color w:val="000000"/>
          <w:lang w:eastAsia="es-MX"/>
        </w:rPr>
        <w:t xml:space="preserve"> HECHOS MOTIVO DEL PROCEDIMIENTO ADMINISTRATIVO DE </w:t>
      </w:r>
      <w:r w:rsidR="00D272DA" w:rsidRPr="00026806">
        <w:rPr>
          <w:rFonts w:ascii="ITC Avant Garde" w:eastAsia="Times New Roman" w:hAnsi="ITC Avant Garde"/>
          <w:b/>
          <w:bCs/>
          <w:color w:val="000000"/>
          <w:lang w:eastAsia="es-MX"/>
        </w:rPr>
        <w:t xml:space="preserve">IMPOSICIÓN </w:t>
      </w:r>
      <w:r w:rsidR="00185239" w:rsidRPr="00026806">
        <w:rPr>
          <w:rFonts w:ascii="ITC Avant Garde" w:eastAsia="Times New Roman" w:hAnsi="ITC Avant Garde"/>
          <w:b/>
          <w:bCs/>
          <w:color w:val="000000"/>
          <w:lang w:eastAsia="es-MX"/>
        </w:rPr>
        <w:t xml:space="preserve">DE </w:t>
      </w:r>
      <w:r w:rsidR="00D272DA" w:rsidRPr="00026806">
        <w:rPr>
          <w:rFonts w:ascii="ITC Avant Garde" w:eastAsia="Times New Roman" w:hAnsi="ITC Avant Garde"/>
          <w:b/>
          <w:bCs/>
          <w:color w:val="000000"/>
          <w:lang w:eastAsia="es-MX"/>
        </w:rPr>
        <w:t xml:space="preserve">SANCIÓN </w:t>
      </w:r>
      <w:r w:rsidR="00185239" w:rsidRPr="00026806">
        <w:rPr>
          <w:rFonts w:ascii="ITC Avant Garde" w:eastAsia="Times New Roman" w:hAnsi="ITC Avant Garde"/>
          <w:b/>
          <w:bCs/>
          <w:color w:val="000000"/>
          <w:lang w:eastAsia="es-MX"/>
        </w:rPr>
        <w:t xml:space="preserve">Y </w:t>
      </w:r>
      <w:r w:rsidR="004D6D5C" w:rsidRPr="00026806">
        <w:rPr>
          <w:rFonts w:ascii="ITC Avant Garde" w:eastAsia="Times New Roman" w:hAnsi="ITC Avant Garde"/>
          <w:b/>
          <w:bCs/>
          <w:color w:val="000000"/>
          <w:lang w:eastAsia="es-MX"/>
        </w:rPr>
        <w:t>declaratoria de PÉRDIDA DE BIENES, INSTALACIONES Y EQUIPOS EN BENEFICIO DE LA NACIÓN.</w:t>
      </w:r>
    </w:p>
    <w:p w:rsidR="004D6D5C" w:rsidRPr="003C1516" w:rsidRDefault="004D6D5C" w:rsidP="00952BB6">
      <w:pPr>
        <w:spacing w:after="0" w:line="360" w:lineRule="auto"/>
        <w:jc w:val="both"/>
        <w:rPr>
          <w:rFonts w:ascii="ITC Avant Garde" w:hAnsi="ITC Avant Garde"/>
        </w:rPr>
      </w:pPr>
    </w:p>
    <w:p w:rsidR="00952BB6" w:rsidRPr="003C1516" w:rsidRDefault="00952BB6" w:rsidP="00952BB6">
      <w:pPr>
        <w:spacing w:after="0" w:line="360" w:lineRule="auto"/>
        <w:jc w:val="both"/>
        <w:rPr>
          <w:rFonts w:ascii="ITC Avant Garde" w:hAnsi="ITC Avant Garde"/>
        </w:rPr>
      </w:pPr>
      <w:r w:rsidRPr="003C1516">
        <w:rPr>
          <w:rFonts w:ascii="ITC Avant Garde" w:hAnsi="ITC Avant Garde"/>
        </w:rPr>
        <w:t xml:space="preserve">Con la finalidad de dar cumplimiento a la orden de inspección-verificación </w:t>
      </w:r>
      <w:r w:rsidRPr="003C1516">
        <w:rPr>
          <w:rFonts w:ascii="ITC Avant Garde" w:hAnsi="ITC Avant Garde"/>
          <w:b/>
        </w:rPr>
        <w:t>IFT</w:t>
      </w:r>
      <w:r w:rsidR="006637BE" w:rsidRPr="003C1516">
        <w:rPr>
          <w:rFonts w:ascii="ITC Avant Garde" w:hAnsi="ITC Avant Garde"/>
          <w:b/>
        </w:rPr>
        <w:t>/225UC/DG-VER/2937/2015</w:t>
      </w:r>
      <w:r w:rsidR="00151DAE" w:rsidRPr="003C1516">
        <w:rPr>
          <w:rFonts w:ascii="ITC Avant Garde" w:hAnsi="ITC Avant Garde"/>
          <w:b/>
        </w:rPr>
        <w:t xml:space="preserve"> </w:t>
      </w:r>
      <w:r w:rsidRPr="003C1516">
        <w:rPr>
          <w:rFonts w:ascii="ITC Avant Garde" w:hAnsi="ITC Avant Garde"/>
        </w:rPr>
        <w:t xml:space="preserve">dirigida al </w:t>
      </w:r>
      <w:r w:rsidR="006637BE" w:rsidRPr="003C1516">
        <w:rPr>
          <w:rFonts w:ascii="ITC Avant Garde" w:hAnsi="ITC Avant Garde"/>
          <w:b/>
        </w:rPr>
        <w:t>propietario, y/o poseedor, y/o responsable y/o encargado de</w:t>
      </w:r>
      <w:r w:rsidR="00494328" w:rsidRPr="003C1516">
        <w:rPr>
          <w:rFonts w:ascii="ITC Avant Garde" w:hAnsi="ITC Avant Garde"/>
          <w:b/>
        </w:rPr>
        <w:t>l inmueble, así como de las instalaciones y equipos de radiodifusión localizados en</w:t>
      </w:r>
      <w:r w:rsidR="00B75209" w:rsidRPr="003C1516">
        <w:rPr>
          <w:rFonts w:ascii="ITC Avant Garde" w:hAnsi="ITC Avant Garde"/>
          <w:b/>
        </w:rPr>
        <w:t xml:space="preserve"> domicilio conocido, </w:t>
      </w:r>
      <w:r w:rsidR="004D6D5C" w:rsidRPr="003C1516">
        <w:rPr>
          <w:rFonts w:ascii="ITC Avant Garde" w:hAnsi="ITC Avant Garde"/>
          <w:b/>
        </w:rPr>
        <w:t xml:space="preserve">el </w:t>
      </w:r>
      <w:r w:rsidR="00151DAE" w:rsidRPr="003C1516">
        <w:rPr>
          <w:rFonts w:ascii="ITC Avant Garde" w:hAnsi="ITC Avant Garde"/>
          <w:b/>
        </w:rPr>
        <w:t>Municipio de Cárdenas, Estado de Tabasco</w:t>
      </w:r>
      <w:r w:rsidRPr="003C1516">
        <w:rPr>
          <w:rFonts w:ascii="ITC Avant Garde" w:hAnsi="ITC Avant Garde"/>
        </w:rPr>
        <w:t xml:space="preserve">, el </w:t>
      </w:r>
      <w:r w:rsidR="006637BE" w:rsidRPr="003C1516">
        <w:rPr>
          <w:rFonts w:ascii="ITC Avant Garde" w:hAnsi="ITC Avant Garde"/>
        </w:rPr>
        <w:t>trece de agosto de dos mil quince</w:t>
      </w:r>
      <w:r w:rsidR="00C56DF0" w:rsidRPr="003C1516">
        <w:rPr>
          <w:rFonts w:ascii="ITC Avant Garde" w:hAnsi="ITC Avant Garde"/>
        </w:rPr>
        <w:t xml:space="preserve"> </w:t>
      </w:r>
      <w:r w:rsidR="00C56DF0" w:rsidRPr="003C1516">
        <w:rPr>
          <w:rFonts w:ascii="ITC Avant Garde" w:hAnsi="ITC Avant Garde"/>
          <w:b/>
        </w:rPr>
        <w:t>L</w:t>
      </w:r>
      <w:r w:rsidR="00622BDA" w:rsidRPr="003C1516">
        <w:rPr>
          <w:rFonts w:ascii="ITC Avant Garde" w:hAnsi="ITC Avant Garde"/>
          <w:b/>
        </w:rPr>
        <w:t>OS</w:t>
      </w:r>
      <w:r w:rsidR="00C56DF0" w:rsidRPr="003C1516">
        <w:rPr>
          <w:rFonts w:ascii="ITC Avant Garde" w:hAnsi="ITC Avant Garde"/>
          <w:b/>
        </w:rPr>
        <w:t xml:space="preserve"> VERIFICADOR</w:t>
      </w:r>
      <w:r w:rsidR="00622BDA" w:rsidRPr="003C1516">
        <w:rPr>
          <w:rFonts w:ascii="ITC Avant Garde" w:hAnsi="ITC Avant Garde"/>
          <w:b/>
        </w:rPr>
        <w:t>ES</w:t>
      </w:r>
      <w:r w:rsidRPr="003C1516">
        <w:rPr>
          <w:rFonts w:ascii="ITC Avant Garde" w:hAnsi="ITC Avant Garde"/>
        </w:rPr>
        <w:t xml:space="preserve"> se constituy</w:t>
      </w:r>
      <w:r w:rsidR="00622BDA" w:rsidRPr="003C1516">
        <w:rPr>
          <w:rFonts w:ascii="ITC Avant Garde" w:hAnsi="ITC Avant Garde"/>
        </w:rPr>
        <w:t xml:space="preserve">eron </w:t>
      </w:r>
      <w:r w:rsidRPr="003C1516">
        <w:rPr>
          <w:rFonts w:ascii="ITC Avant Garde" w:hAnsi="ITC Avant Garde"/>
        </w:rPr>
        <w:t xml:space="preserve">en </w:t>
      </w:r>
      <w:r w:rsidR="00151DAE" w:rsidRPr="003C1516">
        <w:rPr>
          <w:rFonts w:ascii="ITC Avant Garde" w:hAnsi="ITC Avant Garde"/>
        </w:rPr>
        <w:t>dicho lugar</w:t>
      </w:r>
      <w:r w:rsidRPr="003C1516">
        <w:rPr>
          <w:rFonts w:ascii="ITC Avant Garde" w:hAnsi="ITC Avant Garde"/>
        </w:rPr>
        <w:t xml:space="preserve">, </w:t>
      </w:r>
      <w:r w:rsidR="00151DAE" w:rsidRPr="003C1516">
        <w:rPr>
          <w:rFonts w:ascii="ITC Avant Garde" w:hAnsi="ITC Avant Garde"/>
        </w:rPr>
        <w:t xml:space="preserve">en </w:t>
      </w:r>
      <w:r w:rsidR="007F2F0A" w:rsidRPr="003C1516">
        <w:rPr>
          <w:rFonts w:ascii="ITC Avant Garde" w:hAnsi="ITC Avant Garde"/>
        </w:rPr>
        <w:t xml:space="preserve">donde se realizó un monitoreo de radiofrecuencia en FM, </w:t>
      </w:r>
      <w:r w:rsidR="00622BDA" w:rsidRPr="003C1516">
        <w:rPr>
          <w:rFonts w:ascii="ITC Avant Garde" w:hAnsi="ITC Avant Garde"/>
        </w:rPr>
        <w:t xml:space="preserve">a efecto de determinar la ubicación del domicilio donde presuntamente se transmitía la frecuencia </w:t>
      </w:r>
      <w:r w:rsidR="00622BDA" w:rsidRPr="003C1516">
        <w:rPr>
          <w:rFonts w:ascii="ITC Avant Garde" w:hAnsi="ITC Avant Garde"/>
          <w:b/>
        </w:rPr>
        <w:t xml:space="preserve">103.5 MHZ. </w:t>
      </w:r>
      <w:r w:rsidR="00307BDE" w:rsidRPr="003C1516">
        <w:rPr>
          <w:rFonts w:ascii="ITC Avant Garde" w:hAnsi="ITC Avant Garde"/>
        </w:rPr>
        <w:t xml:space="preserve">En tal sentido, </w:t>
      </w:r>
      <w:r w:rsidR="00622BDA" w:rsidRPr="003C1516">
        <w:rPr>
          <w:rFonts w:ascii="ITC Avant Garde" w:hAnsi="ITC Avant Garde"/>
          <w:b/>
        </w:rPr>
        <w:t xml:space="preserve">LOS </w:t>
      </w:r>
      <w:r w:rsidR="00CD3258" w:rsidRPr="003C1516">
        <w:rPr>
          <w:rFonts w:ascii="ITC Avant Garde" w:hAnsi="ITC Avant Garde"/>
          <w:b/>
        </w:rPr>
        <w:t xml:space="preserve">VERIFICADORES </w:t>
      </w:r>
      <w:r w:rsidR="00CD3258" w:rsidRPr="003C1516">
        <w:rPr>
          <w:rFonts w:ascii="ITC Avant Garde" w:hAnsi="ITC Avant Garde"/>
        </w:rPr>
        <w:t xml:space="preserve">obtuvieron gráficas de </w:t>
      </w:r>
      <w:proofErr w:type="spellStart"/>
      <w:r w:rsidR="00CD3258" w:rsidRPr="003C1516">
        <w:rPr>
          <w:rFonts w:ascii="ITC Avant Garde" w:hAnsi="ITC Avant Garde"/>
        </w:rPr>
        <w:t>radiomonitoreo</w:t>
      </w:r>
      <w:proofErr w:type="spellEnd"/>
      <w:r w:rsidR="00CD3258" w:rsidRPr="003C1516">
        <w:rPr>
          <w:rFonts w:ascii="ITC Avant Garde" w:hAnsi="ITC Avant Garde"/>
        </w:rPr>
        <w:t xml:space="preserve"> y grabación del audio de las transmisiones y a través de un analizador de espectro, se determinó la ubicación exacta de la estación de radiodifusión que operaba dicha frecuencia, siendo el domicilio ubicado en </w:t>
      </w:r>
      <w:r w:rsidR="00ED3E1F" w:rsidRPr="00A02715">
        <w:rPr>
          <w:rFonts w:ascii="ITC Avant Garde" w:eastAsia="Times New Roman" w:hAnsi="ITC Avant Garde"/>
          <w:b/>
          <w:bCs/>
          <w:color w:val="0000CC"/>
          <w:sz w:val="20"/>
          <w:szCs w:val="20"/>
          <w:lang w:eastAsia="es-MX"/>
        </w:rPr>
        <w:t>RESERVADO POR LEY</w:t>
      </w:r>
      <w:r w:rsidR="00ED3E1F" w:rsidRPr="003C1516">
        <w:rPr>
          <w:rFonts w:ascii="ITC Avant Garde" w:hAnsi="ITC Avant Garde"/>
          <w:b/>
        </w:rPr>
        <w:t xml:space="preserve"> </w:t>
      </w:r>
      <w:r w:rsidR="00B34A85" w:rsidRPr="003C1516">
        <w:rPr>
          <w:rFonts w:ascii="ITC Avant Garde" w:hAnsi="ITC Avant Garde"/>
          <w:b/>
        </w:rPr>
        <w:t>Municipio de Cárdenas, Estado de Tabasco</w:t>
      </w:r>
      <w:r w:rsidRPr="003C1516">
        <w:rPr>
          <w:rFonts w:ascii="ITC Avant Garde" w:hAnsi="ITC Avant Garde"/>
        </w:rPr>
        <w:t>.</w:t>
      </w:r>
    </w:p>
    <w:p w:rsidR="00E43A26" w:rsidRPr="003C1516" w:rsidRDefault="00E43A26" w:rsidP="00952BB6">
      <w:pPr>
        <w:spacing w:after="0" w:line="360" w:lineRule="auto"/>
        <w:jc w:val="both"/>
        <w:rPr>
          <w:rFonts w:ascii="ITC Avant Garde" w:hAnsi="ITC Avant Garde"/>
        </w:rPr>
      </w:pPr>
    </w:p>
    <w:p w:rsidR="00952BB6" w:rsidRPr="003C1516" w:rsidRDefault="00B92971" w:rsidP="00952BB6">
      <w:pPr>
        <w:spacing w:after="0" w:line="360" w:lineRule="auto"/>
        <w:jc w:val="center"/>
        <w:rPr>
          <w:rFonts w:ascii="ITC Avant Garde" w:hAnsi="ITC Avant Garde"/>
        </w:rPr>
      </w:pPr>
      <w:r w:rsidRPr="003C1516">
        <w:rPr>
          <w:noProof/>
          <w:lang w:eastAsia="es-MX"/>
        </w:rPr>
        <w:drawing>
          <wp:inline distT="0" distB="0" distL="0" distR="0">
            <wp:extent cx="3006175" cy="2164137"/>
            <wp:effectExtent l="76200" t="76200" r="137160" b="140970"/>
            <wp:docPr id="1" name="Imagen 2" descr="Se muestra una foto en la que se detecta con la grabación de radiomonitoreo y audio las transmisiones a través de un analizador de espectro." title="Figur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n 2" descr="D:\Usuarios\julio.salazar\AppData\Local\Microsoft\Windows\INetCache\Content.Outlook\599DUH3J\IMG_1137.JPG"/>
                    <pic:cNvPicPr/>
                  </pic:nvPicPr>
                  <pic:blipFill rotWithShape="1">
                    <a:blip r:embed="rId12" cstate="print">
                      <a:extLst>
                        <a:ext uri="{28A0092B-C50C-407E-A947-70E740481C1C}">
                          <a14:useLocalDpi xmlns:a14="http://schemas.microsoft.com/office/drawing/2010/main" val="0"/>
                        </a:ext>
                      </a:extLst>
                    </a:blip>
                    <a:srcRect l="4167" t="4420" r="7264" b="9210"/>
                    <a:stretch/>
                  </pic:blipFill>
                  <pic:spPr bwMode="auto">
                    <a:xfrm>
                      <a:off x="0" y="0"/>
                      <a:ext cx="3009717" cy="21666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637BE" w:rsidRPr="003C1516" w:rsidRDefault="006637BE" w:rsidP="000F5E24">
      <w:pPr>
        <w:spacing w:after="0" w:line="360" w:lineRule="auto"/>
        <w:jc w:val="both"/>
        <w:rPr>
          <w:rFonts w:ascii="ITC Avant Garde" w:hAnsi="ITC Avant Garde"/>
        </w:rPr>
      </w:pPr>
    </w:p>
    <w:p w:rsidR="004D6D5C" w:rsidRPr="003C1516" w:rsidRDefault="009567BA" w:rsidP="004D6D5C">
      <w:pPr>
        <w:spacing w:after="0" w:line="360" w:lineRule="auto"/>
        <w:jc w:val="both"/>
        <w:rPr>
          <w:rFonts w:ascii="ITC Avant Garde" w:hAnsi="ITC Avant Garde"/>
        </w:rPr>
      </w:pPr>
      <w:r w:rsidRPr="003C1516">
        <w:rPr>
          <w:rFonts w:ascii="ITC Avant Garde" w:eastAsia="Times New Roman" w:hAnsi="ITC Avant Garde"/>
          <w:bCs/>
          <w:color w:val="000000"/>
          <w:lang w:eastAsia="es-MX"/>
        </w:rPr>
        <w:lastRenderedPageBreak/>
        <w:t>En consecuencia,</w:t>
      </w:r>
      <w:r w:rsidRPr="003C1516">
        <w:rPr>
          <w:rFonts w:ascii="ITC Avant Garde" w:hAnsi="ITC Avant Garde"/>
        </w:rPr>
        <w:t xml:space="preserve"> en esa misma fecha, </w:t>
      </w:r>
      <w:r w:rsidRPr="003C1516">
        <w:rPr>
          <w:rFonts w:ascii="ITC Avant Garde" w:eastAsia="Times New Roman" w:hAnsi="ITC Avant Garde"/>
          <w:b/>
          <w:bCs/>
          <w:color w:val="000000"/>
          <w:lang w:eastAsia="es-MX"/>
        </w:rPr>
        <w:t>LOS VERIFICADORES</w:t>
      </w:r>
      <w:r w:rsidRPr="003C1516">
        <w:rPr>
          <w:rFonts w:ascii="ITC Avant Garde" w:eastAsia="Times New Roman" w:hAnsi="ITC Avant Garde"/>
          <w:bCs/>
          <w:color w:val="000000"/>
          <w:lang w:eastAsia="es-MX"/>
        </w:rPr>
        <w:t xml:space="preserve"> se constituyeron en el domicilio ubicado</w:t>
      </w:r>
      <w:r w:rsidRPr="003C1516">
        <w:rPr>
          <w:rFonts w:ascii="ITC Avant Garde" w:hAnsi="ITC Avant Garde"/>
        </w:rPr>
        <w:t xml:space="preserve"> en </w:t>
      </w:r>
      <w:r w:rsidR="00ED3E1F" w:rsidRPr="00A02715">
        <w:rPr>
          <w:rFonts w:ascii="ITC Avant Garde" w:eastAsia="Times New Roman" w:hAnsi="ITC Avant Garde"/>
          <w:b/>
          <w:bCs/>
          <w:color w:val="0000CC"/>
          <w:sz w:val="20"/>
          <w:szCs w:val="20"/>
          <w:lang w:eastAsia="es-MX"/>
        </w:rPr>
        <w:t>RESERVADO POR LEY</w:t>
      </w:r>
      <w:r w:rsidR="00ED3E1F" w:rsidRPr="003C1516">
        <w:rPr>
          <w:rFonts w:ascii="ITC Avant Garde" w:hAnsi="ITC Avant Garde"/>
          <w:b/>
        </w:rPr>
        <w:t xml:space="preserve"> </w:t>
      </w:r>
      <w:r w:rsidRPr="003C1516">
        <w:rPr>
          <w:rFonts w:ascii="ITC Avant Garde" w:hAnsi="ITC Avant Garde"/>
          <w:b/>
        </w:rPr>
        <w:t>Municipio de Cárdenas, Estado de Tabasco</w:t>
      </w:r>
      <w:r w:rsidRPr="003C1516" w:rsidDel="009567BA">
        <w:rPr>
          <w:rFonts w:ascii="ITC Avant Garde" w:eastAsia="Times New Roman" w:hAnsi="ITC Avant Garde"/>
          <w:bCs/>
          <w:color w:val="000000"/>
          <w:lang w:eastAsia="es-MX"/>
        </w:rPr>
        <w:t xml:space="preserve"> </w:t>
      </w:r>
      <w:r w:rsidR="004D6D5C" w:rsidRPr="003C1516">
        <w:rPr>
          <w:rFonts w:ascii="ITC Avant Garde" w:eastAsia="Times New Roman" w:hAnsi="ITC Avant Garde"/>
          <w:bCs/>
          <w:color w:val="000000"/>
          <w:lang w:eastAsia="es-MX"/>
        </w:rPr>
        <w:t xml:space="preserve">(lugar de origen de la señal) y </w:t>
      </w:r>
      <w:r w:rsidR="000F5E24" w:rsidRPr="003C1516">
        <w:rPr>
          <w:rFonts w:ascii="ITC Avant Garde" w:hAnsi="ITC Avant Garde"/>
        </w:rPr>
        <w:t>levant</w:t>
      </w:r>
      <w:r w:rsidR="00376B18" w:rsidRPr="003C1516">
        <w:rPr>
          <w:rFonts w:ascii="ITC Avant Garde" w:hAnsi="ITC Avant Garde"/>
        </w:rPr>
        <w:t>aron</w:t>
      </w:r>
      <w:r w:rsidR="000F5E24" w:rsidRPr="003C1516">
        <w:rPr>
          <w:rFonts w:ascii="ITC Avant Garde" w:hAnsi="ITC Avant Garde"/>
        </w:rPr>
        <w:t xml:space="preserve"> el </w:t>
      </w:r>
      <w:r w:rsidR="0097256F" w:rsidRPr="003C1516">
        <w:rPr>
          <w:rFonts w:ascii="ITC Avant Garde" w:hAnsi="ITC Avant Garde"/>
          <w:b/>
        </w:rPr>
        <w:t xml:space="preserve">ACTA DE </w:t>
      </w:r>
      <w:r w:rsidR="00376B18" w:rsidRPr="003C1516">
        <w:rPr>
          <w:rFonts w:ascii="ITC Avant Garde" w:hAnsi="ITC Avant Garde"/>
          <w:b/>
        </w:rPr>
        <w:t xml:space="preserve">VERIFICACIÓN ORDINARIA </w:t>
      </w:r>
      <w:r w:rsidR="000F5E24" w:rsidRPr="003C1516">
        <w:rPr>
          <w:rFonts w:ascii="ITC Avant Garde" w:hAnsi="ITC Avant Garde"/>
        </w:rPr>
        <w:t>número</w:t>
      </w:r>
      <w:r w:rsidR="000F5E24" w:rsidRPr="003C1516">
        <w:rPr>
          <w:rFonts w:ascii="ITC Avant Garde" w:hAnsi="ITC Avant Garde"/>
          <w:b/>
        </w:rPr>
        <w:t xml:space="preserve"> </w:t>
      </w:r>
      <w:r w:rsidR="00376B18" w:rsidRPr="003C1516">
        <w:rPr>
          <w:rFonts w:ascii="ITC Avant Garde" w:eastAsia="Times New Roman" w:hAnsi="ITC Avant Garde"/>
          <w:b/>
          <w:bCs/>
          <w:color w:val="000000"/>
          <w:lang w:eastAsia="es-MX"/>
        </w:rPr>
        <w:t xml:space="preserve">IFT/DF/DGV/700/2015 </w:t>
      </w:r>
      <w:r w:rsidR="004D6D5C" w:rsidRPr="003C1516">
        <w:rPr>
          <w:rFonts w:ascii="ITC Avant Garde" w:eastAsia="Times New Roman" w:hAnsi="ITC Avant Garde"/>
          <w:bCs/>
          <w:color w:val="000000"/>
          <w:lang w:eastAsia="es-MX"/>
        </w:rPr>
        <w:t>dándose por terminada dicha diligencia el mismo día de su inicio.</w:t>
      </w:r>
    </w:p>
    <w:p w:rsidR="000F5E24" w:rsidRPr="003C1516" w:rsidRDefault="000F5E24" w:rsidP="000F5E24">
      <w:pPr>
        <w:spacing w:after="0" w:line="360" w:lineRule="auto"/>
        <w:jc w:val="both"/>
        <w:rPr>
          <w:rFonts w:ascii="ITC Avant Garde" w:hAnsi="ITC Avant Garde"/>
          <w:lang w:eastAsia="es-MX"/>
        </w:rPr>
      </w:pPr>
    </w:p>
    <w:p w:rsidR="004D6D5C" w:rsidRPr="003C1516" w:rsidRDefault="004D6D5C" w:rsidP="000F5E24">
      <w:pPr>
        <w:spacing w:after="0" w:line="360" w:lineRule="auto"/>
        <w:jc w:val="both"/>
        <w:rPr>
          <w:rFonts w:ascii="ITC Avant Garde" w:eastAsia="Times New Roman" w:hAnsi="ITC Avant Garde"/>
          <w:lang w:eastAsia="es-ES"/>
        </w:rPr>
      </w:pPr>
      <w:r w:rsidRPr="003C1516">
        <w:rPr>
          <w:rFonts w:ascii="ITC Avant Garde" w:eastAsia="Times New Roman" w:hAnsi="ITC Avant Garde"/>
          <w:bCs/>
          <w:color w:val="000000"/>
          <w:lang w:eastAsia="es-MX"/>
        </w:rPr>
        <w:t xml:space="preserve">Ahora bien, una vez que </w:t>
      </w:r>
      <w:r w:rsidRPr="003C1516">
        <w:rPr>
          <w:rFonts w:ascii="ITC Avant Garde" w:eastAsia="Times New Roman" w:hAnsi="ITC Avant Garde"/>
          <w:b/>
          <w:bCs/>
          <w:color w:val="000000"/>
          <w:lang w:eastAsia="es-MX"/>
        </w:rPr>
        <w:t>LOS VERIFICADORES</w:t>
      </w:r>
      <w:r w:rsidRPr="003C1516">
        <w:rPr>
          <w:rFonts w:ascii="ITC Avant Garde" w:eastAsia="Times New Roman" w:hAnsi="ITC Avant Garde"/>
          <w:bCs/>
          <w:color w:val="000000"/>
          <w:lang w:eastAsia="es-MX"/>
        </w:rPr>
        <w:t xml:space="preserve"> se constituyeron en el domicilio en el cual se localizó en operación la frecuencia 103.5 MHz, solicitaron la identificación de la persona que recibió la visita</w:t>
      </w:r>
      <w:r w:rsidRPr="003C1516">
        <w:rPr>
          <w:rFonts w:ascii="ITC Avant Garde" w:hAnsi="ITC Avant Garde"/>
        </w:rPr>
        <w:t xml:space="preserve">, quien dijo llamarse </w:t>
      </w:r>
      <w:r w:rsidR="00ED3E1F" w:rsidRPr="00A02715">
        <w:rPr>
          <w:rFonts w:ascii="ITC Avant Garde" w:eastAsia="Times New Roman" w:hAnsi="ITC Avant Garde"/>
          <w:b/>
          <w:bCs/>
          <w:color w:val="0000CC"/>
          <w:sz w:val="20"/>
          <w:szCs w:val="20"/>
          <w:lang w:eastAsia="es-MX"/>
        </w:rPr>
        <w:t>RESERVADO POR LEY</w:t>
      </w:r>
      <w:r w:rsidR="00ED3E1F" w:rsidRPr="003C1516">
        <w:rPr>
          <w:rFonts w:ascii="ITC Avant Garde" w:eastAsia="Times New Roman" w:hAnsi="ITC Avant Garde"/>
          <w:lang w:eastAsia="es-ES"/>
        </w:rPr>
        <w:t xml:space="preserve"> </w:t>
      </w:r>
      <w:r w:rsidR="00307BDE" w:rsidRPr="003C1516">
        <w:rPr>
          <w:rFonts w:ascii="ITC Avant Garde" w:eastAsia="Times New Roman" w:hAnsi="ITC Avant Garde"/>
          <w:lang w:eastAsia="es-ES"/>
        </w:rPr>
        <w:t xml:space="preserve">y </w:t>
      </w:r>
      <w:r w:rsidR="00484062" w:rsidRPr="003C1516">
        <w:rPr>
          <w:rFonts w:ascii="ITC Avant Garde" w:eastAsia="Times New Roman" w:hAnsi="ITC Avant Garde"/>
          <w:lang w:eastAsia="es-ES"/>
        </w:rPr>
        <w:t xml:space="preserve">quien </w:t>
      </w:r>
      <w:r w:rsidR="003C5DFF" w:rsidRPr="003C1516">
        <w:rPr>
          <w:rFonts w:ascii="ITC Avant Garde" w:eastAsia="Times New Roman" w:hAnsi="ITC Avant Garde"/>
          <w:lang w:eastAsia="es-ES"/>
        </w:rPr>
        <w:t>no presentó documento alguno para identificarse, bajo el argumento de “</w:t>
      </w:r>
      <w:r w:rsidR="003C5DFF" w:rsidRPr="003C1516">
        <w:rPr>
          <w:rFonts w:ascii="ITC Avant Garde" w:eastAsia="Times New Roman" w:hAnsi="ITC Avant Garde"/>
          <w:i/>
          <w:lang w:eastAsia="es-ES"/>
        </w:rPr>
        <w:t>no traigo mi cartera</w:t>
      </w:r>
      <w:r w:rsidR="003C5DFF" w:rsidRPr="003C1516">
        <w:rPr>
          <w:rFonts w:ascii="ITC Avant Garde" w:eastAsia="Times New Roman" w:hAnsi="ITC Avant Garde"/>
          <w:lang w:eastAsia="es-ES"/>
        </w:rPr>
        <w:t>”. Asimismo, se le hizo saber a la persona que atendió la diligencia el motivo de la misma y se le hizo entrega del oficio IFT/225/UC/DG-VER/2937/2015 de fecha doce de agosto de dos mil quince. No obstante, se negó a firmar una copia de dicho oficio como constancia de acuse de recibo, bajo su dicho: “</w:t>
      </w:r>
      <w:r w:rsidR="003C5DFF" w:rsidRPr="003C1516">
        <w:rPr>
          <w:rFonts w:ascii="ITC Avant Garde" w:eastAsia="Times New Roman" w:hAnsi="ITC Avant Garde"/>
          <w:i/>
          <w:lang w:eastAsia="es-ES"/>
        </w:rPr>
        <w:t>yo se lo entrego a mi patrón pero me dice que no firme, pues solo rentamos unos cuartos”.</w:t>
      </w:r>
      <w:r w:rsidR="003C1516">
        <w:rPr>
          <w:rFonts w:ascii="ITC Avant Garde" w:eastAsia="Times New Roman" w:hAnsi="ITC Avant Garde"/>
          <w:i/>
          <w:lang w:eastAsia="es-ES"/>
        </w:rPr>
        <w:t xml:space="preserve"> </w:t>
      </w:r>
      <w:r w:rsidR="00804AFF" w:rsidRPr="003C1516">
        <w:rPr>
          <w:rFonts w:ascii="ITC Avant Garde" w:eastAsia="Times New Roman" w:hAnsi="ITC Avant Garde"/>
          <w:lang w:eastAsia="es-ES"/>
        </w:rPr>
        <w:t>(E</w:t>
      </w:r>
      <w:r w:rsidR="00307BDE" w:rsidRPr="003C1516">
        <w:rPr>
          <w:rFonts w:ascii="ITC Avant Garde" w:eastAsia="Times New Roman" w:hAnsi="ITC Avant Garde"/>
          <w:lang w:eastAsia="es-ES"/>
        </w:rPr>
        <w:t>n lo sucesivo</w:t>
      </w:r>
      <w:r w:rsidR="000F5E24" w:rsidRPr="003C1516">
        <w:rPr>
          <w:rFonts w:ascii="ITC Avant Garde" w:eastAsia="Times New Roman" w:hAnsi="ITC Avant Garde"/>
          <w:lang w:eastAsia="es-ES"/>
        </w:rPr>
        <w:t xml:space="preserve"> </w:t>
      </w:r>
      <w:r w:rsidR="00484062" w:rsidRPr="003C1516">
        <w:rPr>
          <w:rFonts w:ascii="ITC Avant Garde" w:eastAsia="Times New Roman" w:hAnsi="ITC Avant Garde"/>
          <w:lang w:eastAsia="es-ES"/>
        </w:rPr>
        <w:t>“</w:t>
      </w:r>
      <w:r w:rsidR="00484062" w:rsidRPr="003C1516">
        <w:rPr>
          <w:rFonts w:ascii="ITC Avant Garde" w:eastAsia="Times New Roman" w:hAnsi="ITC Avant Garde"/>
          <w:b/>
          <w:lang w:eastAsia="es-ES"/>
        </w:rPr>
        <w:t>LA VISITADA</w:t>
      </w:r>
      <w:r w:rsidR="000F5E24" w:rsidRPr="003C1516">
        <w:rPr>
          <w:rFonts w:ascii="ITC Avant Garde" w:eastAsia="Times New Roman" w:hAnsi="ITC Avant Garde"/>
          <w:lang w:eastAsia="es-ES"/>
        </w:rPr>
        <w:t>”)</w:t>
      </w:r>
      <w:r w:rsidR="00484062" w:rsidRPr="003C1516">
        <w:rPr>
          <w:rFonts w:ascii="ITC Avant Garde" w:eastAsia="Times New Roman" w:hAnsi="ITC Avant Garde"/>
          <w:lang w:eastAsia="es-ES"/>
        </w:rPr>
        <w:t>.</w:t>
      </w:r>
    </w:p>
    <w:p w:rsidR="004D6D5C" w:rsidRPr="003C1516" w:rsidRDefault="004D6D5C" w:rsidP="000F5E24">
      <w:pPr>
        <w:spacing w:after="0" w:line="360" w:lineRule="auto"/>
        <w:jc w:val="both"/>
        <w:rPr>
          <w:rFonts w:ascii="ITC Avant Garde" w:eastAsia="Times New Roman" w:hAnsi="ITC Avant Garde"/>
          <w:lang w:eastAsia="es-ES"/>
        </w:rPr>
      </w:pPr>
    </w:p>
    <w:p w:rsidR="00484062" w:rsidRPr="003C1516" w:rsidRDefault="00484062" w:rsidP="000F5E24">
      <w:pPr>
        <w:spacing w:after="0" w:line="360" w:lineRule="auto"/>
        <w:jc w:val="both"/>
        <w:rPr>
          <w:rFonts w:ascii="ITC Avant Garde" w:eastAsia="Times New Roman" w:hAnsi="ITC Avant Garde"/>
          <w:lang w:eastAsia="es-ES"/>
        </w:rPr>
      </w:pPr>
      <w:r w:rsidRPr="003C1516">
        <w:rPr>
          <w:rFonts w:ascii="ITC Avant Garde" w:eastAsia="Times New Roman" w:hAnsi="ITC Avant Garde"/>
          <w:lang w:eastAsia="es-ES"/>
        </w:rPr>
        <w:t xml:space="preserve">Asimismo, </w:t>
      </w:r>
      <w:r w:rsidR="006A7096" w:rsidRPr="003C1516">
        <w:rPr>
          <w:rFonts w:ascii="ITC Avant Garde" w:eastAsia="Times New Roman" w:hAnsi="ITC Avant Garde"/>
          <w:lang w:eastAsia="es-ES"/>
        </w:rPr>
        <w:t>toda vez que</w:t>
      </w:r>
      <w:r w:rsidRPr="003C1516">
        <w:rPr>
          <w:rFonts w:ascii="ITC Avant Garde" w:eastAsia="Times New Roman" w:hAnsi="ITC Avant Garde"/>
          <w:lang w:eastAsia="es-ES"/>
        </w:rPr>
        <w:t xml:space="preserve"> </w:t>
      </w:r>
      <w:r w:rsidR="00307BDE" w:rsidRPr="003C1516">
        <w:rPr>
          <w:rFonts w:ascii="ITC Avant Garde" w:eastAsia="Times New Roman" w:hAnsi="ITC Avant Garde"/>
          <w:lang w:eastAsia="es-ES"/>
        </w:rPr>
        <w:t xml:space="preserve">la persona que atendió la diligencia </w:t>
      </w:r>
      <w:r w:rsidR="006A7096" w:rsidRPr="003C1516">
        <w:rPr>
          <w:rFonts w:ascii="ITC Avant Garde" w:eastAsia="Times New Roman" w:hAnsi="ITC Avant Garde"/>
          <w:lang w:eastAsia="es-ES"/>
        </w:rPr>
        <w:t xml:space="preserve">no nombró </w:t>
      </w:r>
      <w:r w:rsidRPr="003C1516">
        <w:rPr>
          <w:rFonts w:ascii="ITC Avant Garde" w:eastAsia="Times New Roman" w:hAnsi="ITC Avant Garde"/>
          <w:lang w:eastAsia="es-ES"/>
        </w:rPr>
        <w:t xml:space="preserve">testigos de asistencia, </w:t>
      </w:r>
      <w:r w:rsidRPr="003C1516">
        <w:rPr>
          <w:rFonts w:ascii="ITC Avant Garde" w:hAnsi="ITC Avant Garde"/>
          <w:b/>
        </w:rPr>
        <w:t>LOS VERIFICADORES</w:t>
      </w:r>
      <w:r w:rsidR="00641A9A" w:rsidRPr="003C1516">
        <w:rPr>
          <w:rFonts w:ascii="ITC Avant Garde" w:hAnsi="ITC Avant Garde"/>
          <w:b/>
        </w:rPr>
        <w:t xml:space="preserve"> </w:t>
      </w:r>
      <w:r w:rsidR="00641A9A" w:rsidRPr="003C1516">
        <w:rPr>
          <w:rFonts w:ascii="ITC Avant Garde" w:hAnsi="ITC Avant Garde"/>
        </w:rPr>
        <w:t xml:space="preserve">nombraron a </w:t>
      </w:r>
      <w:r w:rsidR="00ED3E1F" w:rsidRPr="00A02715">
        <w:rPr>
          <w:rFonts w:ascii="ITC Avant Garde" w:eastAsia="Times New Roman" w:hAnsi="ITC Avant Garde"/>
          <w:b/>
          <w:bCs/>
          <w:color w:val="0000CC"/>
          <w:sz w:val="20"/>
          <w:szCs w:val="20"/>
          <w:lang w:eastAsia="es-MX"/>
        </w:rPr>
        <w:t>RESERVADO POR LEY</w:t>
      </w:r>
      <w:r w:rsidR="00ED3E1F" w:rsidRPr="003C1516">
        <w:rPr>
          <w:rFonts w:ascii="ITC Avant Garde" w:hAnsi="ITC Avant Garde"/>
        </w:rPr>
        <w:t xml:space="preserve"> </w:t>
      </w:r>
      <w:r w:rsidR="00641A9A" w:rsidRPr="003C1516">
        <w:rPr>
          <w:rFonts w:ascii="ITC Avant Garde" w:hAnsi="ITC Avant Garde"/>
        </w:rPr>
        <w:t xml:space="preserve">y </w:t>
      </w:r>
      <w:r w:rsidR="00ED3E1F" w:rsidRPr="00A02715">
        <w:rPr>
          <w:rFonts w:ascii="ITC Avant Garde" w:eastAsia="Times New Roman" w:hAnsi="ITC Avant Garde"/>
          <w:b/>
          <w:bCs/>
          <w:color w:val="0000CC"/>
          <w:sz w:val="20"/>
          <w:szCs w:val="20"/>
          <w:lang w:eastAsia="es-MX"/>
        </w:rPr>
        <w:t>RESERVADO POR LEY</w:t>
      </w:r>
      <w:r w:rsidR="00641A9A" w:rsidRPr="003C1516">
        <w:rPr>
          <w:rFonts w:ascii="ITC Avant Garde" w:hAnsi="ITC Avant Garde"/>
        </w:rPr>
        <w:t>, quienes aceptaron la designación como testigos de asistencia en dicha actuación</w:t>
      </w:r>
    </w:p>
    <w:p w:rsidR="00484062" w:rsidRPr="003C1516" w:rsidRDefault="00484062" w:rsidP="000F5E24">
      <w:pPr>
        <w:spacing w:after="0" w:line="360" w:lineRule="auto"/>
        <w:jc w:val="both"/>
        <w:rPr>
          <w:rFonts w:ascii="ITC Avant Garde" w:eastAsia="Times New Roman" w:hAnsi="ITC Avant Garde"/>
          <w:lang w:eastAsia="es-ES"/>
        </w:rPr>
      </w:pPr>
    </w:p>
    <w:p w:rsidR="000F5E24" w:rsidRPr="003C1516" w:rsidRDefault="00922F2E" w:rsidP="00922F2E">
      <w:pPr>
        <w:spacing w:after="0" w:line="360" w:lineRule="auto"/>
        <w:jc w:val="both"/>
        <w:rPr>
          <w:rFonts w:ascii="ITC Avant Garde" w:hAnsi="ITC Avant Garde"/>
        </w:rPr>
      </w:pPr>
      <w:r w:rsidRPr="003C1516">
        <w:rPr>
          <w:rFonts w:ascii="ITC Avant Garde" w:hAnsi="ITC Avant Garde"/>
        </w:rPr>
        <w:t>Una vez cubiertos los requisitos de ley</w:t>
      </w:r>
      <w:r w:rsidRPr="003C1516">
        <w:rPr>
          <w:rFonts w:ascii="ITC Avant Garde" w:eastAsia="Times New Roman" w:hAnsi="ITC Avant Garde"/>
          <w:bCs/>
          <w:color w:val="000000"/>
          <w:lang w:eastAsia="es-MX"/>
        </w:rPr>
        <w:t xml:space="preserve">, </w:t>
      </w:r>
      <w:r w:rsidRPr="003C1516">
        <w:rPr>
          <w:rFonts w:ascii="ITC Avant Garde" w:eastAsia="Times New Roman" w:hAnsi="ITC Avant Garde"/>
          <w:b/>
          <w:bCs/>
          <w:color w:val="000000"/>
          <w:lang w:eastAsia="es-MX"/>
        </w:rPr>
        <w:t>LOS VERIFICADORES</w:t>
      </w:r>
      <w:r w:rsidRPr="003C1516">
        <w:rPr>
          <w:rFonts w:ascii="ITC Avant Garde" w:eastAsia="Times New Roman" w:hAnsi="ITC Avant Garde"/>
          <w:bCs/>
          <w:color w:val="000000"/>
          <w:lang w:eastAsia="es-MX"/>
        </w:rPr>
        <w:t xml:space="preserve">, acompañados de la persona que ocupaba el inmueble en el que se practicó la diligencia y de los testigos de asistencia, </w:t>
      </w:r>
      <w:r w:rsidR="00484062" w:rsidRPr="003C1516">
        <w:rPr>
          <w:rFonts w:ascii="ITC Avant Garde" w:eastAsia="Times New Roman" w:hAnsi="ITC Avant Garde"/>
          <w:lang w:eastAsia="es-ES"/>
        </w:rPr>
        <w:t xml:space="preserve">procedieron </w:t>
      </w:r>
      <w:r w:rsidR="000F5E24" w:rsidRPr="003C1516">
        <w:rPr>
          <w:rFonts w:ascii="ITC Avant Garde" w:eastAsia="Times New Roman" w:hAnsi="ITC Avant Garde"/>
          <w:lang w:eastAsia="es-ES"/>
        </w:rPr>
        <w:t xml:space="preserve">a verificar las instalaciones del inmueble citado en compañía de </w:t>
      </w:r>
      <w:r w:rsidR="00484062" w:rsidRPr="003C1516">
        <w:rPr>
          <w:rFonts w:ascii="ITC Avant Garde" w:eastAsia="Times New Roman" w:hAnsi="ITC Avant Garde"/>
          <w:b/>
          <w:lang w:eastAsia="es-ES"/>
        </w:rPr>
        <w:t>LA VISITADA</w:t>
      </w:r>
      <w:r w:rsidR="00484062" w:rsidRPr="003C1516">
        <w:rPr>
          <w:rFonts w:ascii="ITC Avant Garde" w:eastAsia="Times New Roman" w:hAnsi="ITC Avant Garde"/>
          <w:lang w:eastAsia="es-ES"/>
        </w:rPr>
        <w:t xml:space="preserve"> y los testigos, </w:t>
      </w:r>
      <w:r w:rsidR="00484062" w:rsidRPr="003C1516">
        <w:rPr>
          <w:rFonts w:ascii="ITC Avant Garde" w:hAnsi="ITC Avant Garde"/>
        </w:rPr>
        <w:t>encontra</w:t>
      </w:r>
      <w:r w:rsidR="000F5E24" w:rsidRPr="003C1516">
        <w:rPr>
          <w:rFonts w:ascii="ITC Avant Garde" w:hAnsi="ITC Avant Garde"/>
        </w:rPr>
        <w:t xml:space="preserve">ndo </w:t>
      </w:r>
      <w:r w:rsidR="00484062" w:rsidRPr="003C1516">
        <w:rPr>
          <w:rFonts w:ascii="ITC Avant Garde" w:hAnsi="ITC Avant Garde"/>
        </w:rPr>
        <w:t>en el domicilio ubicado en</w:t>
      </w:r>
      <w:r w:rsidR="00484062" w:rsidRPr="003C1516">
        <w:rPr>
          <w:rFonts w:ascii="ITC Avant Garde" w:hAnsi="ITC Avant Garde"/>
          <w:b/>
        </w:rPr>
        <w:t xml:space="preserve"> </w:t>
      </w:r>
      <w:r w:rsidR="00ED3E1F" w:rsidRPr="00A02715">
        <w:rPr>
          <w:rFonts w:ascii="ITC Avant Garde" w:eastAsia="Times New Roman" w:hAnsi="ITC Avant Garde"/>
          <w:b/>
          <w:bCs/>
          <w:color w:val="0000CC"/>
          <w:sz w:val="20"/>
          <w:szCs w:val="20"/>
          <w:lang w:eastAsia="es-MX"/>
        </w:rPr>
        <w:t>RESERVADO POR LEY</w:t>
      </w:r>
      <w:r w:rsidR="00ED3E1F" w:rsidRPr="003C1516">
        <w:rPr>
          <w:rFonts w:ascii="ITC Avant Garde" w:hAnsi="ITC Avant Garde"/>
          <w:b/>
        </w:rPr>
        <w:t xml:space="preserve"> </w:t>
      </w:r>
      <w:r w:rsidR="00484062" w:rsidRPr="003C1516">
        <w:rPr>
          <w:rFonts w:ascii="ITC Avant Garde" w:hAnsi="ITC Avant Garde"/>
          <w:b/>
        </w:rPr>
        <w:t>Municipio de Cárdenas, Estado de Tabasco</w:t>
      </w:r>
      <w:r w:rsidR="00484062" w:rsidRPr="003C1516">
        <w:rPr>
          <w:rFonts w:ascii="ITC Avant Garde" w:hAnsi="ITC Avant Garde"/>
        </w:rPr>
        <w:t xml:space="preserve"> </w:t>
      </w:r>
      <w:r w:rsidR="000F5E24" w:rsidRPr="003C1516">
        <w:rPr>
          <w:rFonts w:ascii="ITC Avant Garde" w:hAnsi="ITC Avant Garde"/>
        </w:rPr>
        <w:t>instalados y en operación</w:t>
      </w:r>
      <w:r w:rsidR="00484062" w:rsidRPr="003C1516">
        <w:rPr>
          <w:rFonts w:ascii="ITC Avant Garde" w:hAnsi="ITC Avant Garde"/>
        </w:rPr>
        <w:t>,</w:t>
      </w:r>
      <w:r w:rsidR="000F5E24" w:rsidRPr="003C1516">
        <w:rPr>
          <w:rFonts w:ascii="ITC Avant Garde" w:hAnsi="ITC Avant Garde"/>
        </w:rPr>
        <w:t xml:space="preserve"> los siguientes equipos:</w:t>
      </w:r>
      <w:r w:rsidR="006A7096" w:rsidRPr="003C1516">
        <w:rPr>
          <w:rFonts w:ascii="ITC Avant Garde" w:hAnsi="ITC Avant Garde"/>
        </w:rPr>
        <w:t xml:space="preserve"> Un mástil de aproximadamente ocho </w:t>
      </w:r>
      <w:r w:rsidR="009A0BA4">
        <w:rPr>
          <w:rFonts w:ascii="ITC Avant Garde" w:hAnsi="ITC Avant Garde"/>
        </w:rPr>
        <w:t>metros de altura, donde se ubicó</w:t>
      </w:r>
      <w:r w:rsidR="006A7096" w:rsidRPr="003C1516">
        <w:rPr>
          <w:rFonts w:ascii="ITC Avant Garde" w:hAnsi="ITC Avant Garde"/>
        </w:rPr>
        <w:t xml:space="preserve"> una antena omnidireccional conectad</w:t>
      </w:r>
      <w:r w:rsidR="00877C26" w:rsidRPr="003C1516">
        <w:rPr>
          <w:rFonts w:ascii="ITC Avant Garde" w:hAnsi="ITC Avant Garde"/>
        </w:rPr>
        <w:t>a</w:t>
      </w:r>
      <w:r w:rsidR="006A7096" w:rsidRPr="003C1516">
        <w:rPr>
          <w:rFonts w:ascii="ITC Avant Garde" w:hAnsi="ITC Avant Garde"/>
        </w:rPr>
        <w:t xml:space="preserve"> a</w:t>
      </w:r>
      <w:r w:rsidRPr="003C1516">
        <w:rPr>
          <w:rFonts w:ascii="ITC Avant Garde" w:hAnsi="ITC Avant Garde"/>
        </w:rPr>
        <w:t xml:space="preserve"> u</w:t>
      </w:r>
      <w:r w:rsidR="000F5E24" w:rsidRPr="003C1516">
        <w:rPr>
          <w:rFonts w:ascii="ITC Avant Garde" w:hAnsi="ITC Avant Garde"/>
        </w:rPr>
        <w:t>n</w:t>
      </w:r>
      <w:r w:rsidR="00F51CFB" w:rsidRPr="003C1516">
        <w:rPr>
          <w:rFonts w:ascii="ITC Avant Garde" w:hAnsi="ITC Avant Garde"/>
        </w:rPr>
        <w:t xml:space="preserve"> CPU </w:t>
      </w:r>
      <w:r w:rsidR="00804AFF" w:rsidRPr="003C1516">
        <w:rPr>
          <w:rFonts w:ascii="ITC Avant Garde" w:hAnsi="ITC Avant Garde"/>
        </w:rPr>
        <w:t>a</w:t>
      </w:r>
      <w:r w:rsidR="00F51CFB" w:rsidRPr="003C1516">
        <w:rPr>
          <w:rFonts w:ascii="ITC Avant Garde" w:hAnsi="ITC Avant Garde"/>
        </w:rPr>
        <w:t>rmado</w:t>
      </w:r>
      <w:r w:rsidR="006A7096" w:rsidRPr="003C1516">
        <w:rPr>
          <w:rFonts w:ascii="ITC Avant Garde" w:hAnsi="ITC Avant Garde"/>
        </w:rPr>
        <w:t xml:space="preserve">, un transmisor para FM sin marca y un regulador </w:t>
      </w:r>
      <w:r w:rsidR="009A0BA4">
        <w:rPr>
          <w:rFonts w:ascii="ITC Avant Garde" w:hAnsi="ITC Avant Garde"/>
        </w:rPr>
        <w:t xml:space="preserve">marca </w:t>
      </w:r>
      <w:proofErr w:type="spellStart"/>
      <w:r w:rsidR="006A7096" w:rsidRPr="003C1516">
        <w:rPr>
          <w:rFonts w:ascii="ITC Avant Garde" w:hAnsi="ITC Avant Garde"/>
        </w:rPr>
        <w:t>Steren</w:t>
      </w:r>
      <w:proofErr w:type="spellEnd"/>
      <w:r w:rsidR="006A7096" w:rsidRPr="003C1516">
        <w:rPr>
          <w:rFonts w:ascii="ITC Avant Garde" w:hAnsi="ITC Avant Garde"/>
        </w:rPr>
        <w:t xml:space="preserve">. </w:t>
      </w:r>
    </w:p>
    <w:p w:rsidR="00D74BCC" w:rsidRPr="003C1516" w:rsidRDefault="00D74BCC" w:rsidP="00D74BCC">
      <w:pPr>
        <w:spacing w:after="0" w:line="360" w:lineRule="auto"/>
        <w:ind w:left="1701"/>
        <w:jc w:val="both"/>
        <w:rPr>
          <w:rFonts w:ascii="ITC Avant Garde" w:eastAsia="Times New Roman" w:hAnsi="ITC Avant Garde"/>
          <w:bCs/>
          <w:lang w:eastAsia="es-MX"/>
        </w:rPr>
      </w:pPr>
    </w:p>
    <w:p w:rsidR="00780977" w:rsidRPr="003C1516" w:rsidRDefault="00D74BCC" w:rsidP="00D74BCC">
      <w:pPr>
        <w:spacing w:after="0" w:line="360" w:lineRule="auto"/>
        <w:jc w:val="both"/>
        <w:rPr>
          <w:rFonts w:ascii="ITC Avant Garde" w:hAnsi="ITC Avant Garde" w:cs="Tahoma"/>
        </w:rPr>
      </w:pPr>
      <w:r w:rsidRPr="003C1516">
        <w:rPr>
          <w:rFonts w:ascii="ITC Avant Garde" w:hAnsi="ITC Avant Garde"/>
        </w:rPr>
        <w:t xml:space="preserve">Posteriormente, </w:t>
      </w:r>
      <w:r w:rsidRPr="003C1516">
        <w:rPr>
          <w:rFonts w:ascii="ITC Avant Garde" w:hAnsi="ITC Avant Garde"/>
          <w:b/>
        </w:rPr>
        <w:t>LOS VERIFICADORES</w:t>
      </w:r>
      <w:r w:rsidRPr="003C1516">
        <w:rPr>
          <w:rFonts w:ascii="ITC Avant Garde" w:hAnsi="ITC Avant Garde"/>
        </w:rPr>
        <w:t xml:space="preserve"> </w:t>
      </w:r>
      <w:r w:rsidRPr="003C1516">
        <w:rPr>
          <w:rFonts w:ascii="ITC Avant Garde" w:hAnsi="ITC Avant Garde" w:cs="Tahoma"/>
        </w:rPr>
        <w:t>solicitaron a la persona que recibió la visita en el inmueble antes señalado, indicara quien es el propietario o poseedor de la estación de radiodifusión que transmite desde ese inmueble, a lo que señaló expresamente y bajo protesta de decir verdad  “…</w:t>
      </w:r>
      <w:r w:rsidRPr="003C1516">
        <w:rPr>
          <w:rFonts w:ascii="ITC Avant Garde" w:hAnsi="ITC Avant Garde" w:cs="Tahoma"/>
          <w:i/>
        </w:rPr>
        <w:t>no sé solo rentamos cuartos</w:t>
      </w:r>
      <w:r w:rsidRPr="003C1516">
        <w:rPr>
          <w:rFonts w:ascii="ITC Avant Garde" w:hAnsi="ITC Avant Garde" w:cs="Tahoma"/>
        </w:rPr>
        <w:t>” (sic</w:t>
      </w:r>
      <w:r w:rsidR="003C1516">
        <w:rPr>
          <w:rFonts w:ascii="ITC Avant Garde" w:hAnsi="ITC Avant Garde" w:cs="Tahoma"/>
        </w:rPr>
        <w:t>)</w:t>
      </w:r>
      <w:r w:rsidR="00780977" w:rsidRPr="003C1516">
        <w:rPr>
          <w:rFonts w:ascii="ITC Avant Garde" w:hAnsi="ITC Avant Garde" w:cs="Tahoma"/>
        </w:rPr>
        <w:t xml:space="preserve">. </w:t>
      </w:r>
    </w:p>
    <w:p w:rsidR="00780977" w:rsidRPr="003C1516" w:rsidRDefault="00780977" w:rsidP="000F5E24">
      <w:pPr>
        <w:spacing w:after="0" w:line="360" w:lineRule="auto"/>
        <w:jc w:val="both"/>
        <w:rPr>
          <w:rFonts w:ascii="ITC Avant Garde" w:hAnsi="ITC Avant Garde" w:cs="Tahoma"/>
        </w:rPr>
      </w:pPr>
    </w:p>
    <w:p w:rsidR="006A7096" w:rsidRPr="003C1516" w:rsidRDefault="00780977" w:rsidP="000F5E24">
      <w:pPr>
        <w:spacing w:after="0" w:line="360" w:lineRule="auto"/>
        <w:jc w:val="both"/>
        <w:rPr>
          <w:rFonts w:ascii="ITC Avant Garde" w:hAnsi="ITC Avant Garde"/>
        </w:rPr>
      </w:pPr>
      <w:r w:rsidRPr="003C1516">
        <w:rPr>
          <w:rFonts w:ascii="ITC Avant Garde" w:hAnsi="ITC Avant Garde" w:cs="Tahoma"/>
        </w:rPr>
        <w:t xml:space="preserve">Asimismo, </w:t>
      </w:r>
      <w:r w:rsidRPr="003C1516">
        <w:rPr>
          <w:rFonts w:ascii="ITC Avant Garde" w:hAnsi="ITC Avant Garde"/>
          <w:b/>
        </w:rPr>
        <w:t>LOS VERIFICADORES</w:t>
      </w:r>
      <w:r w:rsidRPr="003C1516">
        <w:rPr>
          <w:rFonts w:ascii="ITC Avant Garde" w:hAnsi="ITC Avant Garde"/>
        </w:rPr>
        <w:t xml:space="preserve"> </w:t>
      </w:r>
      <w:r w:rsidR="006A7096" w:rsidRPr="003C1516">
        <w:rPr>
          <w:rFonts w:ascii="ITC Avant Garde" w:hAnsi="ITC Avant Garde"/>
        </w:rPr>
        <w:t xml:space="preserve">preguntaron a </w:t>
      </w:r>
      <w:r w:rsidR="006A7096" w:rsidRPr="003C1516">
        <w:rPr>
          <w:rFonts w:ascii="ITC Avant Garde" w:hAnsi="ITC Avant Garde"/>
          <w:b/>
        </w:rPr>
        <w:t>LA VISITADA</w:t>
      </w:r>
      <w:r w:rsidR="006A7096" w:rsidRPr="003C1516">
        <w:rPr>
          <w:rFonts w:ascii="ITC Avant Garde" w:hAnsi="ITC Avant Garde"/>
        </w:rPr>
        <w:t xml:space="preserve"> si desde el inmueble donde se practicó la diligencia, está transmitiendo una estación de radiodifusión </w:t>
      </w:r>
      <w:r w:rsidR="00521F98" w:rsidRPr="003C1516">
        <w:rPr>
          <w:rFonts w:ascii="ITC Avant Garde" w:hAnsi="ITC Avant Garde"/>
        </w:rPr>
        <w:t xml:space="preserve">que opera en la frecuencia </w:t>
      </w:r>
      <w:r w:rsidR="00521F98" w:rsidRPr="003C1516">
        <w:rPr>
          <w:rFonts w:ascii="ITC Avant Garde" w:hAnsi="ITC Avant Garde"/>
          <w:b/>
        </w:rPr>
        <w:t>103.5 MHz</w:t>
      </w:r>
      <w:r w:rsidR="00521F98" w:rsidRPr="003C1516">
        <w:rPr>
          <w:rFonts w:ascii="ITC Avant Garde" w:hAnsi="ITC Avant Garde"/>
        </w:rPr>
        <w:t>, a lo que re</w:t>
      </w:r>
      <w:r w:rsidR="000D06DE">
        <w:rPr>
          <w:rFonts w:ascii="ITC Avant Garde" w:hAnsi="ITC Avant Garde"/>
        </w:rPr>
        <w:t xml:space="preserve">spondió </w:t>
      </w:r>
      <w:r w:rsidR="00521F98" w:rsidRPr="003C1516">
        <w:rPr>
          <w:rFonts w:ascii="ITC Avant Garde" w:hAnsi="ITC Avant Garde"/>
        </w:rPr>
        <w:t>“</w:t>
      </w:r>
      <w:r w:rsidR="00521F98" w:rsidRPr="003C1516">
        <w:rPr>
          <w:rFonts w:ascii="ITC Avant Garde" w:hAnsi="ITC Avant Garde"/>
          <w:i/>
        </w:rPr>
        <w:t>no lo sabía</w:t>
      </w:r>
      <w:r w:rsidR="00521F98" w:rsidRPr="003C1516">
        <w:rPr>
          <w:rFonts w:ascii="ITC Avant Garde" w:hAnsi="ITC Avant Garde"/>
        </w:rPr>
        <w:t>”.</w:t>
      </w:r>
    </w:p>
    <w:p w:rsidR="001D174A" w:rsidRDefault="001D174A" w:rsidP="000F5E24">
      <w:pPr>
        <w:spacing w:after="0" w:line="360" w:lineRule="auto"/>
        <w:jc w:val="both"/>
        <w:rPr>
          <w:rFonts w:ascii="ITC Avant Garde" w:hAnsi="ITC Avant Garde" w:cs="Tahoma"/>
        </w:rPr>
      </w:pPr>
    </w:p>
    <w:p w:rsidR="000F5E24" w:rsidRPr="003C1516" w:rsidRDefault="00521F98" w:rsidP="000F5E24">
      <w:pPr>
        <w:spacing w:after="0" w:line="360" w:lineRule="auto"/>
        <w:jc w:val="both"/>
        <w:rPr>
          <w:rFonts w:ascii="ITC Avant Garde" w:hAnsi="ITC Avant Garde" w:cs="Tahoma"/>
        </w:rPr>
      </w:pPr>
      <w:r w:rsidRPr="003C1516">
        <w:rPr>
          <w:rFonts w:ascii="ITC Avant Garde" w:hAnsi="ITC Avant Garde" w:cs="Tahoma"/>
        </w:rPr>
        <w:t xml:space="preserve">Inmediatamente </w:t>
      </w:r>
      <w:r w:rsidR="00780977" w:rsidRPr="003C1516">
        <w:rPr>
          <w:rFonts w:ascii="ITC Avant Garde" w:hAnsi="ITC Avant Garde" w:cs="Tahoma"/>
        </w:rPr>
        <w:t xml:space="preserve">le solicitaron señalara si la estación que transmite </w:t>
      </w:r>
      <w:r w:rsidR="000F5E24" w:rsidRPr="003C1516">
        <w:rPr>
          <w:rFonts w:ascii="ITC Avant Garde" w:hAnsi="ITC Avant Garde" w:cs="Tahoma"/>
        </w:rPr>
        <w:t xml:space="preserve">la </w:t>
      </w:r>
      <w:r w:rsidR="000F5E24" w:rsidRPr="003C1516">
        <w:rPr>
          <w:rFonts w:ascii="ITC Avant Garde" w:hAnsi="ITC Avant Garde"/>
        </w:rPr>
        <w:t xml:space="preserve">frecuencia </w:t>
      </w:r>
      <w:r w:rsidR="00F51CFB" w:rsidRPr="003C1516">
        <w:rPr>
          <w:rFonts w:ascii="ITC Avant Garde" w:hAnsi="ITC Avant Garde"/>
          <w:b/>
        </w:rPr>
        <w:t>103</w:t>
      </w:r>
      <w:r w:rsidR="000F5E24" w:rsidRPr="003C1516">
        <w:rPr>
          <w:rFonts w:ascii="ITC Avant Garde" w:hAnsi="ITC Avant Garde"/>
          <w:b/>
        </w:rPr>
        <w:t xml:space="preserve">.5 MHz, </w:t>
      </w:r>
      <w:r w:rsidR="00780977" w:rsidRPr="003C1516">
        <w:rPr>
          <w:rFonts w:ascii="ITC Avant Garde" w:hAnsi="ITC Avant Garde"/>
        </w:rPr>
        <w:t xml:space="preserve">contaba con concesión o permiso otorgado por la autoridad para hacer uso de una frecuencia del espectro radioeléctrico, </w:t>
      </w:r>
      <w:r w:rsidR="000F5E24" w:rsidRPr="003C1516">
        <w:rPr>
          <w:rFonts w:ascii="ITC Avant Garde" w:hAnsi="ITC Avant Garde" w:cs="Tahoma"/>
        </w:rPr>
        <w:t xml:space="preserve">a lo que </w:t>
      </w:r>
      <w:r w:rsidR="00484062" w:rsidRPr="003C1516">
        <w:rPr>
          <w:rFonts w:ascii="ITC Avant Garde" w:eastAsia="Times New Roman" w:hAnsi="ITC Avant Garde"/>
          <w:b/>
          <w:lang w:eastAsia="es-ES"/>
        </w:rPr>
        <w:t>LA VISITADA</w:t>
      </w:r>
      <w:r w:rsidR="000F5E24" w:rsidRPr="003C1516">
        <w:rPr>
          <w:rFonts w:ascii="ITC Avant Garde" w:hAnsi="ITC Avant Garde" w:cs="Tahoma"/>
        </w:rPr>
        <w:t xml:space="preserve"> </w:t>
      </w:r>
      <w:r w:rsidR="00780977" w:rsidRPr="003C1516">
        <w:rPr>
          <w:rFonts w:ascii="ITC Avant Garde" w:hAnsi="ITC Avant Garde" w:cs="Tahoma"/>
        </w:rPr>
        <w:t xml:space="preserve">dijo </w:t>
      </w:r>
      <w:r w:rsidR="00780977" w:rsidRPr="003C1516">
        <w:rPr>
          <w:rFonts w:ascii="ITC Avant Garde" w:hAnsi="ITC Avant Garde" w:cs="Tahoma"/>
          <w:i/>
        </w:rPr>
        <w:t>no saber</w:t>
      </w:r>
      <w:r w:rsidR="000F5E24" w:rsidRPr="003C1516">
        <w:rPr>
          <w:rFonts w:ascii="ITC Avant Garde" w:hAnsi="ITC Avant Garde" w:cs="Tahoma"/>
        </w:rPr>
        <w:t>.</w:t>
      </w:r>
    </w:p>
    <w:p w:rsidR="000F5E24" w:rsidRPr="003C1516" w:rsidRDefault="000F5E24" w:rsidP="000F5E24">
      <w:pPr>
        <w:spacing w:after="0" w:line="360" w:lineRule="auto"/>
        <w:jc w:val="both"/>
        <w:rPr>
          <w:rFonts w:ascii="ITC Avant Garde" w:eastAsia="Times New Roman" w:hAnsi="ITC Avant Garde"/>
          <w:lang w:eastAsia="es-ES"/>
        </w:rPr>
      </w:pPr>
    </w:p>
    <w:p w:rsidR="000F5E24" w:rsidRDefault="000F5E24" w:rsidP="000F5E24">
      <w:pPr>
        <w:spacing w:after="0" w:line="360" w:lineRule="auto"/>
        <w:jc w:val="both"/>
        <w:rPr>
          <w:rFonts w:ascii="ITC Avant Garde" w:hAnsi="ITC Avant Garde"/>
        </w:rPr>
      </w:pPr>
      <w:r w:rsidRPr="003C1516">
        <w:rPr>
          <w:rFonts w:ascii="ITC Avant Garde" w:hAnsi="ITC Avant Garde"/>
        </w:rPr>
        <w:t xml:space="preserve">En razón de que </w:t>
      </w:r>
      <w:r w:rsidR="00780977" w:rsidRPr="003C1516">
        <w:rPr>
          <w:rFonts w:ascii="ITC Avant Garde" w:eastAsia="Times New Roman" w:hAnsi="ITC Avant Garde"/>
          <w:b/>
          <w:lang w:eastAsia="es-ES"/>
        </w:rPr>
        <w:t>LA VISITADA</w:t>
      </w:r>
      <w:r w:rsidR="00780977" w:rsidRPr="003C1516">
        <w:rPr>
          <w:rFonts w:ascii="ITC Avant Garde" w:hAnsi="ITC Avant Garde" w:cs="Tahoma"/>
        </w:rPr>
        <w:t xml:space="preserve"> </w:t>
      </w:r>
      <w:r w:rsidRPr="003C1516">
        <w:rPr>
          <w:rFonts w:ascii="ITC Avant Garde" w:hAnsi="ITC Avant Garde"/>
        </w:rPr>
        <w:t xml:space="preserve">no exhibió el respectivo título de concesión o permiso otorgado por autoridad competente que amparara o legitimara la prestación del servicio de radiodifusión a través del uso, aprovechamiento o explotación de la frecuencia </w:t>
      </w:r>
      <w:r w:rsidRPr="003C1516">
        <w:rPr>
          <w:rFonts w:ascii="ITC Avant Garde" w:hAnsi="ITC Avant Garde"/>
          <w:b/>
        </w:rPr>
        <w:t>10</w:t>
      </w:r>
      <w:r w:rsidR="00F51CFB" w:rsidRPr="003C1516">
        <w:rPr>
          <w:rFonts w:ascii="ITC Avant Garde" w:hAnsi="ITC Avant Garde"/>
          <w:b/>
        </w:rPr>
        <w:t>3</w:t>
      </w:r>
      <w:r w:rsidRPr="003C1516">
        <w:rPr>
          <w:rFonts w:ascii="ITC Avant Garde" w:hAnsi="ITC Avant Garde"/>
          <w:b/>
        </w:rPr>
        <w:t xml:space="preserve">.5 MHz, </w:t>
      </w:r>
      <w:r w:rsidR="00780977" w:rsidRPr="003C1516">
        <w:rPr>
          <w:rFonts w:ascii="ITC Avant Garde" w:hAnsi="ITC Avant Garde"/>
          <w:b/>
        </w:rPr>
        <w:t>LOS VERIFICADORES</w:t>
      </w:r>
      <w:r w:rsidR="00780977" w:rsidRPr="003C1516">
        <w:rPr>
          <w:rFonts w:ascii="ITC Avant Garde" w:hAnsi="ITC Avant Garde"/>
        </w:rPr>
        <w:t xml:space="preserve"> </w:t>
      </w:r>
      <w:r w:rsidRPr="003C1516">
        <w:rPr>
          <w:rFonts w:ascii="ITC Avant Garde" w:hAnsi="ITC Avant Garde" w:cs="Tahoma"/>
        </w:rPr>
        <w:t>procedi</w:t>
      </w:r>
      <w:r w:rsidR="00780977" w:rsidRPr="003C1516">
        <w:rPr>
          <w:rFonts w:ascii="ITC Avant Garde" w:hAnsi="ITC Avant Garde" w:cs="Tahoma"/>
        </w:rPr>
        <w:t xml:space="preserve">eron </w:t>
      </w:r>
      <w:r w:rsidRPr="003C1516">
        <w:rPr>
          <w:rFonts w:ascii="ITC Avant Garde" w:hAnsi="ITC Avant Garde" w:cs="Tahoma"/>
        </w:rPr>
        <w:t xml:space="preserve">al aseguramiento de los equipos encontrados en el inmueble en donde se practicó la visita, así como de los demás bienes destinados a la operación de la estación </w:t>
      </w:r>
      <w:r w:rsidRPr="003C1516">
        <w:rPr>
          <w:rFonts w:ascii="ITC Avant Garde" w:hAnsi="ITC Avant Garde"/>
        </w:rPr>
        <w:t>citada,</w:t>
      </w:r>
      <w:r w:rsidRPr="003C1516">
        <w:rPr>
          <w:rFonts w:ascii="ITC Avant Garde" w:hAnsi="ITC Avant Garde"/>
          <w:b/>
        </w:rPr>
        <w:t xml:space="preserve"> </w:t>
      </w:r>
      <w:r w:rsidRPr="003C1516">
        <w:rPr>
          <w:rFonts w:ascii="ITC Avant Garde" w:hAnsi="ITC Avant Garde"/>
        </w:rPr>
        <w:t xml:space="preserve">quedando como interventor especial (depositario) de los mismos, Raúl Leonel </w:t>
      </w:r>
      <w:proofErr w:type="spellStart"/>
      <w:r w:rsidRPr="003C1516">
        <w:rPr>
          <w:rFonts w:ascii="ITC Avant Garde" w:hAnsi="ITC Avant Garde"/>
        </w:rPr>
        <w:t>Mulhia</w:t>
      </w:r>
      <w:proofErr w:type="spellEnd"/>
      <w:r w:rsidRPr="003C1516">
        <w:rPr>
          <w:rFonts w:ascii="ITC Avant Garde" w:hAnsi="ITC Avant Garde"/>
        </w:rPr>
        <w:t xml:space="preserve"> </w:t>
      </w:r>
      <w:proofErr w:type="spellStart"/>
      <w:r w:rsidRPr="003C1516">
        <w:rPr>
          <w:rFonts w:ascii="ITC Avant Garde" w:hAnsi="ITC Avant Garde"/>
        </w:rPr>
        <w:t>Arzaluz</w:t>
      </w:r>
      <w:proofErr w:type="spellEnd"/>
      <w:r w:rsidRPr="003C1516">
        <w:rPr>
          <w:rFonts w:ascii="ITC Avant Garde" w:hAnsi="ITC Avant Garde"/>
        </w:rPr>
        <w:t>, Subdirector de Supervisión de este Instituto Federal de Telecomunicaciones, conforme a lo siguiente:</w:t>
      </w:r>
    </w:p>
    <w:p w:rsidR="00173EEA" w:rsidRPr="003C1516" w:rsidRDefault="00173EEA" w:rsidP="000F5E24">
      <w:pPr>
        <w:spacing w:after="0" w:line="360" w:lineRule="auto"/>
        <w:jc w:val="both"/>
        <w:rPr>
          <w:rFonts w:ascii="ITC Avant Garde" w:hAnsi="ITC Avant Garde"/>
        </w:rPr>
      </w:pPr>
    </w:p>
    <w:p w:rsidR="000F5E24" w:rsidRPr="00173EEA" w:rsidRDefault="000D06DE" w:rsidP="00173EEA">
      <w:pPr>
        <w:numPr>
          <w:ilvl w:val="0"/>
          <w:numId w:val="29"/>
        </w:numPr>
        <w:spacing w:after="0" w:line="360" w:lineRule="auto"/>
        <w:jc w:val="both"/>
        <w:rPr>
          <w:rFonts w:ascii="ITC Avant Garde" w:hAnsi="ITC Avant Garde" w:cs="Tahoma"/>
        </w:rPr>
      </w:pPr>
      <w:r w:rsidRPr="00173EEA">
        <w:rPr>
          <w:rFonts w:ascii="ITC Avant Garde" w:hAnsi="ITC Avant Garde" w:cs="Tahoma"/>
        </w:rPr>
        <w:t>Equipo Transmisor sin marca, sin modelo y sin número de serie con sello de aseguramiento 0112.</w:t>
      </w:r>
    </w:p>
    <w:p w:rsidR="000D06DE" w:rsidRPr="00173EEA" w:rsidRDefault="000D06DE" w:rsidP="00173EEA">
      <w:pPr>
        <w:numPr>
          <w:ilvl w:val="0"/>
          <w:numId w:val="29"/>
        </w:numPr>
        <w:spacing w:after="0" w:line="360" w:lineRule="auto"/>
        <w:jc w:val="both"/>
        <w:rPr>
          <w:rFonts w:ascii="ITC Avant Garde" w:hAnsi="ITC Avant Garde" w:cs="Tahoma"/>
        </w:rPr>
      </w:pPr>
      <w:r w:rsidRPr="00173EEA">
        <w:rPr>
          <w:rFonts w:ascii="ITC Avant Garde" w:hAnsi="ITC Avant Garde" w:cs="Tahoma"/>
        </w:rPr>
        <w:t>Equipo CPU Armado sin marca, sin modelo y sin número de serie con sello de aseguramiento 0113.</w:t>
      </w:r>
    </w:p>
    <w:p w:rsidR="000D06DE" w:rsidRPr="00173EEA" w:rsidRDefault="000D06DE" w:rsidP="00173EEA">
      <w:pPr>
        <w:numPr>
          <w:ilvl w:val="0"/>
          <w:numId w:val="29"/>
        </w:numPr>
        <w:spacing w:after="0" w:line="360" w:lineRule="auto"/>
        <w:jc w:val="both"/>
        <w:rPr>
          <w:rFonts w:ascii="ITC Avant Garde" w:hAnsi="ITC Avant Garde" w:cs="Tahoma"/>
        </w:rPr>
      </w:pPr>
      <w:r w:rsidRPr="00173EEA">
        <w:rPr>
          <w:rFonts w:ascii="ITC Avant Garde" w:hAnsi="ITC Avant Garde" w:cs="Tahoma"/>
        </w:rPr>
        <w:lastRenderedPageBreak/>
        <w:t xml:space="preserve">Equipo Regulador marca </w:t>
      </w:r>
      <w:proofErr w:type="spellStart"/>
      <w:r w:rsidRPr="00173EEA">
        <w:rPr>
          <w:rFonts w:ascii="ITC Avant Garde" w:hAnsi="ITC Avant Garde" w:cs="Tahoma"/>
        </w:rPr>
        <w:t>Steren</w:t>
      </w:r>
      <w:proofErr w:type="spellEnd"/>
      <w:r w:rsidRPr="00173EEA">
        <w:rPr>
          <w:rFonts w:ascii="ITC Avant Garde" w:hAnsi="ITC Avant Garde" w:cs="Tahoma"/>
        </w:rPr>
        <w:t>, sin modelo y sin número de serie con sello de aseguramiento 0113.</w:t>
      </w:r>
    </w:p>
    <w:p w:rsidR="000D06DE" w:rsidRPr="00173EEA" w:rsidRDefault="000D06DE" w:rsidP="00173EEA">
      <w:pPr>
        <w:numPr>
          <w:ilvl w:val="0"/>
          <w:numId w:val="29"/>
        </w:numPr>
        <w:spacing w:after="0" w:line="360" w:lineRule="auto"/>
        <w:jc w:val="both"/>
        <w:rPr>
          <w:rFonts w:ascii="ITC Avant Garde" w:hAnsi="ITC Avant Garde" w:cs="Tahoma"/>
        </w:rPr>
      </w:pPr>
      <w:r w:rsidRPr="00173EEA">
        <w:rPr>
          <w:rFonts w:ascii="ITC Avant Garde" w:hAnsi="ITC Avant Garde" w:cs="Tahoma"/>
        </w:rPr>
        <w:t xml:space="preserve">Equipo Antena omnidireccional </w:t>
      </w:r>
      <w:r w:rsidR="007532CC" w:rsidRPr="00173EEA">
        <w:rPr>
          <w:rFonts w:ascii="ITC Avant Garde" w:hAnsi="ITC Avant Garde" w:cs="Tahoma"/>
        </w:rPr>
        <w:t>sin marca</w:t>
      </w:r>
      <w:r w:rsidRPr="00173EEA">
        <w:rPr>
          <w:rFonts w:ascii="ITC Avant Garde" w:hAnsi="ITC Avant Garde" w:cs="Tahoma"/>
        </w:rPr>
        <w:t>, sin modelo y sin número de serie con sello de aseguramiento 0</w:t>
      </w:r>
      <w:r w:rsidR="007532CC" w:rsidRPr="00173EEA">
        <w:rPr>
          <w:rFonts w:ascii="ITC Avant Garde" w:hAnsi="ITC Avant Garde" w:cs="Tahoma"/>
        </w:rPr>
        <w:t>114</w:t>
      </w:r>
      <w:r w:rsidRPr="00173EEA">
        <w:rPr>
          <w:rFonts w:ascii="ITC Avant Garde" w:hAnsi="ITC Avant Garde" w:cs="Tahoma"/>
        </w:rPr>
        <w:t>.</w:t>
      </w:r>
    </w:p>
    <w:p w:rsidR="00173EEA" w:rsidRDefault="00173EEA" w:rsidP="00307E7D">
      <w:pPr>
        <w:spacing w:after="0" w:line="360" w:lineRule="auto"/>
        <w:jc w:val="both"/>
        <w:rPr>
          <w:rFonts w:ascii="ITC Avant Garde" w:hAnsi="ITC Avant Garde" w:cs="Arial"/>
          <w:b/>
        </w:rPr>
      </w:pPr>
    </w:p>
    <w:p w:rsidR="00922F2E" w:rsidRPr="003C1516" w:rsidRDefault="00307E7D" w:rsidP="00307E7D">
      <w:pPr>
        <w:spacing w:after="0" w:line="360" w:lineRule="auto"/>
        <w:jc w:val="both"/>
        <w:rPr>
          <w:rFonts w:ascii="ITC Avant Garde" w:hAnsi="ITC Avant Garde"/>
        </w:rPr>
      </w:pPr>
      <w:r w:rsidRPr="003C1516">
        <w:rPr>
          <w:rFonts w:ascii="ITC Avant Garde" w:hAnsi="ITC Avant Garde"/>
        </w:rPr>
        <w:t>Previ</w:t>
      </w:r>
      <w:r w:rsidR="00B5233C" w:rsidRPr="003C1516">
        <w:rPr>
          <w:rFonts w:ascii="ITC Avant Garde" w:hAnsi="ITC Avant Garde"/>
        </w:rPr>
        <w:t>amente</w:t>
      </w:r>
      <w:r w:rsidRPr="003C1516">
        <w:rPr>
          <w:rFonts w:ascii="ITC Avant Garde" w:hAnsi="ITC Avant Garde"/>
        </w:rPr>
        <w:t xml:space="preserve"> a la conclusión de la diligencia, en términos del artículo 68 de </w:t>
      </w:r>
      <w:r w:rsidRPr="003C1516">
        <w:rPr>
          <w:rFonts w:ascii="ITC Avant Garde" w:hAnsi="ITC Avant Garde"/>
          <w:b/>
        </w:rPr>
        <w:t>LFPA,</w:t>
      </w:r>
      <w:r w:rsidRPr="003C1516">
        <w:rPr>
          <w:rFonts w:ascii="ITC Avant Garde" w:hAnsi="ITC Avant Garde"/>
        </w:rPr>
        <w:t xml:space="preserve"> </w:t>
      </w:r>
      <w:r w:rsidRPr="003C1516">
        <w:rPr>
          <w:rFonts w:ascii="ITC Avant Garde" w:hAnsi="ITC Avant Garde"/>
          <w:b/>
        </w:rPr>
        <w:t>LOS VERIFICADORES</w:t>
      </w:r>
      <w:r w:rsidRPr="003C1516">
        <w:rPr>
          <w:rFonts w:ascii="ITC Avant Garde" w:hAnsi="ITC Avant Garde"/>
        </w:rPr>
        <w:t xml:space="preserve"> informaron a </w:t>
      </w:r>
      <w:r w:rsidRPr="003C1516">
        <w:rPr>
          <w:rFonts w:ascii="ITC Avant Garde" w:hAnsi="ITC Avant Garde"/>
          <w:b/>
        </w:rPr>
        <w:t xml:space="preserve">LA VISITADA </w:t>
      </w:r>
      <w:r w:rsidRPr="003C1516">
        <w:rPr>
          <w:rFonts w:ascii="ITC Avant Garde" w:hAnsi="ITC Avant Garde"/>
        </w:rPr>
        <w:t xml:space="preserve">que le asistía el derecho de manifestar lo que a su derecho conviniera respecto de los hechos asentados en el acta de verificación IFT/DF/DGV/700/2015, ante lo cual manifestó “… </w:t>
      </w:r>
      <w:r w:rsidRPr="003C1516">
        <w:rPr>
          <w:rFonts w:ascii="ITC Avant Garde" w:hAnsi="ITC Avant Garde"/>
          <w:i/>
        </w:rPr>
        <w:t>Yo le entrego los papeles al dueño y él que vea que hace</w:t>
      </w:r>
      <w:r w:rsidRPr="003C1516">
        <w:rPr>
          <w:rFonts w:ascii="ITC Avant Garde" w:hAnsi="ITC Avant Garde"/>
        </w:rPr>
        <w:t xml:space="preserve">” (sic). </w:t>
      </w:r>
    </w:p>
    <w:p w:rsidR="00922F2E" w:rsidRPr="003C1516" w:rsidRDefault="00922F2E" w:rsidP="00307E7D">
      <w:pPr>
        <w:spacing w:after="0" w:line="360" w:lineRule="auto"/>
        <w:jc w:val="both"/>
        <w:rPr>
          <w:rFonts w:ascii="ITC Avant Garde" w:hAnsi="ITC Avant Garde"/>
        </w:rPr>
      </w:pPr>
    </w:p>
    <w:p w:rsidR="00922F2E" w:rsidRPr="003C1516" w:rsidRDefault="00922F2E" w:rsidP="00922F2E">
      <w:pPr>
        <w:spacing w:after="0" w:line="360" w:lineRule="auto"/>
        <w:jc w:val="both"/>
        <w:rPr>
          <w:rFonts w:ascii="ITC Avant Garde" w:eastAsia="Times New Roman" w:hAnsi="ITC Avant Garde"/>
          <w:lang w:eastAsia="es-ES"/>
        </w:rPr>
      </w:pPr>
      <w:r w:rsidRPr="003C1516">
        <w:rPr>
          <w:rFonts w:ascii="ITC Avant Garde" w:eastAsia="Times New Roman" w:hAnsi="ITC Avant Garde"/>
          <w:lang w:eastAsia="es-ES"/>
        </w:rPr>
        <w:t xml:space="preserve">Dado lo anterior, </w:t>
      </w:r>
      <w:r w:rsidRPr="003C1516">
        <w:rPr>
          <w:rFonts w:ascii="ITC Avant Garde" w:eastAsia="Times New Roman" w:hAnsi="ITC Avant Garde"/>
          <w:b/>
          <w:lang w:eastAsia="es-ES"/>
        </w:rPr>
        <w:t>LOS VERIFICADORES</w:t>
      </w:r>
      <w:r w:rsidRPr="003C1516">
        <w:rPr>
          <w:rFonts w:ascii="ITC Avant Garde" w:eastAsia="Times New Roman" w:hAnsi="ITC Avant Garde"/>
          <w:lang w:eastAsia="es-ES"/>
        </w:rPr>
        <w:t xml:space="preserve"> con fundamento en el artículo 524 de la </w:t>
      </w:r>
      <w:r w:rsidRPr="003C1516">
        <w:rPr>
          <w:rFonts w:ascii="ITC Avant Garde" w:eastAsia="Times New Roman" w:hAnsi="ITC Avant Garde"/>
          <w:b/>
          <w:lang w:eastAsia="es-ES"/>
        </w:rPr>
        <w:t>LVGC</w:t>
      </w:r>
      <w:r w:rsidRPr="003C1516">
        <w:rPr>
          <w:rFonts w:ascii="ITC Avant Garde" w:eastAsia="Times New Roman" w:hAnsi="ITC Avant Garde"/>
          <w:lang w:eastAsia="es-ES"/>
        </w:rPr>
        <w:t xml:space="preserve"> notificaron a la persona que recibió la diligencia, que tenía un plazo de</w:t>
      </w:r>
      <w:r w:rsidR="00307E7D" w:rsidRPr="003C1516">
        <w:rPr>
          <w:rFonts w:ascii="ITC Avant Garde" w:hAnsi="ITC Avant Garde"/>
        </w:rPr>
        <w:t xml:space="preserve"> diez días hábiles para que en uso de su garantía de audiencia presentara </w:t>
      </w:r>
      <w:r w:rsidRPr="003C1516">
        <w:rPr>
          <w:rFonts w:ascii="ITC Avant Garde" w:eastAsia="Times New Roman" w:hAnsi="ITC Avant Garde"/>
          <w:lang w:eastAsia="es-ES"/>
        </w:rPr>
        <w:t xml:space="preserve">por escrito las pruebas y defensas que estimara procedentes ante el </w:t>
      </w:r>
      <w:r w:rsidRPr="003C1516">
        <w:rPr>
          <w:rFonts w:ascii="ITC Avant Garde" w:eastAsia="Times New Roman" w:hAnsi="ITC Avant Garde"/>
          <w:b/>
          <w:lang w:eastAsia="es-ES"/>
        </w:rPr>
        <w:t>Instituto</w:t>
      </w:r>
      <w:r w:rsidRPr="003C1516">
        <w:rPr>
          <w:rFonts w:ascii="ITC Avant Garde" w:eastAsia="Times New Roman" w:hAnsi="ITC Avant Garde"/>
          <w:lang w:eastAsia="es-ES"/>
        </w:rPr>
        <w:t>.</w:t>
      </w:r>
    </w:p>
    <w:p w:rsidR="00307E7D" w:rsidRPr="003C1516" w:rsidRDefault="00307E7D" w:rsidP="00922F2E">
      <w:pPr>
        <w:spacing w:after="0" w:line="360" w:lineRule="auto"/>
        <w:jc w:val="both"/>
        <w:rPr>
          <w:rFonts w:ascii="ITC Avant Garde" w:eastAsia="Times New Roman" w:hAnsi="ITC Avant Garde"/>
          <w:lang w:eastAsia="es-ES"/>
        </w:rPr>
      </w:pPr>
    </w:p>
    <w:p w:rsidR="00922F2E" w:rsidRPr="003C1516" w:rsidRDefault="000F5E24" w:rsidP="00922F2E">
      <w:pPr>
        <w:spacing w:after="0" w:line="360" w:lineRule="auto"/>
        <w:jc w:val="both"/>
        <w:rPr>
          <w:rFonts w:ascii="ITC Avant Garde" w:hAnsi="ITC Avant Garde"/>
        </w:rPr>
      </w:pPr>
      <w:r w:rsidRPr="003C1516">
        <w:rPr>
          <w:rFonts w:ascii="ITC Avant Garde" w:hAnsi="ITC Avant Garde"/>
        </w:rPr>
        <w:t xml:space="preserve">El plazo de diez días hábiles otorgado </w:t>
      </w:r>
      <w:r w:rsidR="00922F2E" w:rsidRPr="003C1516">
        <w:rPr>
          <w:rFonts w:ascii="ITC Avant Garde" w:eastAsia="Times New Roman" w:hAnsi="ITC Avant Garde"/>
          <w:lang w:eastAsia="es-ES"/>
        </w:rPr>
        <w:t xml:space="preserve">a la visitada para presentar pruebas y defensas en relación a los hechos contenidos en el </w:t>
      </w:r>
      <w:r w:rsidR="00922F2E" w:rsidRPr="003C1516">
        <w:rPr>
          <w:rFonts w:ascii="ITC Avant Garde" w:eastAsia="Times New Roman" w:hAnsi="ITC Avant Garde"/>
          <w:b/>
          <w:lang w:eastAsia="es-ES"/>
        </w:rPr>
        <w:t>ACTA VERIFICACIÓN ORDINARIA</w:t>
      </w:r>
      <w:r w:rsidRPr="003C1516">
        <w:rPr>
          <w:rFonts w:ascii="ITC Avant Garde" w:hAnsi="ITC Avant Garde"/>
        </w:rPr>
        <w:t xml:space="preserve"> </w:t>
      </w:r>
      <w:r w:rsidR="00307E7D" w:rsidRPr="003C1516">
        <w:rPr>
          <w:rFonts w:ascii="ITC Avant Garde" w:hAnsi="ITC Avant Garde"/>
        </w:rPr>
        <w:t xml:space="preserve">transcurrió </w:t>
      </w:r>
      <w:r w:rsidRPr="003C1516">
        <w:rPr>
          <w:rFonts w:ascii="ITC Avant Garde" w:hAnsi="ITC Avant Garde"/>
        </w:rPr>
        <w:t xml:space="preserve">del </w:t>
      </w:r>
      <w:r w:rsidR="00F51CFB" w:rsidRPr="003C1516">
        <w:rPr>
          <w:rFonts w:ascii="ITC Avant Garde" w:hAnsi="ITC Avant Garde"/>
        </w:rPr>
        <w:t>catorce al veintisiete de agosto dos mil quince</w:t>
      </w:r>
      <w:r w:rsidRPr="003C1516">
        <w:rPr>
          <w:rFonts w:ascii="ITC Avant Garde" w:hAnsi="ITC Avant Garde"/>
        </w:rPr>
        <w:t xml:space="preserve">, </w:t>
      </w:r>
      <w:r w:rsidR="008B593A" w:rsidRPr="003C1516">
        <w:rPr>
          <w:rFonts w:ascii="ITC Avant Garde" w:hAnsi="ITC Avant Garde"/>
        </w:rPr>
        <w:t xml:space="preserve">sin contar los días quince, dieciséis, veintidós y veintitrés de agosto de dos mil quince por ser sábados y domingos, respectivamente en términos del artículo 28 de la </w:t>
      </w:r>
      <w:r w:rsidR="008B593A" w:rsidRPr="003C1516">
        <w:rPr>
          <w:rFonts w:ascii="ITC Avant Garde" w:hAnsi="ITC Avant Garde"/>
          <w:b/>
        </w:rPr>
        <w:t>LFPA</w:t>
      </w:r>
      <w:r w:rsidR="008B593A" w:rsidRPr="003C1516">
        <w:rPr>
          <w:rFonts w:ascii="ITC Avant Garde" w:hAnsi="ITC Avant Garde"/>
        </w:rPr>
        <w:t xml:space="preserve">, </w:t>
      </w:r>
      <w:r w:rsidR="00922F2E" w:rsidRPr="003C1516">
        <w:rPr>
          <w:rFonts w:ascii="ITC Avant Garde" w:hAnsi="ITC Avant Garde"/>
        </w:rPr>
        <w:t xml:space="preserve">término que feneció sin que se presentara </w:t>
      </w:r>
      <w:r w:rsidR="00922F2E" w:rsidRPr="003C1516">
        <w:rPr>
          <w:rFonts w:ascii="ITC Avant Garde" w:hAnsi="ITC Avant Garde" w:cs="Arial"/>
        </w:rPr>
        <w:t>escrito alguno.</w:t>
      </w:r>
    </w:p>
    <w:p w:rsidR="000F5E24" w:rsidRPr="003C1516" w:rsidRDefault="000F5E24" w:rsidP="001C6143">
      <w:pPr>
        <w:spacing w:after="0" w:line="360" w:lineRule="auto"/>
        <w:jc w:val="both"/>
        <w:rPr>
          <w:rFonts w:ascii="ITC Avant Garde" w:hAnsi="ITC Avant Garde"/>
        </w:rPr>
      </w:pPr>
    </w:p>
    <w:p w:rsidR="00922F2E" w:rsidRPr="003C1516" w:rsidRDefault="00922F2E" w:rsidP="00922F2E">
      <w:pPr>
        <w:spacing w:after="0" w:line="360" w:lineRule="auto"/>
        <w:jc w:val="both"/>
        <w:rPr>
          <w:rFonts w:ascii="ITC Avant Garde" w:hAnsi="ITC Avant Garde"/>
          <w:bCs/>
        </w:rPr>
      </w:pPr>
      <w:r w:rsidRPr="003C1516">
        <w:rPr>
          <w:rFonts w:ascii="ITC Avant Garde" w:hAnsi="ITC Avant Garde"/>
        </w:rPr>
        <w:t xml:space="preserve">Derivado de lo anterior y una vez analizadas las constancias respectivas, la </w:t>
      </w:r>
      <w:r w:rsidRPr="003C1516">
        <w:rPr>
          <w:rFonts w:ascii="ITC Avant Garde" w:hAnsi="ITC Avant Garde"/>
          <w:b/>
        </w:rPr>
        <w:t>DGV</w:t>
      </w:r>
      <w:r w:rsidRPr="003C1516">
        <w:rPr>
          <w:rFonts w:ascii="ITC Avant Garde" w:hAnsi="ITC Avant Garde"/>
        </w:rPr>
        <w:t xml:space="preserve"> estimó que </w:t>
      </w:r>
      <w:r w:rsidRPr="003C1516">
        <w:rPr>
          <w:rFonts w:ascii="ITC Avant Garde" w:eastAsia="ヒラギノ角ゴ Pro W3" w:hAnsi="ITC Avant Garde"/>
          <w:color w:val="000000"/>
        </w:rPr>
        <w:t>con su conducta</w:t>
      </w:r>
      <w:r w:rsidRPr="003C1516">
        <w:rPr>
          <w:rFonts w:ascii="ITC Avant Garde" w:hAnsi="ITC Avant Garde"/>
        </w:rPr>
        <w:t xml:space="preserve"> el</w:t>
      </w:r>
      <w:r w:rsidRPr="003C1516">
        <w:rPr>
          <w:rFonts w:ascii="ITC Avant Garde" w:hAnsi="ITC Avant Garde"/>
          <w:b/>
        </w:rPr>
        <w:t xml:space="preserve"> PRESUNTO INFRACTOR</w:t>
      </w:r>
      <w:r w:rsidRPr="003C1516">
        <w:rPr>
          <w:rFonts w:ascii="ITC Avant Garde" w:eastAsia="ヒラギノ角ゴ Pro W3" w:hAnsi="ITC Avant Garde"/>
          <w:color w:val="000000"/>
        </w:rPr>
        <w:t xml:space="preserve"> presumiblemente contravino lo dispuesto por el artículo</w:t>
      </w:r>
      <w:r w:rsidRPr="003C1516">
        <w:rPr>
          <w:rFonts w:ascii="ITC Avant Garde" w:hAnsi="ITC Avant Garde"/>
          <w:bCs/>
        </w:rPr>
        <w:t xml:space="preserve"> 66 </w:t>
      </w:r>
      <w:r w:rsidRPr="003C1516">
        <w:rPr>
          <w:rFonts w:ascii="ITC Avant Garde" w:hAnsi="ITC Avant Garde"/>
        </w:rPr>
        <w:t>en relación con el 75,</w:t>
      </w:r>
      <w:r w:rsidRPr="003C1516">
        <w:rPr>
          <w:rFonts w:ascii="ITC Avant Garde" w:hAnsi="ITC Avant Garde"/>
          <w:bCs/>
        </w:rPr>
        <w:t xml:space="preserve"> y actualizó la hipótesis normativa prevista en el artículo 305, ambos de la </w:t>
      </w:r>
      <w:proofErr w:type="spellStart"/>
      <w:r w:rsidRPr="003C1516">
        <w:rPr>
          <w:rFonts w:ascii="ITC Avant Garde" w:hAnsi="ITC Avant Garde"/>
          <w:b/>
          <w:bCs/>
        </w:rPr>
        <w:t>LFTyR</w:t>
      </w:r>
      <w:proofErr w:type="spellEnd"/>
      <w:r w:rsidRPr="003C1516">
        <w:rPr>
          <w:rFonts w:ascii="ITC Avant Garde" w:hAnsi="ITC Avant Garde"/>
          <w:bCs/>
        </w:rPr>
        <w:t>. Lo anterior de conformidad con lo siguiente:</w:t>
      </w:r>
    </w:p>
    <w:p w:rsidR="00FC0B8C" w:rsidRPr="00026806" w:rsidRDefault="00FC0B8C" w:rsidP="00FC0B8C">
      <w:pPr>
        <w:spacing w:after="0" w:line="360" w:lineRule="auto"/>
        <w:jc w:val="both"/>
        <w:rPr>
          <w:rFonts w:ascii="ITC Avant Garde" w:eastAsia="ヒラギノ角ゴ Pro W3" w:hAnsi="ITC Avant Garde"/>
          <w:b/>
          <w:color w:val="000000"/>
        </w:rPr>
      </w:pPr>
    </w:p>
    <w:p w:rsidR="00FC0B8C" w:rsidRPr="00026806" w:rsidRDefault="00FC0B8C" w:rsidP="00026806">
      <w:pPr>
        <w:pStyle w:val="Prrafodelista"/>
        <w:numPr>
          <w:ilvl w:val="0"/>
          <w:numId w:val="35"/>
        </w:numPr>
        <w:spacing w:after="0" w:line="360" w:lineRule="auto"/>
        <w:jc w:val="both"/>
        <w:rPr>
          <w:rFonts w:ascii="ITC Avant Garde" w:hAnsi="ITC Avant Garde"/>
          <w:b/>
          <w:bCs/>
          <w:i/>
          <w:color w:val="000000"/>
        </w:rPr>
      </w:pPr>
      <w:r w:rsidRPr="00026806">
        <w:rPr>
          <w:rFonts w:ascii="ITC Avant Garde" w:eastAsia="Times New Roman" w:hAnsi="ITC Avant Garde"/>
          <w:b/>
          <w:bCs/>
          <w:color w:val="000000"/>
          <w:lang w:eastAsia="es-MX"/>
        </w:rPr>
        <w:t>Artículo</w:t>
      </w:r>
      <w:r w:rsidRPr="00026806">
        <w:rPr>
          <w:rFonts w:ascii="ITC Avant Garde" w:hAnsi="ITC Avant Garde"/>
          <w:b/>
          <w:bCs/>
          <w:color w:val="000000"/>
        </w:rPr>
        <w:t xml:space="preserve"> 66 </w:t>
      </w:r>
      <w:r w:rsidR="00922F2E" w:rsidRPr="00026806">
        <w:rPr>
          <w:rFonts w:ascii="ITC Avant Garde" w:hAnsi="ITC Avant Garde"/>
          <w:b/>
          <w:bCs/>
          <w:color w:val="000000"/>
          <w:lang w:eastAsia="es-MX"/>
        </w:rPr>
        <w:t xml:space="preserve">en relación con el 75 </w:t>
      </w:r>
      <w:r w:rsidR="00922F2E" w:rsidRPr="00026806">
        <w:rPr>
          <w:rFonts w:ascii="ITC Avant Garde" w:hAnsi="ITC Avant Garde"/>
          <w:b/>
          <w:bCs/>
          <w:color w:val="000000"/>
        </w:rPr>
        <w:t xml:space="preserve">de la </w:t>
      </w:r>
      <w:proofErr w:type="spellStart"/>
      <w:r w:rsidR="00922F2E" w:rsidRPr="00026806">
        <w:rPr>
          <w:rFonts w:ascii="ITC Avant Garde" w:hAnsi="ITC Avant Garde"/>
          <w:b/>
          <w:bCs/>
          <w:color w:val="000000"/>
          <w:lang w:eastAsia="es-MX"/>
        </w:rPr>
        <w:t>LFTyR</w:t>
      </w:r>
      <w:proofErr w:type="spellEnd"/>
      <w:r w:rsidR="00922F2E" w:rsidRPr="00026806">
        <w:rPr>
          <w:rFonts w:ascii="ITC Avant Garde" w:hAnsi="ITC Avant Garde"/>
          <w:b/>
          <w:bCs/>
          <w:color w:val="000000"/>
        </w:rPr>
        <w:t>.</w:t>
      </w:r>
    </w:p>
    <w:p w:rsidR="00922F2E" w:rsidRPr="00026806" w:rsidRDefault="00922F2E" w:rsidP="00922F2E">
      <w:pPr>
        <w:spacing w:after="0" w:line="360" w:lineRule="auto"/>
        <w:ind w:left="360"/>
        <w:jc w:val="both"/>
        <w:rPr>
          <w:rFonts w:ascii="ITC Avant Garde" w:eastAsia="Times New Roman" w:hAnsi="ITC Avant Garde"/>
          <w:b/>
          <w:bCs/>
          <w:color w:val="000000"/>
          <w:lang w:eastAsia="es-MX"/>
        </w:rPr>
      </w:pPr>
    </w:p>
    <w:p w:rsidR="00922F2E" w:rsidRPr="003C1516" w:rsidRDefault="009F5CCE" w:rsidP="009F5CCE">
      <w:pPr>
        <w:spacing w:after="0" w:line="360" w:lineRule="auto"/>
        <w:jc w:val="both"/>
        <w:rPr>
          <w:rFonts w:ascii="ITC Avant Garde" w:hAnsi="ITC Avant Garde"/>
        </w:rPr>
      </w:pPr>
      <w:r w:rsidRPr="003C1516">
        <w:rPr>
          <w:rFonts w:ascii="ITC Avant Garde" w:hAnsi="ITC Avant Garde"/>
        </w:rPr>
        <w:t xml:space="preserve">El artículo 66 de la </w:t>
      </w:r>
      <w:proofErr w:type="spellStart"/>
      <w:r w:rsidR="001522EF" w:rsidRPr="003C1516">
        <w:rPr>
          <w:rFonts w:ascii="ITC Avant Garde" w:hAnsi="ITC Avant Garde"/>
          <w:b/>
        </w:rPr>
        <w:t>LFTyR</w:t>
      </w:r>
      <w:proofErr w:type="spellEnd"/>
      <w:r w:rsidRPr="003C1516">
        <w:rPr>
          <w:rFonts w:ascii="ITC Avant Garde" w:hAnsi="ITC Avant Garde"/>
        </w:rPr>
        <w:t xml:space="preserve"> establece que: </w:t>
      </w:r>
      <w:r w:rsidRPr="003C1516">
        <w:rPr>
          <w:rFonts w:ascii="ITC Avant Garde" w:hAnsi="ITC Avant Garde"/>
          <w:i/>
        </w:rPr>
        <w:t xml:space="preserve">“Se requerirá </w:t>
      </w:r>
      <w:r w:rsidRPr="003C1516">
        <w:rPr>
          <w:rFonts w:ascii="ITC Avant Garde" w:hAnsi="ITC Avant Garde"/>
          <w:i/>
          <w:u w:val="single"/>
        </w:rPr>
        <w:t>concesión única</w:t>
      </w:r>
      <w:r w:rsidRPr="003C1516">
        <w:rPr>
          <w:rFonts w:ascii="ITC Avant Garde" w:hAnsi="ITC Avant Garde"/>
          <w:i/>
        </w:rPr>
        <w:t xml:space="preserve"> para prestar todo tipo de servicios públicos de telecomunicaciones y radiodifusión.”</w:t>
      </w:r>
      <w:r w:rsidRPr="003C1516">
        <w:rPr>
          <w:rFonts w:ascii="ITC Avant Garde" w:hAnsi="ITC Avant Garde"/>
        </w:rPr>
        <w:t xml:space="preserve"> </w:t>
      </w:r>
    </w:p>
    <w:p w:rsidR="00922F2E" w:rsidRPr="003C1516" w:rsidRDefault="00922F2E" w:rsidP="00922F2E">
      <w:pPr>
        <w:spacing w:after="0" w:line="360" w:lineRule="auto"/>
        <w:jc w:val="both"/>
        <w:rPr>
          <w:rFonts w:ascii="ITC Avant Garde" w:hAnsi="ITC Avant Garde"/>
        </w:rPr>
      </w:pPr>
    </w:p>
    <w:p w:rsidR="00922F2E" w:rsidRPr="003C1516" w:rsidRDefault="00922F2E" w:rsidP="00922F2E">
      <w:pPr>
        <w:spacing w:after="0" w:line="360" w:lineRule="auto"/>
        <w:jc w:val="both"/>
        <w:rPr>
          <w:rFonts w:ascii="ITC Avant Garde" w:eastAsia="Times New Roman" w:hAnsi="ITC Avant Garde"/>
          <w:lang w:eastAsia="es-MX"/>
        </w:rPr>
      </w:pPr>
      <w:r w:rsidRPr="003C1516">
        <w:rPr>
          <w:rFonts w:ascii="ITC Avant Garde" w:hAnsi="ITC Avant Garde"/>
        </w:rPr>
        <w:t>Por su parte e</w:t>
      </w:r>
      <w:r w:rsidRPr="003C1516">
        <w:rPr>
          <w:rFonts w:ascii="ITC Avant Garde" w:eastAsia="Times New Roman" w:hAnsi="ITC Avant Garde"/>
          <w:lang w:eastAsia="es-MX"/>
        </w:rPr>
        <w:t xml:space="preserve">l artículo 75 de la </w:t>
      </w:r>
      <w:proofErr w:type="spellStart"/>
      <w:r w:rsidRPr="003C1516">
        <w:rPr>
          <w:rFonts w:ascii="ITC Avant Garde" w:eastAsia="Times New Roman" w:hAnsi="ITC Avant Garde"/>
          <w:b/>
          <w:lang w:eastAsia="es-MX"/>
        </w:rPr>
        <w:t>LFTyR</w:t>
      </w:r>
      <w:proofErr w:type="spellEnd"/>
      <w:r w:rsidRPr="003C1516">
        <w:rPr>
          <w:rFonts w:ascii="ITC Avant Garde" w:eastAsia="Times New Roman" w:hAnsi="ITC Avant Garde"/>
          <w:lang w:eastAsia="es-MX"/>
        </w:rPr>
        <w:t xml:space="preserve">, dispone que </w:t>
      </w:r>
      <w:r w:rsidRPr="003C1516">
        <w:rPr>
          <w:rFonts w:ascii="ITC Avant Garde" w:eastAsia="Times New Roman" w:hAnsi="ITC Avant Garde"/>
          <w:i/>
          <w:lang w:eastAsia="es-MX"/>
        </w:rPr>
        <w:t>“Las concesiones para usar, aprovechar y explotar bandas de frecuencias del espectro radioeléctrico de uso determinado y para la ocupación y explotación de recursos orbitales, se otorgarán por el Instituto por un plazo de hasta veinte años y podrán ser prorrogadas hasta por plazos iguales conforme a lo dispuesto en el Capítulo VI de este Título.”</w:t>
      </w:r>
      <w:r w:rsidRPr="003C1516">
        <w:rPr>
          <w:rFonts w:ascii="ITC Avant Garde" w:eastAsia="Times New Roman" w:hAnsi="ITC Avant Garde"/>
          <w:lang w:eastAsia="es-MX"/>
        </w:rPr>
        <w:t xml:space="preserve"> </w:t>
      </w:r>
    </w:p>
    <w:p w:rsidR="00922F2E" w:rsidRPr="003C1516" w:rsidRDefault="00922F2E" w:rsidP="009F5CCE">
      <w:pPr>
        <w:spacing w:after="0" w:line="360" w:lineRule="auto"/>
        <w:jc w:val="both"/>
        <w:rPr>
          <w:rFonts w:ascii="ITC Avant Garde" w:hAnsi="ITC Avant Garde"/>
        </w:rPr>
      </w:pPr>
    </w:p>
    <w:p w:rsidR="00922F2E" w:rsidRPr="003C1516" w:rsidRDefault="009F5CCE" w:rsidP="00922F2E">
      <w:pPr>
        <w:spacing w:after="0" w:line="360" w:lineRule="auto"/>
        <w:jc w:val="both"/>
        <w:rPr>
          <w:rFonts w:ascii="ITC Avant Garde" w:hAnsi="ITC Avant Garde"/>
          <w:color w:val="000000"/>
        </w:rPr>
      </w:pPr>
      <w:r w:rsidRPr="003C1516">
        <w:rPr>
          <w:rFonts w:ascii="ITC Avant Garde" w:hAnsi="ITC Avant Garde"/>
        </w:rPr>
        <w:t xml:space="preserve">En este sentido, dicha concesión </w:t>
      </w:r>
      <w:r w:rsidR="00922F2E" w:rsidRPr="003C1516">
        <w:rPr>
          <w:rFonts w:ascii="ITC Avant Garde" w:hAnsi="ITC Avant Garde"/>
        </w:rPr>
        <w:t xml:space="preserve">para usar, aprovechar y explotar bandas de frecuencias del espectro radioeléctrico, </w:t>
      </w:r>
      <w:r w:rsidRPr="003C1516">
        <w:rPr>
          <w:rFonts w:ascii="ITC Avant Garde" w:hAnsi="ITC Avant Garde"/>
        </w:rPr>
        <w:t xml:space="preserve">es el título habilitante que otorga a su titular la legitimación para prestar servicios de radiodifusión. Sin embargo, de las manifestaciones expresas realizadas tras la diligencia y del informe de </w:t>
      </w:r>
      <w:proofErr w:type="spellStart"/>
      <w:r w:rsidRPr="003C1516">
        <w:rPr>
          <w:rFonts w:ascii="ITC Avant Garde" w:hAnsi="ITC Avant Garde"/>
        </w:rPr>
        <w:t>radiomonitoreo</w:t>
      </w:r>
      <w:proofErr w:type="spellEnd"/>
      <w:r w:rsidRPr="003C1516">
        <w:rPr>
          <w:rFonts w:ascii="ITC Avant Garde" w:hAnsi="ITC Avant Garde"/>
        </w:rPr>
        <w:t xml:space="preserve">, se demuestra fehacientemente que el </w:t>
      </w:r>
      <w:r w:rsidR="008C0665" w:rsidRPr="003C1516">
        <w:rPr>
          <w:rFonts w:ascii="ITC Avant Garde" w:hAnsi="ITC Avant Garde"/>
          <w:b/>
        </w:rPr>
        <w:t>PRESUNTO INFRACTOR</w:t>
      </w:r>
      <w:r w:rsidRPr="003C1516">
        <w:rPr>
          <w:rFonts w:ascii="ITC Avant Garde" w:hAnsi="ITC Avant Garde"/>
          <w:b/>
        </w:rPr>
        <w:t>,</w:t>
      </w:r>
      <w:r w:rsidRPr="003C1516">
        <w:rPr>
          <w:rFonts w:ascii="ITC Avant Garde" w:hAnsi="ITC Avant Garde"/>
        </w:rPr>
        <w:t xml:space="preserve"> al momento de la diligencia, usaba la frecuencia </w:t>
      </w:r>
      <w:r w:rsidRPr="003C1516">
        <w:rPr>
          <w:rFonts w:ascii="ITC Avant Garde" w:hAnsi="ITC Avant Garde"/>
          <w:b/>
        </w:rPr>
        <w:t>10</w:t>
      </w:r>
      <w:r w:rsidR="00F51CFB" w:rsidRPr="003C1516">
        <w:rPr>
          <w:rFonts w:ascii="ITC Avant Garde" w:hAnsi="ITC Avant Garde"/>
          <w:b/>
        </w:rPr>
        <w:t>3</w:t>
      </w:r>
      <w:r w:rsidRPr="003C1516">
        <w:rPr>
          <w:rFonts w:ascii="ITC Avant Garde" w:hAnsi="ITC Avant Garde"/>
          <w:b/>
        </w:rPr>
        <w:t>.5 MHz</w:t>
      </w:r>
      <w:r w:rsidRPr="003C1516">
        <w:rPr>
          <w:rFonts w:ascii="ITC Avant Garde" w:hAnsi="ITC Avant Garde"/>
        </w:rPr>
        <w:t xml:space="preserve"> de la banda de Frecuencia Modulada</w:t>
      </w:r>
      <w:r w:rsidR="00922F2E" w:rsidRPr="003C1516">
        <w:rPr>
          <w:rFonts w:ascii="ITC Avant Garde" w:hAnsi="ITC Avant Garde"/>
        </w:rPr>
        <w:t xml:space="preserve"> en el domicilio ubicado en </w:t>
      </w:r>
      <w:r w:rsidR="00ED3E1F" w:rsidRPr="00A02715">
        <w:rPr>
          <w:rFonts w:ascii="ITC Avant Garde" w:eastAsia="Times New Roman" w:hAnsi="ITC Avant Garde"/>
          <w:b/>
          <w:bCs/>
          <w:color w:val="0000CC"/>
          <w:sz w:val="20"/>
          <w:szCs w:val="20"/>
          <w:lang w:eastAsia="es-MX"/>
        </w:rPr>
        <w:t>RESERVADO POR LEY</w:t>
      </w:r>
      <w:r w:rsidR="00ED3E1F" w:rsidRPr="003C1516">
        <w:rPr>
          <w:rFonts w:ascii="ITC Avant Garde" w:hAnsi="ITC Avant Garde"/>
          <w:b/>
        </w:rPr>
        <w:t xml:space="preserve"> </w:t>
      </w:r>
      <w:r w:rsidR="00922F2E" w:rsidRPr="003C1516">
        <w:rPr>
          <w:rFonts w:ascii="ITC Avant Garde" w:hAnsi="ITC Avant Garde"/>
          <w:b/>
        </w:rPr>
        <w:t>Municipio de Cárdenas, Estado de Tabasco</w:t>
      </w:r>
      <w:r w:rsidRPr="003C1516">
        <w:rPr>
          <w:rFonts w:ascii="ITC Avant Garde" w:hAnsi="ITC Avant Garde"/>
        </w:rPr>
        <w:t xml:space="preserve">, </w:t>
      </w:r>
      <w:r w:rsidR="00922F2E" w:rsidRPr="003C1516">
        <w:rPr>
          <w:rFonts w:ascii="ITC Avant Garde" w:hAnsi="ITC Avant Garde"/>
        </w:rPr>
        <w:t xml:space="preserve">sin contar con el documento idóneo que ampare la prestación de dicho servicio. </w:t>
      </w:r>
    </w:p>
    <w:p w:rsidR="006C7622" w:rsidRPr="003C1516" w:rsidRDefault="006C7622" w:rsidP="006C7622">
      <w:pPr>
        <w:spacing w:after="0" w:line="360" w:lineRule="auto"/>
        <w:jc w:val="both"/>
        <w:rPr>
          <w:rFonts w:ascii="ITC Avant Garde" w:hAnsi="ITC Avant Garde"/>
        </w:rPr>
      </w:pPr>
    </w:p>
    <w:p w:rsidR="009F5CCE" w:rsidRPr="003C1516" w:rsidRDefault="00922F2E" w:rsidP="009F5CCE">
      <w:pPr>
        <w:spacing w:after="0" w:line="360" w:lineRule="auto"/>
        <w:jc w:val="both"/>
        <w:rPr>
          <w:rFonts w:ascii="ITC Avant Garde" w:eastAsia="Times New Roman" w:hAnsi="ITC Avant Garde"/>
          <w:bCs/>
          <w:color w:val="000000"/>
          <w:lang w:eastAsia="es-MX"/>
        </w:rPr>
      </w:pPr>
      <w:r w:rsidRPr="003C1516">
        <w:rPr>
          <w:rFonts w:ascii="ITC Avant Garde" w:hAnsi="ITC Avant Garde"/>
        </w:rPr>
        <w:t xml:space="preserve">Asimismo, </w:t>
      </w:r>
      <w:r w:rsidR="009F5CCE" w:rsidRPr="003C1516">
        <w:rPr>
          <w:rFonts w:ascii="ITC Avant Garde" w:hAnsi="ITC Avant Garde"/>
        </w:rPr>
        <w:t>con moti</w:t>
      </w:r>
      <w:r w:rsidR="00374940" w:rsidRPr="003C1516">
        <w:rPr>
          <w:rFonts w:ascii="ITC Avant Garde" w:hAnsi="ITC Avant Garde"/>
        </w:rPr>
        <w:t xml:space="preserve">vo del monitoreo realizado en el </w:t>
      </w:r>
      <w:r w:rsidRPr="003C1516">
        <w:rPr>
          <w:rFonts w:ascii="ITC Avant Garde" w:hAnsi="ITC Avant Garde"/>
        </w:rPr>
        <w:t>domicilio antes citado</w:t>
      </w:r>
      <w:r w:rsidR="009F5CCE" w:rsidRPr="003C1516">
        <w:rPr>
          <w:rFonts w:ascii="ITC Avant Garde" w:hAnsi="ITC Avant Garde"/>
        </w:rPr>
        <w:t xml:space="preserve">, se constató que el uso de la frecuencia </w:t>
      </w:r>
      <w:r w:rsidR="009F5CCE" w:rsidRPr="003C1516">
        <w:rPr>
          <w:rFonts w:ascii="ITC Avant Garde" w:hAnsi="ITC Avant Garde"/>
          <w:b/>
        </w:rPr>
        <w:t>10</w:t>
      </w:r>
      <w:r w:rsidR="00F51CFB" w:rsidRPr="003C1516">
        <w:rPr>
          <w:rFonts w:ascii="ITC Avant Garde" w:hAnsi="ITC Avant Garde"/>
          <w:b/>
        </w:rPr>
        <w:t>3</w:t>
      </w:r>
      <w:r w:rsidR="009F5CCE" w:rsidRPr="003C1516">
        <w:rPr>
          <w:rFonts w:ascii="ITC Avant Garde" w:hAnsi="ITC Avant Garde"/>
          <w:b/>
        </w:rPr>
        <w:t>.5 MHz</w:t>
      </w:r>
      <w:r w:rsidR="009F5CCE" w:rsidRPr="003C1516">
        <w:rPr>
          <w:rFonts w:ascii="ITC Avant Garde" w:hAnsi="ITC Avant Garde"/>
        </w:rPr>
        <w:t xml:space="preserve"> no estaba registrada a</w:t>
      </w:r>
      <w:r w:rsidR="009F5CCE" w:rsidRPr="003C1516">
        <w:rPr>
          <w:rFonts w:ascii="ITC Avant Garde" w:eastAsia="Times New Roman" w:hAnsi="ITC Avant Garde"/>
          <w:bCs/>
          <w:color w:val="000000"/>
          <w:lang w:eastAsia="es-MX"/>
        </w:rPr>
        <w:t xml:space="preserve"> concesionario o autorizado alguno para esa entidad, dentro de la infraestructura de Estaciones de Radio </w:t>
      </w:r>
      <w:r w:rsidR="009F5CCE" w:rsidRPr="003C1516">
        <w:rPr>
          <w:rFonts w:ascii="ITC Avant Garde" w:eastAsia="Times New Roman" w:hAnsi="ITC Avant Garde"/>
          <w:b/>
          <w:bCs/>
          <w:color w:val="000000"/>
          <w:lang w:eastAsia="es-MX"/>
        </w:rPr>
        <w:t>FM</w:t>
      </w:r>
      <w:r w:rsidR="009F5CCE" w:rsidRPr="003C1516">
        <w:rPr>
          <w:rFonts w:ascii="ITC Avant Garde" w:eastAsia="Times New Roman" w:hAnsi="ITC Avant Garde"/>
          <w:bCs/>
          <w:color w:val="000000"/>
          <w:lang w:eastAsia="es-MX"/>
        </w:rPr>
        <w:t xml:space="preserve"> publicada en la página web del Instituto.</w:t>
      </w:r>
    </w:p>
    <w:p w:rsidR="006C7622" w:rsidRPr="003C1516" w:rsidRDefault="006C7622" w:rsidP="006C7622">
      <w:pPr>
        <w:spacing w:after="0" w:line="360" w:lineRule="auto"/>
        <w:jc w:val="both"/>
        <w:rPr>
          <w:rFonts w:ascii="ITC Avant Garde" w:eastAsia="Times New Roman" w:hAnsi="ITC Avant Garde"/>
          <w:bCs/>
          <w:color w:val="000000"/>
          <w:lang w:eastAsia="es-MX"/>
        </w:rPr>
      </w:pPr>
    </w:p>
    <w:p w:rsidR="00922F2E" w:rsidRPr="003C1516" w:rsidRDefault="00922F2E" w:rsidP="00922F2E">
      <w:pPr>
        <w:spacing w:after="0" w:line="360" w:lineRule="auto"/>
        <w:jc w:val="both"/>
        <w:rPr>
          <w:rFonts w:ascii="ITC Avant Garde" w:eastAsia="Times New Roman" w:hAnsi="ITC Avant Garde"/>
          <w:bCs/>
          <w:color w:val="000000"/>
          <w:lang w:eastAsia="es-MX"/>
        </w:rPr>
      </w:pPr>
      <w:r w:rsidRPr="003C1516">
        <w:rPr>
          <w:rFonts w:ascii="ITC Avant Garde" w:hAnsi="ITC Avant Garde"/>
        </w:rPr>
        <w:t>Ahora bien, d</w:t>
      </w:r>
      <w:r w:rsidRPr="003C1516">
        <w:rPr>
          <w:rFonts w:ascii="ITC Avant Garde" w:eastAsia="Times New Roman" w:hAnsi="ITC Avant Garde"/>
          <w:bCs/>
          <w:color w:val="000000"/>
          <w:lang w:eastAsia="es-MX"/>
        </w:rPr>
        <w:t xml:space="preserve">e los hechos que se hicieron constar en el </w:t>
      </w:r>
      <w:r w:rsidRPr="003C1516">
        <w:rPr>
          <w:rFonts w:ascii="ITC Avant Garde" w:eastAsia="Times New Roman" w:hAnsi="ITC Avant Garde"/>
          <w:b/>
          <w:bCs/>
          <w:color w:val="000000"/>
          <w:lang w:eastAsia="es-MX"/>
        </w:rPr>
        <w:t xml:space="preserve">ACTA VERIFICACIÓN ORDINARIA </w:t>
      </w:r>
      <w:r w:rsidRPr="003C1516">
        <w:rPr>
          <w:rFonts w:ascii="ITC Avant Garde" w:eastAsia="Times New Roman" w:hAnsi="ITC Avant Garde"/>
          <w:bCs/>
          <w:color w:val="000000"/>
          <w:lang w:eastAsia="es-MX"/>
        </w:rPr>
        <w:t>durante el desarrollo de la visita de inspección-verificación, se desprende lo siguiente:</w:t>
      </w:r>
    </w:p>
    <w:p w:rsidR="006C7622" w:rsidRPr="003C1516" w:rsidRDefault="006C7622" w:rsidP="006C7622">
      <w:pPr>
        <w:spacing w:after="0" w:line="360" w:lineRule="auto"/>
        <w:jc w:val="both"/>
        <w:rPr>
          <w:rFonts w:ascii="ITC Avant Garde" w:eastAsia="Times New Roman" w:hAnsi="ITC Avant Garde"/>
          <w:bCs/>
          <w:color w:val="000000"/>
          <w:lang w:eastAsia="es-MX"/>
        </w:rPr>
      </w:pPr>
    </w:p>
    <w:p w:rsidR="00F87A81" w:rsidRPr="003C1516" w:rsidRDefault="009F5CCE" w:rsidP="00F87A81">
      <w:pPr>
        <w:pStyle w:val="Prrafodelista"/>
        <w:numPr>
          <w:ilvl w:val="0"/>
          <w:numId w:val="26"/>
        </w:numPr>
        <w:spacing w:after="0" w:line="360" w:lineRule="auto"/>
        <w:jc w:val="both"/>
        <w:rPr>
          <w:rFonts w:ascii="ITC Avant Garde" w:hAnsi="ITC Avant Garde"/>
        </w:rPr>
      </w:pPr>
      <w:r w:rsidRPr="003C1516">
        <w:rPr>
          <w:rFonts w:ascii="ITC Avant Garde" w:hAnsi="ITC Avant Garde"/>
        </w:rPr>
        <w:lastRenderedPageBreak/>
        <w:t xml:space="preserve">El uso de la frecuencia </w:t>
      </w:r>
      <w:r w:rsidRPr="003C1516">
        <w:rPr>
          <w:rFonts w:ascii="ITC Avant Garde" w:hAnsi="ITC Avant Garde"/>
          <w:b/>
        </w:rPr>
        <w:t>10</w:t>
      </w:r>
      <w:r w:rsidR="00374940" w:rsidRPr="003C1516">
        <w:rPr>
          <w:rFonts w:ascii="ITC Avant Garde" w:hAnsi="ITC Avant Garde"/>
          <w:b/>
        </w:rPr>
        <w:t>3</w:t>
      </w:r>
      <w:r w:rsidRPr="003C1516">
        <w:rPr>
          <w:rFonts w:ascii="ITC Avant Garde" w:hAnsi="ITC Avant Garde"/>
          <w:b/>
        </w:rPr>
        <w:t>.5 MHz</w:t>
      </w:r>
      <w:r w:rsidRPr="003C1516">
        <w:rPr>
          <w:rFonts w:ascii="ITC Avant Garde" w:hAnsi="ITC Avant Garde"/>
        </w:rPr>
        <w:t xml:space="preserve">, </w:t>
      </w:r>
      <w:r w:rsidR="00F87A81" w:rsidRPr="003C1516">
        <w:rPr>
          <w:rFonts w:ascii="ITC Avant Garde" w:hAnsi="ITC Avant Garde"/>
        </w:rPr>
        <w:t xml:space="preserve">mediante </w:t>
      </w:r>
      <w:r w:rsidR="00585361" w:rsidRPr="003C1516">
        <w:rPr>
          <w:rFonts w:ascii="ITC Avant Garde" w:hAnsi="ITC Avant Garde"/>
        </w:rPr>
        <w:t>un mástil de aproximadamente ocho metros de altura, donde se ubic</w:t>
      </w:r>
      <w:r w:rsidR="001D174A">
        <w:rPr>
          <w:rFonts w:ascii="ITC Avant Garde" w:hAnsi="ITC Avant Garde"/>
        </w:rPr>
        <w:t>ó</w:t>
      </w:r>
      <w:r w:rsidR="00585361" w:rsidRPr="003C1516">
        <w:rPr>
          <w:rFonts w:ascii="ITC Avant Garde" w:hAnsi="ITC Avant Garde"/>
        </w:rPr>
        <w:t xml:space="preserve"> una antena omnidireccional conectada a un CPU armado, </w:t>
      </w:r>
      <w:r w:rsidR="00F87A81" w:rsidRPr="003C1516">
        <w:rPr>
          <w:rFonts w:ascii="ITC Avant Garde" w:hAnsi="ITC Avant Garde"/>
        </w:rPr>
        <w:t xml:space="preserve">un transmisor para Frecuencia Modulada, </w:t>
      </w:r>
      <w:r w:rsidR="00585361" w:rsidRPr="003C1516">
        <w:rPr>
          <w:rFonts w:ascii="ITC Avant Garde" w:hAnsi="ITC Avant Garde"/>
        </w:rPr>
        <w:t>y</w:t>
      </w:r>
      <w:r w:rsidR="00521F98" w:rsidRPr="003C1516">
        <w:rPr>
          <w:rFonts w:ascii="ITC Avant Garde" w:hAnsi="ITC Avant Garde"/>
        </w:rPr>
        <w:t xml:space="preserve"> un regulador marca </w:t>
      </w:r>
      <w:proofErr w:type="spellStart"/>
      <w:r w:rsidR="00521F98" w:rsidRPr="003C1516">
        <w:rPr>
          <w:rFonts w:ascii="ITC Avant Garde" w:hAnsi="ITC Avant Garde"/>
        </w:rPr>
        <w:t>Steren</w:t>
      </w:r>
      <w:proofErr w:type="spellEnd"/>
      <w:r w:rsidR="00585361" w:rsidRPr="003C1516">
        <w:rPr>
          <w:rFonts w:ascii="ITC Avant Garde" w:hAnsi="ITC Avant Garde"/>
        </w:rPr>
        <w:t>,</w:t>
      </w:r>
      <w:r w:rsidR="001D174A">
        <w:rPr>
          <w:rFonts w:ascii="ITC Avant Garde" w:hAnsi="ITC Avant Garde"/>
        </w:rPr>
        <w:t xml:space="preserve"> </w:t>
      </w:r>
      <w:r w:rsidR="00F87A81" w:rsidRPr="003C1516">
        <w:rPr>
          <w:rFonts w:ascii="ITC Avant Garde" w:hAnsi="ITC Avant Garde"/>
        </w:rPr>
        <w:t xml:space="preserve">mismos que se encontraban instaladas y en operación, con lo que se acredita el uso y aprovechamiento del espectro radioeléctrico, correspondiente a la banda de </w:t>
      </w:r>
      <w:r w:rsidR="00F87A81" w:rsidRPr="003C1516">
        <w:rPr>
          <w:rFonts w:ascii="ITC Avant Garde" w:hAnsi="ITC Avant Garde"/>
          <w:b/>
        </w:rPr>
        <w:t>FM</w:t>
      </w:r>
      <w:r w:rsidR="00F87A81" w:rsidRPr="003C1516">
        <w:rPr>
          <w:rFonts w:ascii="ITC Avant Garde" w:hAnsi="ITC Avant Garde"/>
        </w:rPr>
        <w:t>, sin contar con concesión o permiso.</w:t>
      </w:r>
    </w:p>
    <w:p w:rsidR="009F5CCE" w:rsidRPr="003C1516" w:rsidRDefault="00F87A81" w:rsidP="009F5CCE">
      <w:pPr>
        <w:numPr>
          <w:ilvl w:val="0"/>
          <w:numId w:val="9"/>
        </w:numPr>
        <w:spacing w:after="0" w:line="360" w:lineRule="auto"/>
        <w:contextualSpacing/>
        <w:jc w:val="both"/>
        <w:rPr>
          <w:rFonts w:ascii="ITC Avant Garde" w:hAnsi="ITC Avant Garde"/>
        </w:rPr>
      </w:pPr>
      <w:r w:rsidRPr="003C1516">
        <w:rPr>
          <w:rFonts w:ascii="ITC Avant Garde" w:hAnsi="ITC Avant Garde"/>
        </w:rPr>
        <w:t xml:space="preserve">Del monitoreo realizado, así como de las grabaciones realizadas de la transmisión al momento de la diligencia se constata que </w:t>
      </w:r>
      <w:r w:rsidR="00307BDE" w:rsidRPr="003C1516">
        <w:rPr>
          <w:rFonts w:ascii="ITC Avant Garde" w:hAnsi="ITC Avant Garde"/>
        </w:rPr>
        <w:t xml:space="preserve">el </w:t>
      </w:r>
      <w:r w:rsidR="00307BDE" w:rsidRPr="003C1516">
        <w:rPr>
          <w:rFonts w:ascii="ITC Avant Garde" w:hAnsi="ITC Avant Garde"/>
          <w:b/>
        </w:rPr>
        <w:t xml:space="preserve">PRESUNTO INFRACTOR </w:t>
      </w:r>
      <w:r w:rsidRPr="003C1516">
        <w:rPr>
          <w:rFonts w:ascii="ITC Avant Garde" w:hAnsi="ITC Avant Garde"/>
        </w:rPr>
        <w:t xml:space="preserve">se encontraba prestando servicios de radiodifusión mediante el uso de la frecuencia </w:t>
      </w:r>
      <w:r w:rsidR="009F5CCE" w:rsidRPr="003C1516">
        <w:rPr>
          <w:rFonts w:ascii="ITC Avant Garde" w:hAnsi="ITC Avant Garde"/>
          <w:b/>
        </w:rPr>
        <w:t>10</w:t>
      </w:r>
      <w:r w:rsidR="00374940" w:rsidRPr="003C1516">
        <w:rPr>
          <w:rFonts w:ascii="ITC Avant Garde" w:hAnsi="ITC Avant Garde"/>
          <w:b/>
        </w:rPr>
        <w:t>3</w:t>
      </w:r>
      <w:r w:rsidR="009F5CCE" w:rsidRPr="003C1516">
        <w:rPr>
          <w:rFonts w:ascii="ITC Avant Garde" w:hAnsi="ITC Avant Garde"/>
          <w:b/>
        </w:rPr>
        <w:t>.5 MHz</w:t>
      </w:r>
      <w:r w:rsidR="00AA7F8B" w:rsidRPr="003C1516">
        <w:rPr>
          <w:rFonts w:ascii="ITC Avant Garde" w:hAnsi="ITC Avant Garde"/>
        </w:rPr>
        <w:t xml:space="preserve"> en la banda de Frecuencia Modulada.</w:t>
      </w:r>
    </w:p>
    <w:p w:rsidR="009F5CCE" w:rsidRPr="003C1516" w:rsidRDefault="009F5CCE" w:rsidP="009F5CCE">
      <w:pPr>
        <w:numPr>
          <w:ilvl w:val="0"/>
          <w:numId w:val="9"/>
        </w:numPr>
        <w:spacing w:after="0" w:line="360" w:lineRule="auto"/>
        <w:contextualSpacing/>
        <w:jc w:val="both"/>
        <w:rPr>
          <w:rFonts w:ascii="ITC Avant Garde" w:eastAsia="Times New Roman" w:hAnsi="ITC Avant Garde"/>
          <w:bCs/>
          <w:color w:val="000000"/>
          <w:lang w:eastAsia="es-MX"/>
        </w:rPr>
      </w:pPr>
      <w:r w:rsidRPr="003C1516">
        <w:rPr>
          <w:rFonts w:ascii="ITC Avant Garde" w:hAnsi="ITC Avant Garde"/>
        </w:rPr>
        <w:t xml:space="preserve">En cuanto al cuestionamiento de </w:t>
      </w:r>
      <w:r w:rsidR="00A55D98" w:rsidRPr="003C1516">
        <w:rPr>
          <w:rFonts w:ascii="ITC Avant Garde" w:hAnsi="ITC Avant Garde"/>
          <w:b/>
        </w:rPr>
        <w:t>L</w:t>
      </w:r>
      <w:r w:rsidR="001522EF" w:rsidRPr="003C1516">
        <w:rPr>
          <w:rFonts w:ascii="ITC Avant Garde" w:hAnsi="ITC Avant Garde"/>
          <w:b/>
        </w:rPr>
        <w:t>OS</w:t>
      </w:r>
      <w:r w:rsidR="00A55D98" w:rsidRPr="003C1516">
        <w:rPr>
          <w:rFonts w:ascii="ITC Avant Garde" w:hAnsi="ITC Avant Garde"/>
          <w:b/>
        </w:rPr>
        <w:t xml:space="preserve"> VERIFICADOR</w:t>
      </w:r>
      <w:r w:rsidR="001522EF" w:rsidRPr="003C1516">
        <w:rPr>
          <w:rFonts w:ascii="ITC Avant Garde" w:hAnsi="ITC Avant Garde"/>
          <w:b/>
        </w:rPr>
        <w:t>ES</w:t>
      </w:r>
      <w:r w:rsidRPr="003C1516">
        <w:rPr>
          <w:rFonts w:ascii="ITC Avant Garde" w:hAnsi="ITC Avant Garde"/>
        </w:rPr>
        <w:t xml:space="preserve"> respecto a que si contaba con concesión o permiso, para el uso de la frecuencia </w:t>
      </w:r>
      <w:r w:rsidRPr="003C1516">
        <w:rPr>
          <w:rFonts w:ascii="ITC Avant Garde" w:hAnsi="ITC Avant Garde"/>
          <w:b/>
        </w:rPr>
        <w:t>10</w:t>
      </w:r>
      <w:r w:rsidR="00374940" w:rsidRPr="003C1516">
        <w:rPr>
          <w:rFonts w:ascii="ITC Avant Garde" w:hAnsi="ITC Avant Garde"/>
          <w:b/>
        </w:rPr>
        <w:t>3</w:t>
      </w:r>
      <w:r w:rsidRPr="003C1516">
        <w:rPr>
          <w:rFonts w:ascii="ITC Avant Garde" w:hAnsi="ITC Avant Garde"/>
          <w:b/>
        </w:rPr>
        <w:t>.5 MHz</w:t>
      </w:r>
      <w:r w:rsidRPr="003C1516">
        <w:rPr>
          <w:rFonts w:ascii="ITC Avant Garde" w:hAnsi="ITC Avant Garde"/>
        </w:rPr>
        <w:t xml:space="preserve"> en la banda de </w:t>
      </w:r>
      <w:r w:rsidRPr="003C1516">
        <w:rPr>
          <w:rFonts w:ascii="ITC Avant Garde" w:hAnsi="ITC Avant Garde"/>
          <w:b/>
        </w:rPr>
        <w:t>FM</w:t>
      </w:r>
      <w:r w:rsidRPr="003C1516">
        <w:rPr>
          <w:rFonts w:ascii="ITC Avant Garde" w:hAnsi="ITC Avant Garde"/>
        </w:rPr>
        <w:t xml:space="preserve">, la persona que atendió la diligencia </w:t>
      </w:r>
      <w:r w:rsidR="001522EF" w:rsidRPr="003C1516">
        <w:rPr>
          <w:rFonts w:ascii="ITC Avant Garde" w:hAnsi="ITC Avant Garde"/>
        </w:rPr>
        <w:t xml:space="preserve">dijo </w:t>
      </w:r>
      <w:r w:rsidR="001522EF" w:rsidRPr="003C1516">
        <w:rPr>
          <w:rFonts w:ascii="ITC Avant Garde" w:hAnsi="ITC Avant Garde"/>
          <w:i/>
        </w:rPr>
        <w:t>no saber</w:t>
      </w:r>
      <w:r w:rsidRPr="003C1516">
        <w:rPr>
          <w:rFonts w:ascii="ITC Avant Garde" w:hAnsi="ITC Avant Garde"/>
        </w:rPr>
        <w:t>.</w:t>
      </w:r>
    </w:p>
    <w:p w:rsidR="006C7622" w:rsidRPr="003C1516" w:rsidRDefault="006C7622" w:rsidP="006C7622">
      <w:pPr>
        <w:pStyle w:val="Prrafodelista"/>
        <w:rPr>
          <w:rFonts w:ascii="ITC Avant Garde" w:hAnsi="ITC Avant Garde"/>
        </w:rPr>
      </w:pPr>
    </w:p>
    <w:p w:rsidR="00307BDE" w:rsidRDefault="00307BDE" w:rsidP="00307BDE">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Por tanto, se acredita </w:t>
      </w:r>
      <w:r w:rsidRPr="003C1516">
        <w:rPr>
          <w:rFonts w:ascii="ITC Avant Garde" w:hAnsi="ITC Avant Garde"/>
        </w:rPr>
        <w:t>la infracción al artículo</w:t>
      </w:r>
      <w:r w:rsidRPr="003C1516">
        <w:rPr>
          <w:rFonts w:ascii="ITC Avant Garde" w:hAnsi="ITC Avant Garde"/>
          <w:bCs/>
        </w:rPr>
        <w:t xml:space="preserve"> 66 en relación con el 75, de la </w:t>
      </w:r>
      <w:proofErr w:type="spellStart"/>
      <w:r w:rsidRPr="003C1516">
        <w:rPr>
          <w:rFonts w:ascii="ITC Avant Garde" w:hAnsi="ITC Avant Garde"/>
          <w:b/>
          <w:bCs/>
        </w:rPr>
        <w:t>LFTyR</w:t>
      </w:r>
      <w:proofErr w:type="spellEnd"/>
      <w:r w:rsidRPr="003C1516">
        <w:rPr>
          <w:rFonts w:ascii="ITC Avant Garde" w:hAnsi="ITC Avant Garde"/>
          <w:b/>
          <w:bCs/>
        </w:rPr>
        <w:t xml:space="preserve">, </w:t>
      </w:r>
      <w:r w:rsidRPr="003C1516">
        <w:rPr>
          <w:rFonts w:ascii="ITC Avant Garde" w:hAnsi="ITC Avant Garde"/>
          <w:bCs/>
        </w:rPr>
        <w:t>toda vez que</w:t>
      </w:r>
      <w:r w:rsidRPr="003C1516">
        <w:rPr>
          <w:rFonts w:ascii="ITC Avant Garde" w:eastAsia="Times New Roman" w:hAnsi="ITC Avant Garde"/>
          <w:bCs/>
          <w:color w:val="000000"/>
          <w:lang w:eastAsia="es-MX"/>
        </w:rPr>
        <w:t xml:space="preserve"> al momento de llevarse a cabo la visita de inspección-verificación, se detectó que en el inmueble visitado, se prestaba el servicio de radiodifusión a través del uso de la frecuencia </w:t>
      </w:r>
      <w:r w:rsidR="009F5CCE" w:rsidRPr="003C1516">
        <w:rPr>
          <w:rFonts w:ascii="ITC Avant Garde" w:eastAsia="Times New Roman" w:hAnsi="ITC Avant Garde"/>
          <w:b/>
          <w:bCs/>
          <w:color w:val="000000"/>
          <w:lang w:eastAsia="es-MX"/>
        </w:rPr>
        <w:t>10</w:t>
      </w:r>
      <w:r w:rsidR="00374940" w:rsidRPr="003C1516">
        <w:rPr>
          <w:rFonts w:ascii="ITC Avant Garde" w:eastAsia="Times New Roman" w:hAnsi="ITC Avant Garde"/>
          <w:b/>
          <w:bCs/>
          <w:color w:val="000000"/>
          <w:lang w:eastAsia="es-MX"/>
        </w:rPr>
        <w:t>3</w:t>
      </w:r>
      <w:r w:rsidR="009F5CCE" w:rsidRPr="003C1516">
        <w:rPr>
          <w:rFonts w:ascii="ITC Avant Garde" w:eastAsia="Times New Roman" w:hAnsi="ITC Avant Garde"/>
          <w:b/>
          <w:bCs/>
          <w:color w:val="000000"/>
          <w:lang w:eastAsia="es-MX"/>
        </w:rPr>
        <w:t>.5 MHz</w:t>
      </w:r>
      <w:r w:rsidR="009F5CCE" w:rsidRPr="003C1516">
        <w:rPr>
          <w:rFonts w:ascii="ITC Avant Garde" w:eastAsia="Times New Roman" w:hAnsi="ITC Avant Garde"/>
          <w:bCs/>
          <w:color w:val="000000"/>
          <w:lang w:eastAsia="es-MX"/>
        </w:rPr>
        <w:t xml:space="preserve"> de </w:t>
      </w:r>
      <w:r w:rsidR="009F5CCE" w:rsidRPr="003C1516">
        <w:rPr>
          <w:rFonts w:ascii="ITC Avant Garde" w:eastAsia="Times New Roman" w:hAnsi="ITC Avant Garde"/>
          <w:b/>
          <w:bCs/>
          <w:color w:val="000000"/>
          <w:lang w:eastAsia="es-MX"/>
        </w:rPr>
        <w:t>FM</w:t>
      </w:r>
      <w:r w:rsidRPr="003C1516">
        <w:rPr>
          <w:rFonts w:ascii="ITC Avant Garde" w:eastAsia="Times New Roman" w:hAnsi="ITC Avant Garde"/>
          <w:bCs/>
          <w:color w:val="000000"/>
          <w:lang w:eastAsia="es-MX"/>
        </w:rPr>
        <w:t xml:space="preserve"> sin contar con la respectiva concesión, permiso o autorización emitida por autoridad competente.</w:t>
      </w:r>
    </w:p>
    <w:p w:rsidR="00026806" w:rsidRPr="003C1516" w:rsidRDefault="00026806" w:rsidP="00307BDE">
      <w:pPr>
        <w:spacing w:after="0" w:line="360" w:lineRule="auto"/>
        <w:jc w:val="both"/>
        <w:rPr>
          <w:rFonts w:ascii="ITC Avant Garde" w:eastAsia="Times New Roman" w:hAnsi="ITC Avant Garde"/>
          <w:bCs/>
          <w:color w:val="000000"/>
          <w:lang w:eastAsia="es-MX"/>
        </w:rPr>
      </w:pPr>
    </w:p>
    <w:p w:rsidR="00FC0B8C" w:rsidRPr="00026806" w:rsidRDefault="00026806" w:rsidP="00026806">
      <w:pPr>
        <w:pStyle w:val="Prrafodelista"/>
        <w:numPr>
          <w:ilvl w:val="0"/>
          <w:numId w:val="36"/>
        </w:numPr>
        <w:spacing w:after="0" w:line="360" w:lineRule="auto"/>
        <w:jc w:val="both"/>
        <w:rPr>
          <w:rFonts w:ascii="ITC Avant Garde" w:hAnsi="ITC Avant Garde"/>
          <w:b/>
          <w:bCs/>
          <w:i/>
          <w:color w:val="000000"/>
        </w:rPr>
      </w:pPr>
      <w:r w:rsidRPr="00026806">
        <w:rPr>
          <w:rFonts w:ascii="ITC Avant Garde" w:hAnsi="ITC Avant Garde"/>
          <w:b/>
          <w:bCs/>
          <w:color w:val="000000"/>
        </w:rPr>
        <w:t>A</w:t>
      </w:r>
      <w:r w:rsidR="00FC0B8C" w:rsidRPr="00026806">
        <w:rPr>
          <w:rFonts w:ascii="ITC Avant Garde" w:hAnsi="ITC Avant Garde"/>
          <w:b/>
          <w:bCs/>
          <w:color w:val="000000"/>
        </w:rPr>
        <w:t xml:space="preserve">rtículo 305 de la </w:t>
      </w:r>
      <w:proofErr w:type="spellStart"/>
      <w:r w:rsidR="00FC0B8C" w:rsidRPr="00026806">
        <w:rPr>
          <w:rFonts w:ascii="ITC Avant Garde" w:hAnsi="ITC Avant Garde"/>
          <w:b/>
          <w:bCs/>
          <w:color w:val="000000"/>
        </w:rPr>
        <w:t>LFTyR</w:t>
      </w:r>
      <w:proofErr w:type="spellEnd"/>
      <w:r w:rsidR="00FC0B8C" w:rsidRPr="00026806">
        <w:rPr>
          <w:rFonts w:ascii="ITC Avant Garde" w:hAnsi="ITC Avant Garde"/>
          <w:b/>
          <w:bCs/>
          <w:color w:val="000000"/>
        </w:rPr>
        <w:t>.</w:t>
      </w:r>
    </w:p>
    <w:p w:rsidR="00FC0B8C" w:rsidRPr="003C1516" w:rsidRDefault="00FC0B8C" w:rsidP="00FC0B8C">
      <w:pPr>
        <w:spacing w:after="0" w:line="360" w:lineRule="auto"/>
        <w:jc w:val="both"/>
        <w:rPr>
          <w:rFonts w:ascii="ITC Avant Garde" w:eastAsia="Times New Roman" w:hAnsi="ITC Avant Garde"/>
          <w:bCs/>
          <w:color w:val="000000"/>
          <w:lang w:eastAsia="es-MX"/>
        </w:rPr>
      </w:pPr>
    </w:p>
    <w:p w:rsidR="00307BDE" w:rsidRPr="003C1516" w:rsidRDefault="00307BDE" w:rsidP="00307BDE">
      <w:pPr>
        <w:spacing w:after="0" w:line="360" w:lineRule="auto"/>
        <w:jc w:val="both"/>
        <w:rPr>
          <w:rFonts w:ascii="ITC Avant Garde" w:eastAsia="Times New Roman" w:hAnsi="ITC Avant Garde"/>
          <w:bCs/>
          <w:color w:val="000000"/>
          <w:u w:val="single"/>
          <w:lang w:eastAsia="es-MX"/>
        </w:rPr>
      </w:pPr>
      <w:r w:rsidRPr="003C1516">
        <w:rPr>
          <w:rFonts w:ascii="ITC Avant Garde" w:hAnsi="ITC Avant Garde"/>
        </w:rPr>
        <w:t xml:space="preserve">En lo que respecta al artículo 305 de la </w:t>
      </w:r>
      <w:proofErr w:type="spellStart"/>
      <w:r w:rsidRPr="003C1516">
        <w:rPr>
          <w:rFonts w:ascii="ITC Avant Garde" w:hAnsi="ITC Avant Garde"/>
          <w:b/>
        </w:rPr>
        <w:t>LFTyR</w:t>
      </w:r>
      <w:proofErr w:type="spellEnd"/>
      <w:r w:rsidRPr="003C1516">
        <w:rPr>
          <w:rFonts w:ascii="ITC Avant Garde" w:hAnsi="ITC Avant Garde"/>
          <w:b/>
        </w:rPr>
        <w:t>,</w:t>
      </w:r>
      <w:r w:rsidRPr="003C1516">
        <w:rPr>
          <w:rFonts w:ascii="ITC Avant Garde" w:hAnsi="ITC Avant Garde"/>
        </w:rPr>
        <w:t xml:space="preserve"> dicha disposición establece que </w:t>
      </w:r>
      <w:r w:rsidRPr="003C1516">
        <w:rPr>
          <w:rFonts w:ascii="ITC Avant Garde" w:eastAsia="Times New Roman" w:hAnsi="ITC Avant Garde"/>
          <w:bCs/>
          <w:i/>
          <w:color w:val="000000"/>
          <w:lang w:eastAsia="es-MX"/>
        </w:rPr>
        <w:t>“L</w:t>
      </w:r>
      <w:r w:rsidRPr="003C1516">
        <w:rPr>
          <w:rFonts w:ascii="ITC Avant Garde" w:eastAsia="Times New Roman" w:hAnsi="ITC Avant Garde"/>
          <w:bCs/>
          <w:i/>
          <w:color w:val="000000"/>
          <w:u w:val="single"/>
          <w:lang w:eastAsia="es-MX"/>
        </w:rPr>
        <w:t>as personas que presten servicios de radiodifusión, sin contar con concesión o autorización</w:t>
      </w:r>
      <w:r w:rsidRPr="003C1516">
        <w:rPr>
          <w:rFonts w:ascii="ITC Avant Garde" w:eastAsia="Times New Roman" w:hAnsi="ITC Avant Garde"/>
          <w:bCs/>
          <w:i/>
          <w:color w:val="000000"/>
          <w:lang w:eastAsia="es-MX"/>
        </w:rPr>
        <w:t xml:space="preserve">, o que por cualquier otro medio invadan u obstruyan las vías generales de comunicación, </w:t>
      </w:r>
      <w:r w:rsidRPr="003C1516">
        <w:rPr>
          <w:rFonts w:ascii="ITC Avant Garde" w:eastAsia="Times New Roman" w:hAnsi="ITC Avant Garde"/>
          <w:bCs/>
          <w:i/>
          <w:color w:val="000000"/>
          <w:u w:val="single"/>
          <w:lang w:eastAsia="es-MX"/>
        </w:rPr>
        <w:t>perderán en beneficio de la Nación los bienes, instalaciones y equipos empleados en la comisión de dichas infracciones”.</w:t>
      </w:r>
    </w:p>
    <w:p w:rsidR="00370DB4" w:rsidRPr="003C1516" w:rsidRDefault="00370DB4" w:rsidP="00370DB4">
      <w:pPr>
        <w:spacing w:after="0" w:line="360" w:lineRule="auto"/>
        <w:jc w:val="both"/>
        <w:rPr>
          <w:rFonts w:ascii="ITC Avant Garde" w:eastAsia="Times New Roman" w:hAnsi="ITC Avant Garde"/>
          <w:bCs/>
          <w:color w:val="000000"/>
          <w:lang w:eastAsia="es-MX"/>
        </w:rPr>
      </w:pPr>
    </w:p>
    <w:p w:rsidR="00370DB4" w:rsidRPr="003C1516" w:rsidRDefault="00370DB4" w:rsidP="00370DB4">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lastRenderedPageBreak/>
        <w:t xml:space="preserve">En efecto, el espectro radioeléctrico constituye un bien de uso común que </w:t>
      </w:r>
      <w:r w:rsidR="00307BDE" w:rsidRPr="003C1516">
        <w:rPr>
          <w:rFonts w:ascii="ITC Avant Garde" w:eastAsia="Times New Roman" w:hAnsi="ITC Avant Garde"/>
          <w:bCs/>
          <w:color w:val="000000"/>
          <w:lang w:eastAsia="es-MX"/>
        </w:rPr>
        <w:t xml:space="preserve">como tal </w:t>
      </w:r>
      <w:r w:rsidRPr="003C1516">
        <w:rPr>
          <w:rFonts w:ascii="ITC Avant Garde" w:eastAsia="Times New Roman" w:hAnsi="ITC Avant Garde"/>
          <w:bCs/>
          <w:color w:val="000000"/>
          <w:lang w:eastAsia="es-MX"/>
        </w:rPr>
        <w:t>está sujeto al régimen de dominio público de la Federación, pudiendo hacer uso de él todos los habitantes de la República Mexicana, con las restricciones establecidas en las leyes y reglamentos administrativos aplicables, pero para su aprovechamiento se requiere concesión otorgada conforme a las condiciones y requisitos legalmente establecidos, los que no crean derechos reales, pues sólo otorgan, frente a la administración y sin perjuicio de terceros, el derecho al uso, aprovechamiento o explotación conforme a las leyes y al título correspondiente.</w:t>
      </w:r>
    </w:p>
    <w:p w:rsidR="00370DB4" w:rsidRPr="003C1516" w:rsidRDefault="00370DB4" w:rsidP="00370DB4">
      <w:pPr>
        <w:spacing w:after="0" w:line="360" w:lineRule="auto"/>
        <w:jc w:val="both"/>
        <w:rPr>
          <w:rFonts w:ascii="ITC Avant Garde" w:hAnsi="ITC Avant Garde"/>
        </w:rPr>
      </w:pPr>
    </w:p>
    <w:p w:rsidR="009F5CCE" w:rsidRPr="003C1516" w:rsidRDefault="009F5CCE" w:rsidP="009F5CCE">
      <w:pPr>
        <w:spacing w:after="0" w:line="360" w:lineRule="auto"/>
        <w:jc w:val="both"/>
        <w:rPr>
          <w:rFonts w:ascii="ITC Avant Garde" w:hAnsi="ITC Avant Garde"/>
        </w:rPr>
      </w:pPr>
      <w:r w:rsidRPr="003C1516">
        <w:rPr>
          <w:rFonts w:ascii="ITC Avant Garde" w:hAnsi="ITC Avant Garde"/>
          <w:lang w:val="es-ES_tradnl"/>
        </w:rPr>
        <w:t xml:space="preserve">Al respecto, </w:t>
      </w:r>
      <w:r w:rsidR="00307BDE" w:rsidRPr="003C1516">
        <w:rPr>
          <w:rFonts w:ascii="ITC Avant Garde" w:hAnsi="ITC Avant Garde"/>
          <w:lang w:val="es-ES_tradnl"/>
        </w:rPr>
        <w:t>durante la diligencia de inspección-verificación,</w:t>
      </w:r>
      <w:r w:rsidR="00307BDE" w:rsidRPr="003C1516">
        <w:rPr>
          <w:rFonts w:ascii="ITC Avant Garde" w:hAnsi="ITC Avant Garde"/>
          <w:b/>
        </w:rPr>
        <w:t xml:space="preserve"> </w:t>
      </w:r>
      <w:r w:rsidR="00307BDE" w:rsidRPr="003C1516">
        <w:rPr>
          <w:rFonts w:ascii="ITC Avant Garde" w:eastAsia="Times New Roman" w:hAnsi="ITC Avant Garde"/>
          <w:b/>
          <w:bCs/>
          <w:color w:val="000000"/>
          <w:lang w:eastAsia="es-MX"/>
        </w:rPr>
        <w:t>LOS VERIFICADORES</w:t>
      </w:r>
      <w:r w:rsidR="00307BDE" w:rsidRPr="003C1516">
        <w:rPr>
          <w:rFonts w:ascii="ITC Avant Garde" w:hAnsi="ITC Avant Garde"/>
        </w:rPr>
        <w:t xml:space="preserve">, </w:t>
      </w:r>
      <w:r w:rsidRPr="003C1516">
        <w:rPr>
          <w:rFonts w:ascii="ITC Avant Garde" w:hAnsi="ITC Avant Garde"/>
        </w:rPr>
        <w:t>realiz</w:t>
      </w:r>
      <w:r w:rsidR="001522EF" w:rsidRPr="003C1516">
        <w:rPr>
          <w:rFonts w:ascii="ITC Avant Garde" w:hAnsi="ITC Avant Garde"/>
        </w:rPr>
        <w:t xml:space="preserve">aron </w:t>
      </w:r>
      <w:r w:rsidRPr="003C1516">
        <w:rPr>
          <w:rFonts w:ascii="ITC Avant Garde" w:hAnsi="ITC Avant Garde"/>
        </w:rPr>
        <w:t xml:space="preserve">el monitoreo de la radiofrecuencia en FM y </w:t>
      </w:r>
      <w:r w:rsidR="001522EF" w:rsidRPr="003C1516">
        <w:rPr>
          <w:rFonts w:ascii="ITC Avant Garde" w:hAnsi="ITC Avant Garde"/>
        </w:rPr>
        <w:t xml:space="preserve">corroboraron </w:t>
      </w:r>
      <w:r w:rsidRPr="003C1516">
        <w:rPr>
          <w:rFonts w:ascii="ITC Avant Garde" w:hAnsi="ITC Avant Garde"/>
        </w:rPr>
        <w:t xml:space="preserve">que la frecuencia </w:t>
      </w:r>
      <w:r w:rsidRPr="003C1516">
        <w:rPr>
          <w:rFonts w:ascii="ITC Avant Garde" w:hAnsi="ITC Avant Garde"/>
          <w:b/>
        </w:rPr>
        <w:t>10</w:t>
      </w:r>
      <w:r w:rsidR="00374940" w:rsidRPr="003C1516">
        <w:rPr>
          <w:rFonts w:ascii="ITC Avant Garde" w:hAnsi="ITC Avant Garde"/>
          <w:b/>
        </w:rPr>
        <w:t>3</w:t>
      </w:r>
      <w:r w:rsidRPr="003C1516">
        <w:rPr>
          <w:rFonts w:ascii="ITC Avant Garde" w:hAnsi="ITC Avant Garde"/>
          <w:b/>
        </w:rPr>
        <w:t>.5 MHz</w:t>
      </w:r>
      <w:r w:rsidRPr="003C1516">
        <w:rPr>
          <w:rFonts w:ascii="ITC Avant Garde" w:hAnsi="ITC Avant Garde"/>
        </w:rPr>
        <w:t xml:space="preserve"> estaba siendo utilizada.</w:t>
      </w:r>
      <w:r w:rsidRPr="003C1516">
        <w:rPr>
          <w:rFonts w:ascii="ITC Avant Garde" w:hAnsi="ITC Avant Garde"/>
          <w:vertAlign w:val="superscript"/>
        </w:rPr>
        <w:footnoteReference w:id="3"/>
      </w:r>
      <w:r w:rsidRPr="003C1516">
        <w:rPr>
          <w:rFonts w:ascii="ITC Avant Garde" w:hAnsi="ITC Avant Garde"/>
        </w:rPr>
        <w:t xml:space="preserve"> </w:t>
      </w:r>
    </w:p>
    <w:p w:rsidR="00370DB4" w:rsidRPr="003C1516" w:rsidRDefault="00370DB4" w:rsidP="00370DB4">
      <w:pPr>
        <w:spacing w:after="0" w:line="360" w:lineRule="auto"/>
        <w:jc w:val="both"/>
        <w:rPr>
          <w:rFonts w:ascii="ITC Avant Garde" w:hAnsi="ITC Avant Garde"/>
          <w:noProof/>
          <w:lang w:eastAsia="es-MX"/>
        </w:rPr>
      </w:pPr>
    </w:p>
    <w:p w:rsidR="00307BDE" w:rsidRPr="003C1516" w:rsidRDefault="00307BDE" w:rsidP="00307BDE">
      <w:pPr>
        <w:spacing w:after="0" w:line="360" w:lineRule="auto"/>
        <w:jc w:val="both"/>
        <w:rPr>
          <w:rFonts w:ascii="ITC Avant Garde" w:hAnsi="ITC Avant Garde"/>
        </w:rPr>
      </w:pPr>
      <w:r w:rsidRPr="003C1516">
        <w:rPr>
          <w:rFonts w:ascii="ITC Avant Garde" w:hAnsi="ITC Avant Garde"/>
        </w:rPr>
        <w:t xml:space="preserve">Asimismo, se corroboró que el </w:t>
      </w:r>
      <w:r w:rsidRPr="003C1516">
        <w:rPr>
          <w:rFonts w:ascii="ITC Avant Garde" w:hAnsi="ITC Avant Garde"/>
          <w:b/>
        </w:rPr>
        <w:t>PRESUNTO INFRACTOR</w:t>
      </w:r>
      <w:r w:rsidRPr="003C1516">
        <w:rPr>
          <w:rFonts w:ascii="ITC Avant Garde" w:hAnsi="ITC Avant Garde"/>
        </w:rPr>
        <w:t xml:space="preserve"> se encontraba prestando el servicio de radiodifusión sin contar con el título de concesión, permiso o autorización respectivos. En consecuencia, se </w:t>
      </w:r>
      <w:r w:rsidRPr="003C1516">
        <w:rPr>
          <w:rFonts w:ascii="ITC Avant Garde" w:hAnsi="ITC Avant Garde"/>
          <w:bCs/>
        </w:rPr>
        <w:t xml:space="preserve">actualiza la hipótesis normativa prevista en el artículo 305, de la </w:t>
      </w:r>
      <w:proofErr w:type="spellStart"/>
      <w:r w:rsidRPr="003C1516">
        <w:rPr>
          <w:rFonts w:ascii="ITC Avant Garde" w:hAnsi="ITC Avant Garde"/>
          <w:b/>
          <w:bCs/>
        </w:rPr>
        <w:t>LFTyR</w:t>
      </w:r>
      <w:proofErr w:type="spellEnd"/>
      <w:r w:rsidRPr="003C1516">
        <w:rPr>
          <w:rFonts w:ascii="ITC Avant Garde" w:hAnsi="ITC Avant Garde"/>
          <w:bCs/>
        </w:rPr>
        <w:t>.</w:t>
      </w:r>
    </w:p>
    <w:p w:rsidR="00370DB4" w:rsidRPr="003C1516" w:rsidRDefault="00370DB4" w:rsidP="00370DB4">
      <w:pPr>
        <w:spacing w:after="0" w:line="360" w:lineRule="auto"/>
        <w:jc w:val="both"/>
        <w:rPr>
          <w:rFonts w:ascii="ITC Avant Garde" w:hAnsi="ITC Avant Garde"/>
          <w:lang w:val="es-ES_tradnl"/>
        </w:rPr>
      </w:pPr>
    </w:p>
    <w:p w:rsidR="008B1A29" w:rsidRPr="003C1516" w:rsidRDefault="00B60012" w:rsidP="008B1A29">
      <w:pPr>
        <w:pStyle w:val="Textoindependiente"/>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Ahora bien, en el dictamen remitido por la </w:t>
      </w:r>
      <w:r w:rsidRPr="003C1516">
        <w:rPr>
          <w:rFonts w:ascii="ITC Avant Garde" w:eastAsia="Times New Roman" w:hAnsi="ITC Avant Garde"/>
          <w:b/>
          <w:bCs/>
          <w:color w:val="000000"/>
          <w:lang w:eastAsia="es-MX"/>
        </w:rPr>
        <w:t>DGV</w:t>
      </w:r>
      <w:r w:rsidRPr="003C1516">
        <w:rPr>
          <w:rFonts w:ascii="ITC Avant Garde" w:eastAsia="Times New Roman" w:hAnsi="ITC Avant Garde"/>
          <w:bCs/>
          <w:color w:val="000000"/>
          <w:lang w:eastAsia="es-MX"/>
        </w:rPr>
        <w:t xml:space="preserve"> se consideró que el </w:t>
      </w:r>
      <w:r w:rsidRPr="003C1516">
        <w:rPr>
          <w:rFonts w:ascii="ITC Avant Garde" w:hAnsi="ITC Avant Garde"/>
          <w:b/>
        </w:rPr>
        <w:t>PRESUNTO INFRACTOR</w:t>
      </w:r>
      <w:r w:rsidRPr="003C1516">
        <w:rPr>
          <w:rFonts w:ascii="ITC Avant Garde" w:eastAsia="Times New Roman" w:hAnsi="ITC Avant Garde"/>
          <w:b/>
          <w:bCs/>
          <w:color w:val="000000"/>
          <w:lang w:eastAsia="es-MX"/>
        </w:rPr>
        <w:t xml:space="preserve"> </w:t>
      </w:r>
      <w:r w:rsidRPr="003C1516">
        <w:rPr>
          <w:rFonts w:ascii="ITC Avant Garde" w:eastAsia="Times New Roman" w:hAnsi="ITC Avant Garde"/>
          <w:bCs/>
          <w:color w:val="000000"/>
          <w:lang w:eastAsia="es-MX"/>
        </w:rPr>
        <w:t xml:space="preserve">prestaba el servicio público de radiodifusión a través del uso, aprovechamiento o explotación de la banda de frecuencia </w:t>
      </w:r>
      <w:r w:rsidR="0049761E" w:rsidRPr="003C1516">
        <w:rPr>
          <w:rFonts w:ascii="ITC Avant Garde" w:hAnsi="ITC Avant Garde"/>
          <w:b/>
        </w:rPr>
        <w:t>10</w:t>
      </w:r>
      <w:r w:rsidR="00374940" w:rsidRPr="003C1516">
        <w:rPr>
          <w:rFonts w:ascii="ITC Avant Garde" w:hAnsi="ITC Avant Garde"/>
          <w:b/>
        </w:rPr>
        <w:t>3</w:t>
      </w:r>
      <w:r w:rsidR="0049761E" w:rsidRPr="003C1516">
        <w:rPr>
          <w:rFonts w:ascii="ITC Avant Garde" w:hAnsi="ITC Avant Garde"/>
          <w:b/>
        </w:rPr>
        <w:t>.5 MHz</w:t>
      </w:r>
      <w:r w:rsidR="0049761E" w:rsidRPr="003C1516">
        <w:rPr>
          <w:rFonts w:ascii="ITC Avant Garde" w:eastAsia="Times New Roman" w:hAnsi="ITC Avant Garde"/>
          <w:bCs/>
          <w:color w:val="000000"/>
          <w:lang w:eastAsia="es-MX"/>
        </w:rPr>
        <w:t xml:space="preserve">, </w:t>
      </w:r>
      <w:r w:rsidR="008B1A29" w:rsidRPr="003C1516">
        <w:rPr>
          <w:rFonts w:ascii="ITC Avant Garde" w:eastAsia="Times New Roman" w:hAnsi="ITC Avant Garde"/>
          <w:bCs/>
          <w:color w:val="000000"/>
          <w:lang w:eastAsia="es-MX"/>
        </w:rPr>
        <w:t>sin contar con la concesión o permiso otorgado por la autoridad competente y en consecuencia el Titular de la Unidad de Cumplimiento inició el procedimiento de imposición de sanción respectivo, mismo que se procede a resolver por éste Órgano Colegiado.</w:t>
      </w:r>
    </w:p>
    <w:p w:rsidR="00370DB4" w:rsidRPr="003C1516" w:rsidRDefault="00370DB4" w:rsidP="008B1A29">
      <w:pPr>
        <w:spacing w:after="0" w:line="360" w:lineRule="auto"/>
        <w:jc w:val="both"/>
        <w:rPr>
          <w:rFonts w:ascii="ITC Avant Garde" w:eastAsia="Times New Roman" w:hAnsi="ITC Avant Garde"/>
          <w:bCs/>
          <w:color w:val="000000"/>
          <w:lang w:eastAsia="es-MX"/>
        </w:rPr>
      </w:pPr>
    </w:p>
    <w:p w:rsidR="008B1A29" w:rsidRPr="003C1516" w:rsidRDefault="008B1A29" w:rsidP="008B1A29">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Lo anterior considerando que</w:t>
      </w:r>
      <w:r w:rsidRPr="003C1516" w:rsidDel="00913BDC">
        <w:rPr>
          <w:rFonts w:ascii="ITC Avant Garde" w:eastAsia="Times New Roman" w:hAnsi="ITC Avant Garde"/>
          <w:bCs/>
          <w:color w:val="000000"/>
          <w:lang w:eastAsia="es-MX"/>
        </w:rPr>
        <w:t xml:space="preserve"> </w:t>
      </w:r>
      <w:r w:rsidRPr="003C1516">
        <w:rPr>
          <w:rFonts w:ascii="ITC Avant Garde" w:eastAsia="Times New Roman" w:hAnsi="ITC Avant Garde"/>
          <w:bCs/>
          <w:color w:val="000000"/>
          <w:lang w:eastAsia="es-MX"/>
        </w:rPr>
        <w:t xml:space="preserve">de conformidad con los artículos 15, fracción XXX de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xml:space="preserve"> y 41 en relación con el 44 fracción I, y 6, fracción XVII del </w:t>
      </w:r>
      <w:r w:rsidRPr="003C1516">
        <w:rPr>
          <w:rFonts w:ascii="ITC Avant Garde" w:eastAsia="Times New Roman" w:hAnsi="ITC Avant Garde"/>
          <w:b/>
          <w:bCs/>
          <w:color w:val="000000"/>
          <w:lang w:eastAsia="es-MX"/>
        </w:rPr>
        <w:t>ESTATUTO</w:t>
      </w:r>
      <w:r w:rsidRPr="003C1516">
        <w:rPr>
          <w:rFonts w:ascii="ITC Avant Garde" w:eastAsia="Times New Roman" w:hAnsi="ITC Avant Garde"/>
          <w:bCs/>
          <w:color w:val="000000"/>
          <w:lang w:eastAsia="es-MX"/>
        </w:rPr>
        <w:t xml:space="preserve">, el Titular </w:t>
      </w:r>
      <w:r w:rsidRPr="003C1516">
        <w:rPr>
          <w:rFonts w:ascii="ITC Avant Garde" w:eastAsia="Times New Roman" w:hAnsi="ITC Avant Garde"/>
          <w:bCs/>
          <w:color w:val="000000"/>
          <w:lang w:eastAsia="es-MX"/>
        </w:rPr>
        <w:lastRenderedPageBreak/>
        <w:t>de la Unidad de Cumplimiento tiene facultad para sustanciar procedimientos administrativos sancionatorios y el Pleno del</w:t>
      </w:r>
      <w:r w:rsidRPr="003C1516">
        <w:rPr>
          <w:rFonts w:ascii="ITC Avant Garde" w:eastAsia="Times New Roman" w:hAnsi="ITC Avant Garde"/>
          <w:b/>
          <w:bCs/>
          <w:color w:val="000000"/>
          <w:lang w:eastAsia="es-MX"/>
        </w:rPr>
        <w:t xml:space="preserve"> </w:t>
      </w:r>
      <w:r w:rsidRPr="003C1516">
        <w:rPr>
          <w:rFonts w:ascii="ITC Avant Garde" w:eastAsia="Times New Roman" w:hAnsi="ITC Avant Garde"/>
          <w:bCs/>
          <w:color w:val="000000"/>
          <w:lang w:eastAsia="es-MX"/>
        </w:rPr>
        <w:t>Instituto se encuentra facultado para imponer las sanciones respectivas y declarar la pérdida de los bienes, instalaciones y equipos a favor de la Nación, por el incumplimiento e infracción a las disposiciones legales, reglamentarias y administrativas en materia de telecomunicaciones y radiodifusión.</w:t>
      </w:r>
    </w:p>
    <w:p w:rsidR="008B1A29" w:rsidRPr="003C1516" w:rsidRDefault="008B1A29" w:rsidP="008B1A29">
      <w:pPr>
        <w:spacing w:after="0" w:line="360" w:lineRule="auto"/>
        <w:jc w:val="both"/>
        <w:rPr>
          <w:rFonts w:ascii="ITC Avant Garde" w:eastAsia="Times New Roman" w:hAnsi="ITC Avant Garde"/>
          <w:bCs/>
          <w:color w:val="000000"/>
          <w:lang w:eastAsia="es-MX"/>
        </w:rPr>
      </w:pPr>
    </w:p>
    <w:p w:rsidR="008B1A29" w:rsidRPr="003C1516" w:rsidRDefault="008B1A29" w:rsidP="008B1A29">
      <w:pPr>
        <w:spacing w:after="0" w:line="360" w:lineRule="auto"/>
        <w:jc w:val="both"/>
        <w:rPr>
          <w:rFonts w:ascii="ITC Avant Garde" w:hAnsi="ITC Avant Garde"/>
          <w:color w:val="000000"/>
        </w:rPr>
      </w:pPr>
      <w:r w:rsidRPr="003C1516">
        <w:rPr>
          <w:rFonts w:ascii="ITC Avant Garde" w:eastAsia="Times New Roman" w:hAnsi="ITC Avant Garde"/>
          <w:bCs/>
          <w:color w:val="000000"/>
          <w:lang w:eastAsia="es-MX"/>
        </w:rPr>
        <w:t xml:space="preserve">En tal sentido, atendiendo a la propuesta formulada por la </w:t>
      </w:r>
      <w:r w:rsidRPr="003C1516">
        <w:rPr>
          <w:rFonts w:ascii="ITC Avant Garde" w:eastAsia="Times New Roman" w:hAnsi="ITC Avant Garde"/>
          <w:b/>
          <w:bCs/>
          <w:color w:val="000000"/>
          <w:lang w:eastAsia="es-MX"/>
        </w:rPr>
        <w:t>DGV</w:t>
      </w:r>
      <w:r w:rsidRPr="003C1516">
        <w:rPr>
          <w:rFonts w:ascii="ITC Avant Garde" w:eastAsia="Times New Roman" w:hAnsi="ITC Avant Garde"/>
          <w:bCs/>
          <w:color w:val="000000"/>
          <w:lang w:eastAsia="es-MX"/>
        </w:rPr>
        <w:t xml:space="preserve">, mediante acuerdo de catorce de enero de dos mil dieciséis, se dio inicio al procedimiento administrativo de imposición de sanción en contra del </w:t>
      </w:r>
      <w:r w:rsidRPr="003C1516">
        <w:rPr>
          <w:rFonts w:ascii="ITC Avant Garde" w:eastAsia="Times New Roman" w:hAnsi="ITC Avant Garde"/>
          <w:b/>
          <w:bCs/>
          <w:color w:val="000000"/>
          <w:lang w:eastAsia="es-MX"/>
        </w:rPr>
        <w:t>PRESUNTO INFRACTOR</w:t>
      </w:r>
      <w:r w:rsidRPr="003C1516">
        <w:rPr>
          <w:rFonts w:ascii="ITC Avant Garde" w:eastAsia="Times New Roman" w:hAnsi="ITC Avant Garde"/>
          <w:bCs/>
          <w:color w:val="000000"/>
          <w:lang w:eastAsia="es-MX"/>
        </w:rPr>
        <w:t>, el cual fue notificado por instructivo el veinte de enero del dos mil dieciséis, y en el mismo se le otorgó un plazo de quince días hábiles para que manifestara lo que a su derecho conviniera y ofreciera las pruebas que considerara procedentes.</w:t>
      </w:r>
    </w:p>
    <w:p w:rsidR="00E43A26" w:rsidRPr="003C1516" w:rsidRDefault="00E43A26" w:rsidP="008B1A29">
      <w:pPr>
        <w:spacing w:after="0" w:line="360" w:lineRule="auto"/>
        <w:jc w:val="both"/>
        <w:rPr>
          <w:rFonts w:ascii="ITC Avant Garde" w:eastAsia="Times New Roman" w:hAnsi="ITC Avant Garde"/>
          <w:bCs/>
          <w:color w:val="000000"/>
          <w:lang w:eastAsia="es-MX"/>
        </w:rPr>
      </w:pPr>
    </w:p>
    <w:p w:rsidR="008B1A29" w:rsidRPr="00026806" w:rsidRDefault="008B1A29" w:rsidP="00026806">
      <w:pPr>
        <w:pStyle w:val="Textoindependiente"/>
        <w:tabs>
          <w:tab w:val="left" w:pos="851"/>
        </w:tabs>
        <w:spacing w:after="0" w:line="360" w:lineRule="auto"/>
        <w:ind w:right="-31"/>
        <w:jc w:val="both"/>
        <w:rPr>
          <w:rFonts w:ascii="ITC Avant Garde" w:hAnsi="ITC Avant Garde"/>
          <w:b/>
          <w:bCs/>
          <w:smallCaps/>
          <w:color w:val="000000"/>
          <w:lang w:eastAsia="es-MX"/>
        </w:rPr>
      </w:pPr>
      <w:r w:rsidRPr="00026806">
        <w:rPr>
          <w:rFonts w:ascii="ITC Avant Garde" w:eastAsia="Times New Roman" w:hAnsi="ITC Avant Garde"/>
          <w:b/>
          <w:bCs/>
          <w:color w:val="000000"/>
          <w:lang w:eastAsia="es-MX"/>
        </w:rPr>
        <w:t>CUARTO</w:t>
      </w:r>
      <w:r w:rsidRPr="00026806">
        <w:rPr>
          <w:rFonts w:ascii="ITC Avant Garde" w:hAnsi="ITC Avant Garde"/>
          <w:b/>
          <w:smallCaps/>
          <w:color w:val="000000"/>
          <w:lang w:eastAsia="es-MX"/>
        </w:rPr>
        <w:t>. MANIFESTACIONES Y PRUEBAS.</w:t>
      </w:r>
    </w:p>
    <w:p w:rsidR="0028771A" w:rsidRPr="003C1516" w:rsidRDefault="0028771A" w:rsidP="0028771A">
      <w:pPr>
        <w:pStyle w:val="Textoindependiente"/>
        <w:tabs>
          <w:tab w:val="left" w:pos="851"/>
        </w:tabs>
        <w:spacing w:after="0" w:line="360" w:lineRule="auto"/>
        <w:ind w:right="-31"/>
        <w:jc w:val="both"/>
        <w:rPr>
          <w:rFonts w:ascii="ITC Avant Garde" w:eastAsia="Times New Roman" w:hAnsi="ITC Avant Garde"/>
          <w:b/>
          <w:bCs/>
          <w:color w:val="000000"/>
          <w:lang w:eastAsia="es-MX"/>
        </w:rPr>
      </w:pPr>
    </w:p>
    <w:p w:rsidR="0028771A" w:rsidRPr="003C1516" w:rsidRDefault="0028771A" w:rsidP="0028771A">
      <w:pPr>
        <w:pStyle w:val="Textoindependiente"/>
        <w:spacing w:after="0" w:line="360" w:lineRule="auto"/>
        <w:jc w:val="both"/>
        <w:rPr>
          <w:rFonts w:ascii="ITC Avant Garde" w:eastAsia="Times New Roman" w:hAnsi="ITC Avant Garde"/>
          <w:bCs/>
          <w:lang w:eastAsia="es-MX"/>
        </w:rPr>
      </w:pPr>
      <w:r w:rsidRPr="003C1516">
        <w:rPr>
          <w:rFonts w:ascii="ITC Avant Garde" w:eastAsia="Times New Roman" w:hAnsi="ITC Avant Garde"/>
          <w:bCs/>
          <w:lang w:eastAsia="es-MX"/>
        </w:rPr>
        <w:t xml:space="preserve">La </w:t>
      </w:r>
      <w:r w:rsidRPr="003C1516">
        <w:rPr>
          <w:rFonts w:ascii="ITC Avant Garde" w:eastAsia="Times New Roman" w:hAnsi="ITC Avant Garde"/>
          <w:b/>
          <w:bCs/>
          <w:lang w:eastAsia="es-MX"/>
        </w:rPr>
        <w:t>DGV</w:t>
      </w:r>
      <w:r w:rsidRPr="003C1516">
        <w:rPr>
          <w:rFonts w:ascii="ITC Avant Garde" w:eastAsia="Times New Roman" w:hAnsi="ITC Avant Garde"/>
          <w:bCs/>
          <w:lang w:eastAsia="es-MX"/>
        </w:rPr>
        <w:t xml:space="preserve"> </w:t>
      </w:r>
      <w:r w:rsidR="008B1A29" w:rsidRPr="003C1516">
        <w:rPr>
          <w:rFonts w:ascii="ITC Avant Garde" w:eastAsia="Times New Roman" w:hAnsi="ITC Avant Garde"/>
          <w:bCs/>
          <w:lang w:eastAsia="es-MX"/>
        </w:rPr>
        <w:t xml:space="preserve">remitió al Titular de la Unidad de Cumplimiento </w:t>
      </w:r>
      <w:r w:rsidRPr="003C1516">
        <w:rPr>
          <w:rFonts w:ascii="ITC Avant Garde" w:eastAsia="Times New Roman" w:hAnsi="ITC Avant Garde"/>
          <w:bCs/>
          <w:lang w:eastAsia="es-MX"/>
        </w:rPr>
        <w:t xml:space="preserve">de este Instituto por oficio </w:t>
      </w:r>
      <w:r w:rsidRPr="003C1516">
        <w:rPr>
          <w:rFonts w:ascii="ITC Avant Garde" w:eastAsia="Times New Roman" w:hAnsi="ITC Avant Garde"/>
          <w:b/>
          <w:bCs/>
          <w:lang w:eastAsia="es-MX"/>
        </w:rPr>
        <w:t>IFT/225/UC/DG-VER/5358/2015</w:t>
      </w:r>
      <w:r w:rsidRPr="003C1516">
        <w:rPr>
          <w:rFonts w:ascii="ITC Avant Garde" w:eastAsia="Times New Roman" w:hAnsi="ITC Avant Garde"/>
          <w:bCs/>
          <w:lang w:eastAsia="es-MX"/>
        </w:rPr>
        <w:t xml:space="preserve"> de veintiséis de noviembre de dos mil quince, el dictamen </w:t>
      </w:r>
      <w:r w:rsidRPr="003C1516">
        <w:rPr>
          <w:rFonts w:ascii="ITC Avant Garde" w:hAnsi="ITC Avant Garde"/>
          <w:i/>
        </w:rPr>
        <w:t>por el cual se propone el inicio de</w:t>
      </w:r>
      <w:r w:rsidR="008B1A29" w:rsidRPr="003C1516">
        <w:rPr>
          <w:rFonts w:ascii="ITC Avant Garde" w:hAnsi="ITC Avant Garde"/>
          <w:i/>
        </w:rPr>
        <w:t>l</w:t>
      </w:r>
      <w:r w:rsidRPr="003C1516">
        <w:rPr>
          <w:rFonts w:ascii="ITC Avant Garde" w:hAnsi="ITC Avant Garde"/>
          <w:i/>
        </w:rPr>
        <w:t xml:space="preserve"> </w:t>
      </w:r>
      <w:r w:rsidRPr="003C1516">
        <w:rPr>
          <w:rFonts w:ascii="ITC Avant Garde" w:hAnsi="ITC Avant Garde"/>
          <w:b/>
          <w:i/>
        </w:rPr>
        <w:t xml:space="preserve">PROCEDIMIENTO ADMINISTRATIVO DE IMPOSICIÓN DE SANCIONES </w:t>
      </w:r>
      <w:r w:rsidRPr="003C1516">
        <w:rPr>
          <w:rFonts w:ascii="ITC Avant Garde" w:hAnsi="ITC Avant Garde"/>
          <w:i/>
        </w:rPr>
        <w:t>y la</w:t>
      </w:r>
      <w:r w:rsidRPr="003C1516">
        <w:rPr>
          <w:rFonts w:ascii="ITC Avant Garde" w:hAnsi="ITC Avant Garde"/>
          <w:b/>
          <w:i/>
        </w:rPr>
        <w:t xml:space="preserve"> DECLARATORIA DE PÉRDIDA DE BIENES, INSTALACIONES Y EQUIPOS EN BENEFICIO DE LA NACIÓN</w:t>
      </w:r>
      <w:r w:rsidRPr="003C1516">
        <w:rPr>
          <w:rFonts w:ascii="ITC Avant Garde" w:hAnsi="ITC Avant Garde"/>
          <w:i/>
        </w:rPr>
        <w:t>, en contra del PROPIETARIO, Y/O POSEEDOR, Y/O RESPONSABLE Y/O ENCARGADO DE LAS INSTALACIONES Y EQUIPOS DE RADIODIFUSIÓN</w:t>
      </w:r>
      <w:r w:rsidRPr="003C1516">
        <w:rPr>
          <w:rFonts w:ascii="ITC Avant Garde" w:hAnsi="ITC Avant Garde"/>
          <w:b/>
          <w:i/>
        </w:rPr>
        <w:t xml:space="preserve"> </w:t>
      </w:r>
      <w:r w:rsidRPr="003C1516">
        <w:rPr>
          <w:rFonts w:ascii="ITC Avant Garde" w:hAnsi="ITC Avant Garde"/>
          <w:i/>
        </w:rPr>
        <w:t>localizados en el inmueble ubicado en: Domicilio conocido, Municipio de Cárdenas, Estado de Tabasco</w:t>
      </w:r>
      <w:r w:rsidR="008B1A29" w:rsidRPr="003C1516">
        <w:rPr>
          <w:rStyle w:val="Refdenotaalpie"/>
          <w:rFonts w:ascii="ITC Avant Garde" w:hAnsi="ITC Avant Garde"/>
          <w:i/>
        </w:rPr>
        <w:footnoteReference w:id="4"/>
      </w:r>
      <w:r w:rsidRPr="003C1516">
        <w:rPr>
          <w:rFonts w:ascii="ITC Avant Garde" w:hAnsi="ITC Avant Garde"/>
          <w:i/>
        </w:rPr>
        <w:t xml:space="preserve"> (donde se detectaron las instalaciones de la estación de radiodifusión, operando la frecuencia de </w:t>
      </w:r>
      <w:r w:rsidRPr="003C1516">
        <w:rPr>
          <w:rFonts w:ascii="ITC Avant Garde" w:hAnsi="ITC Avant Garde"/>
          <w:b/>
          <w:i/>
        </w:rPr>
        <w:t>103.5 MHz</w:t>
      </w:r>
      <w:r w:rsidRPr="003C1516">
        <w:rPr>
          <w:rFonts w:ascii="ITC Avant Garde" w:hAnsi="ITC Avant Garde"/>
          <w:i/>
        </w:rPr>
        <w:t xml:space="preserve">), por la presunta infracción del </w:t>
      </w:r>
      <w:r w:rsidRPr="003C1516">
        <w:rPr>
          <w:rFonts w:ascii="ITC Avant Garde" w:hAnsi="ITC Avant Garde"/>
          <w:b/>
          <w:i/>
        </w:rPr>
        <w:t>artículo 66,</w:t>
      </w:r>
      <w:r w:rsidRPr="003C1516">
        <w:rPr>
          <w:rFonts w:ascii="ITC Avant Garde" w:hAnsi="ITC Avant Garde"/>
          <w:i/>
        </w:rPr>
        <w:t xml:space="preserve"> en relación con el artículo 75, y la probable actualización de la hipótesis normativa prevista en el </w:t>
      </w:r>
      <w:r w:rsidRPr="003C1516">
        <w:rPr>
          <w:rFonts w:ascii="ITC Avant Garde" w:hAnsi="ITC Avant Garde"/>
          <w:b/>
          <w:i/>
        </w:rPr>
        <w:t>artículo 305, todos de la Ley Federal de Telecomunicaciones y Radiodifusión</w:t>
      </w:r>
      <w:r w:rsidRPr="003C1516">
        <w:rPr>
          <w:rFonts w:ascii="ITC Avant Garde" w:hAnsi="ITC Avant Garde"/>
          <w:i/>
        </w:rPr>
        <w:t xml:space="preserve">, </w:t>
      </w:r>
      <w:r w:rsidRPr="003C1516">
        <w:rPr>
          <w:rFonts w:ascii="ITC Avant Garde" w:hAnsi="ITC Avant Garde"/>
          <w:i/>
        </w:rPr>
        <w:lastRenderedPageBreak/>
        <w:t xml:space="preserve">derivado de la visita de inspección y verificación que consta en el </w:t>
      </w:r>
      <w:r w:rsidRPr="003C1516">
        <w:rPr>
          <w:rFonts w:ascii="ITC Avant Garde" w:hAnsi="ITC Avant Garde"/>
          <w:b/>
          <w:i/>
        </w:rPr>
        <w:t>Acta de Verificación número IFT/DF/DGV/700/2015”.</w:t>
      </w:r>
    </w:p>
    <w:p w:rsidR="0028771A" w:rsidRPr="003C1516" w:rsidRDefault="0028771A" w:rsidP="0028771A">
      <w:pPr>
        <w:pStyle w:val="Textoindependiente"/>
        <w:spacing w:after="0" w:line="360" w:lineRule="auto"/>
        <w:jc w:val="both"/>
        <w:rPr>
          <w:rFonts w:ascii="ITC Avant Garde" w:eastAsia="Times New Roman" w:hAnsi="ITC Avant Garde"/>
          <w:bCs/>
          <w:lang w:eastAsia="es-MX"/>
        </w:rPr>
      </w:pPr>
    </w:p>
    <w:p w:rsidR="0049761E" w:rsidRPr="003C1516" w:rsidRDefault="0049761E" w:rsidP="0049761E">
      <w:pPr>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Mediante acuerdo de </w:t>
      </w:r>
      <w:r w:rsidR="00374940" w:rsidRPr="003C1516">
        <w:rPr>
          <w:rFonts w:ascii="ITC Avant Garde" w:eastAsia="Times New Roman" w:hAnsi="ITC Avant Garde"/>
          <w:bCs/>
          <w:color w:val="000000"/>
          <w:lang w:eastAsia="es-MX"/>
        </w:rPr>
        <w:t>catorce de enero de dos mil dieciséis</w:t>
      </w:r>
      <w:r w:rsidRPr="003C1516">
        <w:rPr>
          <w:rFonts w:ascii="ITC Avant Garde" w:eastAsia="Times New Roman" w:hAnsi="ITC Avant Garde"/>
          <w:bCs/>
          <w:color w:val="000000"/>
          <w:lang w:eastAsia="es-MX"/>
        </w:rPr>
        <w:t xml:space="preserve">, el Titular de la Unidad de Cumplimiento inició el procedimiento administrativo de imposición de sanción y la declaratoria de pérdida de bienes, instalaciones y equipos en beneficio de la Nación, en el que otorgó al </w:t>
      </w:r>
      <w:r w:rsidR="0028771A" w:rsidRPr="003C1516">
        <w:rPr>
          <w:rFonts w:ascii="ITC Avant Garde" w:hAnsi="ITC Avant Garde"/>
          <w:b/>
        </w:rPr>
        <w:t>PRESUNTO INFRACTOR</w:t>
      </w:r>
      <w:r w:rsidR="0028771A" w:rsidRPr="003C1516">
        <w:rPr>
          <w:rFonts w:ascii="ITC Avant Garde" w:eastAsia="Times New Roman" w:hAnsi="ITC Avant Garde"/>
          <w:b/>
          <w:lang w:eastAsia="es-ES"/>
        </w:rPr>
        <w:t xml:space="preserve"> </w:t>
      </w:r>
      <w:r w:rsidRPr="003C1516">
        <w:rPr>
          <w:rFonts w:ascii="ITC Avant Garde" w:eastAsia="Times New Roman" w:hAnsi="ITC Avant Garde"/>
          <w:bCs/>
          <w:color w:val="000000"/>
          <w:lang w:eastAsia="es-MX"/>
        </w:rPr>
        <w:t>un término de quince días hábiles para que manifestara lo que a su derecho conviniera y, en su caso, aportara las pruebas con que contara con relación con los presuntos incumplimientos que se le imputan.</w:t>
      </w:r>
    </w:p>
    <w:p w:rsidR="003E397B" w:rsidRPr="003C1516" w:rsidRDefault="003E397B" w:rsidP="003E397B">
      <w:pPr>
        <w:tabs>
          <w:tab w:val="left" w:pos="851"/>
        </w:tabs>
        <w:spacing w:after="0" w:line="360" w:lineRule="auto"/>
        <w:jc w:val="both"/>
        <w:rPr>
          <w:rFonts w:ascii="ITC Avant Garde" w:eastAsia="Times New Roman" w:hAnsi="ITC Avant Garde"/>
          <w:bCs/>
          <w:color w:val="000000"/>
          <w:lang w:eastAsia="es-MX"/>
        </w:rPr>
      </w:pPr>
    </w:p>
    <w:p w:rsidR="00481CD0" w:rsidRPr="003C1516" w:rsidRDefault="0049761E" w:rsidP="00481CD0">
      <w:pPr>
        <w:autoSpaceDE w:val="0"/>
        <w:autoSpaceDN w:val="0"/>
        <w:adjustRightInd w:val="0"/>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Dicho acuerdo fue notificado el </w:t>
      </w:r>
      <w:r w:rsidR="00374940" w:rsidRPr="003C1516">
        <w:rPr>
          <w:rFonts w:ascii="ITC Avant Garde" w:eastAsia="Times New Roman" w:hAnsi="ITC Avant Garde"/>
          <w:bCs/>
          <w:color w:val="000000"/>
          <w:lang w:eastAsia="es-MX"/>
        </w:rPr>
        <w:t>veinte de enero de dos mil dieciséis</w:t>
      </w:r>
      <w:r w:rsidRPr="003C1516">
        <w:rPr>
          <w:rFonts w:ascii="ITC Avant Garde" w:eastAsia="Times New Roman" w:hAnsi="ITC Avant Garde"/>
          <w:bCs/>
          <w:color w:val="000000"/>
          <w:lang w:eastAsia="es-MX"/>
        </w:rPr>
        <w:t xml:space="preserve"> por lo que e</w:t>
      </w:r>
      <w:r w:rsidR="0028771A" w:rsidRPr="003C1516">
        <w:rPr>
          <w:rFonts w:ascii="ITC Avant Garde" w:eastAsia="Times New Roman" w:hAnsi="ITC Avant Garde"/>
          <w:bCs/>
          <w:color w:val="000000"/>
          <w:lang w:eastAsia="es-MX"/>
        </w:rPr>
        <w:t xml:space="preserve">l plazo de quince días hábiles transcurrió </w:t>
      </w:r>
      <w:r w:rsidRPr="003C1516">
        <w:rPr>
          <w:rFonts w:ascii="ITC Avant Garde" w:eastAsia="Times New Roman" w:hAnsi="ITC Avant Garde"/>
          <w:bCs/>
          <w:color w:val="000000"/>
          <w:lang w:eastAsia="es-MX"/>
        </w:rPr>
        <w:t xml:space="preserve">del </w:t>
      </w:r>
      <w:r w:rsidR="00374940" w:rsidRPr="003C1516">
        <w:rPr>
          <w:rFonts w:ascii="ITC Avant Garde" w:eastAsia="Times New Roman" w:hAnsi="ITC Avant Garde"/>
          <w:bCs/>
          <w:color w:val="000000"/>
          <w:lang w:eastAsia="es-MX"/>
        </w:rPr>
        <w:t>veintiuno de enero al doce de febrero de dos mil dieciséis</w:t>
      </w:r>
      <w:r w:rsidRPr="003C1516">
        <w:rPr>
          <w:rFonts w:ascii="ITC Avant Garde" w:eastAsia="Times New Roman" w:hAnsi="ITC Avant Garde"/>
          <w:bCs/>
          <w:color w:val="000000"/>
          <w:lang w:eastAsia="es-MX"/>
        </w:rPr>
        <w:t>.</w:t>
      </w:r>
      <w:r w:rsidR="00481CD0" w:rsidRPr="003C1516">
        <w:rPr>
          <w:rFonts w:ascii="ITC Avant Garde" w:eastAsia="Times New Roman" w:hAnsi="ITC Avant Garde"/>
          <w:bCs/>
          <w:color w:val="000000"/>
          <w:lang w:eastAsia="es-MX"/>
        </w:rPr>
        <w:t xml:space="preserve"> </w:t>
      </w:r>
    </w:p>
    <w:p w:rsidR="00AA0BF6" w:rsidRPr="003C1516" w:rsidRDefault="00AA0BF6" w:rsidP="00173EEA">
      <w:pPr>
        <w:autoSpaceDE w:val="0"/>
        <w:autoSpaceDN w:val="0"/>
        <w:adjustRightInd w:val="0"/>
        <w:spacing w:after="0" w:line="360" w:lineRule="auto"/>
        <w:jc w:val="both"/>
        <w:rPr>
          <w:rFonts w:ascii="ITC Avant Garde" w:hAnsi="ITC Avant Garde"/>
          <w:color w:val="222222"/>
          <w:shd w:val="clear" w:color="auto" w:fill="FFFFFF"/>
        </w:rPr>
      </w:pPr>
    </w:p>
    <w:p w:rsidR="00AA0BF6" w:rsidRPr="003C1516" w:rsidRDefault="00AA0BF6" w:rsidP="00AA0BF6">
      <w:pPr>
        <w:pStyle w:val="Textoindependiente"/>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Lo anterior sin considerar los días </w:t>
      </w:r>
      <w:r w:rsidRPr="003C1516">
        <w:rPr>
          <w:rFonts w:ascii="ITC Avant Garde" w:eastAsia="Times New Roman" w:hAnsi="ITC Avant Garde"/>
          <w:bCs/>
          <w:lang w:eastAsia="es-MX"/>
        </w:rPr>
        <w:t>veintitrés, veinticuatro, treinta y treinta y uno de enero, cinco, seis y siete de febrero del de dos mil dieciséis, por ser sábados y domingos y día inhábil</w:t>
      </w:r>
      <w:r w:rsidRPr="003C1516">
        <w:rPr>
          <w:rFonts w:ascii="ITC Avant Garde" w:eastAsia="Times New Roman" w:hAnsi="ITC Avant Garde"/>
          <w:bCs/>
          <w:color w:val="000000"/>
          <w:lang w:eastAsia="es-MX"/>
        </w:rPr>
        <w:t xml:space="preserve"> en términos del artículo 28 de la </w:t>
      </w:r>
      <w:r w:rsidRPr="003C1516">
        <w:rPr>
          <w:rFonts w:ascii="ITC Avant Garde" w:eastAsia="Times New Roman" w:hAnsi="ITC Avant Garde"/>
          <w:b/>
          <w:bCs/>
          <w:color w:val="000000"/>
          <w:lang w:eastAsia="es-MX"/>
        </w:rPr>
        <w:t xml:space="preserve">LFPA, </w:t>
      </w:r>
      <w:r w:rsidRPr="003C1516">
        <w:rPr>
          <w:rFonts w:ascii="ITC Avant Garde" w:eastAsia="Times New Roman" w:hAnsi="ITC Avant Garde"/>
          <w:bCs/>
          <w:color w:val="000000"/>
          <w:lang w:eastAsia="es-MX"/>
        </w:rPr>
        <w:t xml:space="preserve">asimismo, sin considerar el primero de febrero de dos mil dieciséis por encontrarse suspendidas las labores de este Instituto durante ese día en términos del </w:t>
      </w:r>
      <w:r w:rsidRPr="003C1516">
        <w:rPr>
          <w:rFonts w:ascii="ITC Avant Garde" w:eastAsia="Times New Roman" w:hAnsi="ITC Avant Garde"/>
          <w:bCs/>
          <w:i/>
          <w:color w:val="000000"/>
          <w:lang w:eastAsia="es-MX"/>
        </w:rPr>
        <w:t>“Acuerdo mediante el cual el Pleno del Instituto Federal de Telecomunicaciones aprueba su calendario anual de sesiones ordinarias y el calendario anual de labores para el año 2016 y principios de 2017”</w:t>
      </w:r>
      <w:r w:rsidRPr="003C1516">
        <w:rPr>
          <w:rFonts w:ascii="ITC Avant Garde" w:eastAsia="Times New Roman" w:hAnsi="ITC Avant Garde"/>
          <w:bCs/>
          <w:color w:val="000000"/>
          <w:lang w:eastAsia="es-MX"/>
        </w:rPr>
        <w:t xml:space="preserve"> publicado en el Diario Oficial de la Federación el veinticuatro de diciembre de dos mil quince</w:t>
      </w:r>
      <w:r w:rsidRPr="003C1516">
        <w:rPr>
          <w:rFonts w:ascii="ITC Avant Garde" w:eastAsia="Times New Roman" w:hAnsi="ITC Avant Garde"/>
          <w:bCs/>
          <w:lang w:eastAsia="es-MX"/>
        </w:rPr>
        <w:t>.</w:t>
      </w:r>
    </w:p>
    <w:p w:rsidR="00AA0BF6" w:rsidRPr="003C1516" w:rsidRDefault="00AA0BF6" w:rsidP="00AA0BF6">
      <w:pPr>
        <w:autoSpaceDE w:val="0"/>
        <w:autoSpaceDN w:val="0"/>
        <w:adjustRightInd w:val="0"/>
        <w:spacing w:after="0" w:line="360" w:lineRule="auto"/>
        <w:jc w:val="both"/>
        <w:rPr>
          <w:rFonts w:ascii="ITC Avant Garde" w:eastAsia="Times New Roman" w:hAnsi="ITC Avant Garde"/>
          <w:bCs/>
          <w:color w:val="000000"/>
          <w:lang w:eastAsia="es-MX"/>
        </w:rPr>
      </w:pPr>
    </w:p>
    <w:p w:rsidR="00A042E7" w:rsidRPr="003C1516" w:rsidRDefault="00A042E7" w:rsidP="00AA0BF6">
      <w:pPr>
        <w:autoSpaceDE w:val="0"/>
        <w:autoSpaceDN w:val="0"/>
        <w:adjustRightInd w:val="0"/>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De acuerdo a lo señalado en el Resultando </w:t>
      </w:r>
      <w:r w:rsidR="00AA0BF6" w:rsidRPr="003C1516">
        <w:rPr>
          <w:rFonts w:ascii="ITC Avant Garde" w:eastAsia="Times New Roman" w:hAnsi="ITC Avant Garde"/>
          <w:b/>
          <w:bCs/>
          <w:color w:val="000000"/>
          <w:lang w:eastAsia="es-MX"/>
        </w:rPr>
        <w:t>S</w:t>
      </w:r>
      <w:r w:rsidR="00EA6B7D" w:rsidRPr="003C1516">
        <w:rPr>
          <w:rFonts w:ascii="ITC Avant Garde" w:eastAsia="Times New Roman" w:hAnsi="ITC Avant Garde"/>
          <w:b/>
          <w:bCs/>
          <w:color w:val="000000"/>
          <w:lang w:eastAsia="es-MX"/>
        </w:rPr>
        <w:t>ÉPTIMO</w:t>
      </w:r>
      <w:r w:rsidR="007C6E0B" w:rsidRPr="003C1516">
        <w:rPr>
          <w:rFonts w:ascii="ITC Avant Garde" w:eastAsia="Times New Roman" w:hAnsi="ITC Avant Garde"/>
          <w:bCs/>
          <w:color w:val="000000"/>
          <w:lang w:eastAsia="es-MX"/>
        </w:rPr>
        <w:t xml:space="preserve"> </w:t>
      </w:r>
      <w:r w:rsidRPr="003C1516">
        <w:rPr>
          <w:rFonts w:ascii="ITC Avant Garde" w:eastAsia="Times New Roman" w:hAnsi="ITC Avant Garde"/>
          <w:bCs/>
          <w:color w:val="000000"/>
          <w:lang w:eastAsia="es-MX"/>
        </w:rPr>
        <w:t xml:space="preserve">de la presente Resolución y toda vez que el </w:t>
      </w:r>
      <w:r w:rsidR="00481CD0" w:rsidRPr="003C1516">
        <w:rPr>
          <w:rFonts w:ascii="ITC Avant Garde" w:eastAsia="Times New Roman" w:hAnsi="ITC Avant Garde"/>
          <w:b/>
          <w:bCs/>
          <w:color w:val="000000"/>
          <w:lang w:eastAsia="es-MX"/>
        </w:rPr>
        <w:t>PRESUNTO INFRACTOR</w:t>
      </w:r>
      <w:r w:rsidR="00481CD0" w:rsidRPr="003C1516">
        <w:rPr>
          <w:rFonts w:ascii="ITC Avant Garde" w:eastAsia="Times New Roman" w:hAnsi="ITC Avant Garde"/>
          <w:bCs/>
          <w:color w:val="000000"/>
          <w:lang w:eastAsia="es-MX"/>
        </w:rPr>
        <w:t xml:space="preserve"> </w:t>
      </w:r>
      <w:r w:rsidRPr="003C1516">
        <w:rPr>
          <w:rFonts w:ascii="ITC Avant Garde" w:eastAsia="Times New Roman" w:hAnsi="ITC Avant Garde"/>
          <w:bCs/>
          <w:color w:val="000000"/>
          <w:lang w:eastAsia="es-MX"/>
        </w:rPr>
        <w:t xml:space="preserve">no presentó pruebas y defensas, por proveído del </w:t>
      </w:r>
      <w:r w:rsidR="00374940" w:rsidRPr="003C1516">
        <w:rPr>
          <w:rFonts w:ascii="ITC Avant Garde" w:eastAsia="Times New Roman" w:hAnsi="ITC Avant Garde"/>
          <w:bCs/>
          <w:color w:val="000000"/>
          <w:lang w:eastAsia="es-MX"/>
        </w:rPr>
        <w:t>diecinueve de febrero de dos mil dieciséis</w:t>
      </w:r>
      <w:r w:rsidRPr="003C1516">
        <w:rPr>
          <w:rFonts w:ascii="ITC Avant Garde" w:eastAsia="Times New Roman" w:hAnsi="ITC Avant Garde"/>
          <w:bCs/>
          <w:color w:val="000000"/>
          <w:lang w:eastAsia="es-MX"/>
        </w:rPr>
        <w:t xml:space="preserve">, notificado por lista el </w:t>
      </w:r>
      <w:r w:rsidR="00374940" w:rsidRPr="003C1516">
        <w:rPr>
          <w:rFonts w:ascii="ITC Avant Garde" w:eastAsia="Times New Roman" w:hAnsi="ITC Avant Garde"/>
          <w:bCs/>
          <w:color w:val="000000"/>
          <w:lang w:eastAsia="es-MX"/>
        </w:rPr>
        <w:t>veintitrés de febrero siguiente</w:t>
      </w:r>
      <w:r w:rsidRPr="003C1516">
        <w:rPr>
          <w:rFonts w:ascii="ITC Avant Garde" w:eastAsia="Times New Roman" w:hAnsi="ITC Avant Garde"/>
          <w:bCs/>
          <w:color w:val="000000"/>
          <w:lang w:eastAsia="es-MX"/>
        </w:rPr>
        <w:t xml:space="preserve">, se le hizo efectivo el apercibimiento decretado en el acuerdo de </w:t>
      </w:r>
      <w:r w:rsidR="00374940" w:rsidRPr="003C1516">
        <w:rPr>
          <w:rFonts w:ascii="ITC Avant Garde" w:eastAsia="Times New Roman" w:hAnsi="ITC Avant Garde"/>
          <w:bCs/>
          <w:color w:val="000000"/>
          <w:lang w:eastAsia="es-MX"/>
        </w:rPr>
        <w:t>catorce de enero de dos mil dieciséis</w:t>
      </w:r>
      <w:r w:rsidRPr="003C1516">
        <w:rPr>
          <w:rFonts w:ascii="ITC Avant Garde" w:eastAsia="Times New Roman" w:hAnsi="ITC Avant Garde"/>
          <w:bCs/>
          <w:color w:val="000000"/>
          <w:lang w:eastAsia="es-MX"/>
        </w:rPr>
        <w:t xml:space="preserve"> y se le tuvo por perdido su </w:t>
      </w:r>
      <w:r w:rsidRPr="003C1516">
        <w:rPr>
          <w:rFonts w:ascii="ITC Avant Garde" w:eastAsia="Times New Roman" w:hAnsi="ITC Avant Garde"/>
          <w:bCs/>
          <w:color w:val="000000"/>
          <w:lang w:eastAsia="es-MX"/>
        </w:rPr>
        <w:lastRenderedPageBreak/>
        <w:t xml:space="preserve">derecho para presentar pruebas y defensas de su parte. Lo anterior, con fundamento en los artículos 72 de la </w:t>
      </w:r>
      <w:r w:rsidRPr="003C1516">
        <w:rPr>
          <w:rFonts w:ascii="ITC Avant Garde" w:eastAsia="Times New Roman" w:hAnsi="ITC Avant Garde"/>
          <w:b/>
          <w:bCs/>
          <w:color w:val="000000"/>
          <w:lang w:eastAsia="es-MX"/>
        </w:rPr>
        <w:t>LFPA</w:t>
      </w:r>
      <w:r w:rsidRPr="003C1516">
        <w:rPr>
          <w:rFonts w:ascii="ITC Avant Garde" w:eastAsia="Times New Roman" w:hAnsi="ITC Avant Garde"/>
          <w:bCs/>
          <w:color w:val="000000"/>
          <w:lang w:eastAsia="es-MX"/>
        </w:rPr>
        <w:t xml:space="preserve"> y 288 del Código Federal de Procedimientos Civiles (“</w:t>
      </w:r>
      <w:r w:rsidRPr="003C1516">
        <w:rPr>
          <w:rFonts w:ascii="ITC Avant Garde" w:eastAsia="Times New Roman" w:hAnsi="ITC Avant Garde"/>
          <w:b/>
          <w:bCs/>
          <w:color w:val="000000"/>
          <w:lang w:eastAsia="es-MX"/>
        </w:rPr>
        <w:t>CFPC”</w:t>
      </w:r>
      <w:r w:rsidRPr="003C1516">
        <w:rPr>
          <w:rFonts w:ascii="ITC Avant Garde" w:eastAsia="Times New Roman" w:hAnsi="ITC Avant Garde"/>
          <w:bCs/>
          <w:color w:val="000000"/>
          <w:lang w:eastAsia="es-MX"/>
        </w:rPr>
        <w:t xml:space="preserve">), de aplicación supletoria en términos de los artículos 6, fracciones IV y VII de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xml:space="preserve"> y 2 de la </w:t>
      </w:r>
      <w:r w:rsidRPr="003C1516">
        <w:rPr>
          <w:rFonts w:ascii="ITC Avant Garde" w:eastAsia="Times New Roman" w:hAnsi="ITC Avant Garde"/>
          <w:b/>
          <w:bCs/>
          <w:color w:val="000000"/>
          <w:lang w:eastAsia="es-MX"/>
        </w:rPr>
        <w:t>LFPA</w:t>
      </w:r>
      <w:r w:rsidRPr="003C1516">
        <w:rPr>
          <w:rFonts w:ascii="ITC Avant Garde" w:eastAsia="Times New Roman" w:hAnsi="ITC Avant Garde"/>
          <w:bCs/>
          <w:color w:val="000000"/>
          <w:lang w:eastAsia="es-MX"/>
        </w:rPr>
        <w:t>.</w:t>
      </w:r>
    </w:p>
    <w:p w:rsidR="003D2D82" w:rsidRPr="003C1516" w:rsidRDefault="003D2D82" w:rsidP="003D2D82">
      <w:pPr>
        <w:tabs>
          <w:tab w:val="left" w:pos="851"/>
        </w:tabs>
        <w:spacing w:after="0" w:line="360" w:lineRule="auto"/>
        <w:jc w:val="both"/>
        <w:rPr>
          <w:rFonts w:ascii="ITC Avant Garde" w:eastAsia="Times New Roman" w:hAnsi="ITC Avant Garde"/>
          <w:bCs/>
          <w:color w:val="000000"/>
          <w:lang w:eastAsia="es-MX"/>
        </w:rPr>
      </w:pPr>
    </w:p>
    <w:p w:rsidR="006A62D7" w:rsidRPr="003C1516" w:rsidRDefault="006A62D7" w:rsidP="006A62D7">
      <w:pPr>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Sirve de apoyo a lo anterior el criterio sostenido por la Primera Sala de la Suprema Corte de Justicia de la Nación,</w:t>
      </w:r>
      <w:r w:rsidRPr="003C1516">
        <w:rPr>
          <w:rFonts w:ascii="ITC Avant Garde" w:eastAsia="Times New Roman" w:hAnsi="ITC Avant Garde"/>
          <w:bCs/>
          <w:color w:val="000000"/>
          <w:sz w:val="20"/>
          <w:szCs w:val="20"/>
          <w:lang w:eastAsia="es-MX"/>
        </w:rPr>
        <w:t xml:space="preserve"> publicado en el </w:t>
      </w:r>
      <w:r w:rsidRPr="003C1516">
        <w:rPr>
          <w:rFonts w:ascii="ITC Avant Garde" w:eastAsia="Times New Roman" w:hAnsi="ITC Avant Garde"/>
          <w:bCs/>
          <w:color w:val="000000"/>
          <w:lang w:eastAsia="es-MX"/>
        </w:rPr>
        <w:t>Semanario Judicial de la Federación y su Gaceta, Libro XXII, en Julio de 2013, Tomo 1, Materia(s): Constitucional, Tesis: 1a. CCV/2013 (10a.), Página: 565 cuyo Rubro y texto son del tenor siguiente:</w:t>
      </w:r>
    </w:p>
    <w:p w:rsidR="003D2D82" w:rsidRPr="003C1516" w:rsidRDefault="003D2D82" w:rsidP="003D2D82">
      <w:pPr>
        <w:tabs>
          <w:tab w:val="left" w:pos="851"/>
        </w:tabs>
        <w:spacing w:after="0" w:line="360" w:lineRule="auto"/>
        <w:jc w:val="both"/>
        <w:rPr>
          <w:rFonts w:ascii="ITC Avant Garde" w:eastAsia="Times New Roman" w:hAnsi="ITC Avant Garde"/>
          <w:bCs/>
          <w:color w:val="000000"/>
          <w:lang w:eastAsia="es-MX"/>
        </w:rPr>
      </w:pPr>
    </w:p>
    <w:p w:rsidR="003D2D82" w:rsidRPr="003C1516" w:rsidRDefault="003D2D82" w:rsidP="008C69DE">
      <w:pPr>
        <w:tabs>
          <w:tab w:val="left" w:pos="851"/>
        </w:tabs>
        <w:spacing w:after="0" w:line="240" w:lineRule="auto"/>
        <w:ind w:left="567" w:right="284"/>
        <w:jc w:val="both"/>
        <w:rPr>
          <w:rFonts w:ascii="ITC Avant Garde" w:hAnsi="ITC Avant Garde"/>
          <w:i/>
          <w:color w:val="000000"/>
          <w:sz w:val="20"/>
          <w:szCs w:val="20"/>
        </w:rPr>
      </w:pPr>
      <w:r w:rsidRPr="003C1516">
        <w:rPr>
          <w:rFonts w:ascii="ITC Avant Garde" w:eastAsia="Times New Roman" w:hAnsi="ITC Avant Garde"/>
          <w:bCs/>
          <w:i/>
          <w:color w:val="000000"/>
          <w:sz w:val="20"/>
          <w:szCs w:val="20"/>
          <w:lang w:eastAsia="es-MX"/>
        </w:rPr>
        <w:t>“</w:t>
      </w:r>
      <w:r w:rsidRPr="003C1516">
        <w:rPr>
          <w:rFonts w:ascii="ITC Avant Garde" w:eastAsia="Times New Roman" w:hAnsi="ITC Avant Garde"/>
          <w:b/>
          <w:bCs/>
          <w:i/>
          <w:color w:val="000000"/>
          <w:sz w:val="20"/>
          <w:szCs w:val="20"/>
          <w:lang w:eastAsia="es-MX"/>
        </w:rPr>
        <w:t>PRECLUSIÓN DE UN DERECHO PROCESAL. NO CONTRAVIENE EL PRINCIPIO DE JUSTICIA PRONTA, PREVISTO EN EL ARTÍCULO 17 DE LA CONSTITUCIÓN POLÍTICA DE LOS ESTADOS UNIDOS MEXICANOS</w:t>
      </w:r>
      <w:r w:rsidRPr="003C1516">
        <w:rPr>
          <w:rFonts w:ascii="ITC Avant Garde" w:eastAsia="Times New Roman" w:hAnsi="ITC Avant Garde"/>
          <w:bCs/>
          <w:i/>
          <w:color w:val="000000"/>
          <w:sz w:val="20"/>
          <w:szCs w:val="20"/>
          <w:lang w:eastAsia="es-MX"/>
        </w:rPr>
        <w:t>. La preclusión es una sanción que da seguridad e irreversibilidad al desarrollo del proceso, pues consiste en la pérdida, extinción o consumación de una facultad procesal, y por la cual las distintas etapas del procedimiento adquieren firmeza y se da sustento a las fases subsecuentes, lo cual no sólo permite que el juicio se desarrolle ordenadamente, sino que establece un límite a la posibilidad de discusión, lo cual coadyuva a que la controversia se solucione en el menor tiempo posible; de ahí que dicha institución no contraviene el principio de justicia pronta que prevé el artículo 17 de la Constitución Política de los Estados Unidos Mexicanos, que se traduce en la obligación de las autoridades encargadas de su impartición, de resolver las controversias ante ellas planteadas, dentro de los términos y plazos que al efecto establezcan las leyes.”</w:t>
      </w:r>
    </w:p>
    <w:p w:rsidR="00804AFF" w:rsidRPr="003C1516" w:rsidRDefault="00804AFF" w:rsidP="00480F2E">
      <w:pPr>
        <w:spacing w:after="0" w:line="360" w:lineRule="auto"/>
        <w:jc w:val="both"/>
        <w:rPr>
          <w:rFonts w:ascii="ITC Avant Garde" w:eastAsia="Times New Roman" w:hAnsi="ITC Avant Garde"/>
          <w:b/>
          <w:bCs/>
          <w:color w:val="000000"/>
          <w:lang w:eastAsia="es-MX"/>
        </w:rPr>
      </w:pPr>
    </w:p>
    <w:p w:rsidR="00480F2E" w:rsidRPr="00026806" w:rsidRDefault="00480F2E" w:rsidP="00026806">
      <w:pPr>
        <w:spacing w:after="0" w:line="360" w:lineRule="auto"/>
        <w:jc w:val="both"/>
        <w:rPr>
          <w:rFonts w:ascii="ITC Avant Garde" w:eastAsia="Times New Roman" w:hAnsi="ITC Avant Garde"/>
          <w:b/>
          <w:bCs/>
          <w:color w:val="000000"/>
          <w:lang w:eastAsia="es-MX"/>
        </w:rPr>
      </w:pPr>
      <w:r w:rsidRPr="00026806">
        <w:rPr>
          <w:rFonts w:ascii="ITC Avant Garde" w:eastAsia="Times New Roman" w:hAnsi="ITC Avant Garde"/>
          <w:b/>
          <w:bCs/>
          <w:color w:val="000000"/>
          <w:lang w:eastAsia="es-MX"/>
        </w:rPr>
        <w:t>QUINTO. ALEGATOS</w:t>
      </w:r>
    </w:p>
    <w:p w:rsidR="00480F2E" w:rsidRPr="003C1516" w:rsidRDefault="00480F2E" w:rsidP="00480F2E">
      <w:pPr>
        <w:spacing w:after="0" w:line="360" w:lineRule="auto"/>
        <w:jc w:val="both"/>
        <w:rPr>
          <w:rFonts w:ascii="ITC Avant Garde" w:eastAsia="Times New Roman" w:hAnsi="ITC Avant Garde"/>
          <w:bCs/>
          <w:color w:val="000000"/>
          <w:lang w:eastAsia="es-MX"/>
        </w:rPr>
      </w:pPr>
    </w:p>
    <w:p w:rsidR="00C56DF0" w:rsidRPr="003C1516" w:rsidRDefault="00C56DF0" w:rsidP="00C56DF0">
      <w:pPr>
        <w:pStyle w:val="Textoindependiente"/>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Mediante acuerdo del </w:t>
      </w:r>
      <w:r w:rsidR="00374940" w:rsidRPr="003C1516">
        <w:rPr>
          <w:rFonts w:ascii="ITC Avant Garde" w:eastAsia="Times New Roman" w:hAnsi="ITC Avant Garde"/>
          <w:bCs/>
          <w:color w:val="000000"/>
          <w:lang w:eastAsia="es-MX"/>
        </w:rPr>
        <w:t>diecinueve de febrero de dos mil dieciséis</w:t>
      </w:r>
      <w:r w:rsidRPr="003C1516">
        <w:rPr>
          <w:rFonts w:ascii="ITC Avant Garde" w:eastAsia="Times New Roman" w:hAnsi="ITC Avant Garde"/>
          <w:bCs/>
          <w:color w:val="000000"/>
          <w:lang w:eastAsia="es-MX"/>
        </w:rPr>
        <w:t xml:space="preserve">, notificado al </w:t>
      </w:r>
      <w:r w:rsidR="00481CD0" w:rsidRPr="003C1516">
        <w:rPr>
          <w:rFonts w:ascii="ITC Avant Garde" w:hAnsi="ITC Avant Garde"/>
          <w:b/>
          <w:color w:val="000000"/>
        </w:rPr>
        <w:t>PRESUNTO INFRACTOR</w:t>
      </w:r>
      <w:r w:rsidR="00481CD0" w:rsidRPr="003C1516">
        <w:rPr>
          <w:rFonts w:ascii="ITC Avant Garde" w:eastAsia="Times New Roman" w:hAnsi="ITC Avant Garde"/>
          <w:bCs/>
          <w:color w:val="000000"/>
          <w:lang w:eastAsia="es-MX"/>
        </w:rPr>
        <w:t xml:space="preserve"> </w:t>
      </w:r>
      <w:r w:rsidRPr="003C1516">
        <w:rPr>
          <w:rFonts w:ascii="ITC Avant Garde" w:eastAsia="Times New Roman" w:hAnsi="ITC Avant Garde"/>
          <w:bCs/>
          <w:color w:val="000000"/>
          <w:lang w:eastAsia="es-MX"/>
        </w:rPr>
        <w:t xml:space="preserve">por lista diaria de notificaciones en la página de este Instituto el </w:t>
      </w:r>
      <w:r w:rsidR="00F33CCE" w:rsidRPr="003C1516">
        <w:rPr>
          <w:rFonts w:ascii="ITC Avant Garde" w:eastAsia="Times New Roman" w:hAnsi="ITC Avant Garde"/>
          <w:bCs/>
          <w:color w:val="000000"/>
          <w:lang w:eastAsia="es-MX"/>
        </w:rPr>
        <w:t>veintitrés de febrero siguiente</w:t>
      </w:r>
      <w:r w:rsidRPr="003C1516">
        <w:rPr>
          <w:rFonts w:ascii="ITC Avant Garde" w:eastAsia="Times New Roman" w:hAnsi="ITC Avant Garde"/>
          <w:bCs/>
          <w:color w:val="000000"/>
          <w:lang w:eastAsia="es-MX"/>
        </w:rPr>
        <w:t xml:space="preserve">, se otorgó un plazo de diez días para que ofreciera alegatos, el cual transcurrió del </w:t>
      </w:r>
      <w:r w:rsidR="00374940" w:rsidRPr="003C1516">
        <w:rPr>
          <w:rFonts w:ascii="ITC Avant Garde" w:eastAsia="Times New Roman" w:hAnsi="ITC Avant Garde"/>
          <w:bCs/>
          <w:color w:val="000000"/>
          <w:lang w:eastAsia="es-MX"/>
        </w:rPr>
        <w:t>veinticuatro de febrero al ocho de marzo de dos mil dieciséis</w:t>
      </w:r>
      <w:r w:rsidR="00A0589B" w:rsidRPr="003C1516">
        <w:rPr>
          <w:rFonts w:ascii="ITC Avant Garde" w:eastAsia="Times New Roman" w:hAnsi="ITC Avant Garde"/>
          <w:bCs/>
          <w:color w:val="000000"/>
          <w:lang w:eastAsia="es-MX"/>
        </w:rPr>
        <w:t xml:space="preserve">, sin contar los días veintisiete y veintiocho de febrero y cinco y seis de marzo de dos  mil dieciséis, por ser sábados y domingos, en términos del artículo 28 de la </w:t>
      </w:r>
      <w:r w:rsidR="00A0589B" w:rsidRPr="003C1516">
        <w:rPr>
          <w:rFonts w:ascii="ITC Avant Garde" w:eastAsia="Times New Roman" w:hAnsi="ITC Avant Garde"/>
          <w:b/>
          <w:bCs/>
          <w:color w:val="000000"/>
          <w:lang w:eastAsia="es-MX"/>
        </w:rPr>
        <w:t>LFPA</w:t>
      </w:r>
      <w:r w:rsidR="00A0589B" w:rsidRPr="003C1516">
        <w:rPr>
          <w:rFonts w:ascii="ITC Avant Garde" w:eastAsia="Times New Roman" w:hAnsi="ITC Avant Garde"/>
          <w:bCs/>
          <w:color w:val="000000"/>
          <w:lang w:eastAsia="es-MX"/>
        </w:rPr>
        <w:t>.</w:t>
      </w:r>
    </w:p>
    <w:p w:rsidR="00480F2E" w:rsidRPr="003C1516" w:rsidRDefault="00480F2E" w:rsidP="00480F2E">
      <w:pPr>
        <w:spacing w:after="0" w:line="360" w:lineRule="auto"/>
        <w:jc w:val="both"/>
        <w:rPr>
          <w:rFonts w:ascii="ITC Avant Garde" w:eastAsia="Times New Roman" w:hAnsi="ITC Avant Garde"/>
          <w:b/>
          <w:bCs/>
          <w:color w:val="000000"/>
          <w:lang w:eastAsia="es-MX"/>
        </w:rPr>
      </w:pPr>
    </w:p>
    <w:p w:rsidR="007C6E0B" w:rsidRPr="003C1516" w:rsidRDefault="007C6E0B" w:rsidP="007C6E0B">
      <w:pPr>
        <w:pStyle w:val="Textoindependiente"/>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lastRenderedPageBreak/>
        <w:t xml:space="preserve">De las constancias que forman parte del presente expediente, se observa que para tal efecto, el </w:t>
      </w:r>
      <w:r w:rsidR="00A0589B" w:rsidRPr="003C1516">
        <w:rPr>
          <w:rFonts w:ascii="ITC Avant Garde" w:hAnsi="ITC Avant Garde"/>
          <w:b/>
          <w:color w:val="000000"/>
        </w:rPr>
        <w:t>PRESUNTO INFRACTOR</w:t>
      </w:r>
      <w:r w:rsidR="00A0589B" w:rsidRPr="003C1516">
        <w:rPr>
          <w:rFonts w:ascii="ITC Avant Garde" w:eastAsia="Times New Roman" w:hAnsi="ITC Avant Garde"/>
          <w:bCs/>
          <w:color w:val="000000"/>
          <w:lang w:eastAsia="es-MX"/>
        </w:rPr>
        <w:t xml:space="preserve"> </w:t>
      </w:r>
      <w:r w:rsidRPr="003C1516">
        <w:rPr>
          <w:rFonts w:ascii="ITC Avant Garde" w:eastAsia="Times New Roman" w:hAnsi="ITC Avant Garde"/>
          <w:bCs/>
          <w:color w:val="000000"/>
          <w:lang w:eastAsia="es-MX"/>
        </w:rPr>
        <w:t>no presentó alegatos ante este IFT.</w:t>
      </w:r>
    </w:p>
    <w:p w:rsidR="007C6E0B" w:rsidRPr="003C1516" w:rsidRDefault="007C6E0B" w:rsidP="005705DA">
      <w:pPr>
        <w:tabs>
          <w:tab w:val="left" w:pos="851"/>
        </w:tabs>
        <w:spacing w:after="0" w:line="360" w:lineRule="auto"/>
        <w:jc w:val="both"/>
        <w:rPr>
          <w:rFonts w:ascii="ITC Avant Garde" w:eastAsia="Times New Roman" w:hAnsi="ITC Avant Garde"/>
          <w:bCs/>
          <w:color w:val="000000"/>
          <w:lang w:eastAsia="es-MX"/>
        </w:rPr>
      </w:pPr>
    </w:p>
    <w:p w:rsidR="005705DA" w:rsidRPr="003C1516" w:rsidRDefault="005705DA" w:rsidP="005705DA">
      <w:pPr>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De acuerdo a lo señalado en el Resultando </w:t>
      </w:r>
      <w:r w:rsidR="00442A39" w:rsidRPr="003C1516">
        <w:rPr>
          <w:rFonts w:ascii="ITC Avant Garde" w:eastAsia="Times New Roman" w:hAnsi="ITC Avant Garde"/>
          <w:b/>
          <w:bCs/>
          <w:color w:val="000000"/>
          <w:lang w:eastAsia="es-MX"/>
        </w:rPr>
        <w:t>OCTAVO</w:t>
      </w:r>
      <w:r w:rsidRPr="003C1516">
        <w:rPr>
          <w:rFonts w:ascii="ITC Avant Garde" w:eastAsia="Times New Roman" w:hAnsi="ITC Avant Garde"/>
          <w:bCs/>
          <w:color w:val="000000"/>
          <w:lang w:eastAsia="es-MX"/>
        </w:rPr>
        <w:t xml:space="preserve"> de la presente Resolución, por proveído de </w:t>
      </w:r>
      <w:r w:rsidR="00F33CCE" w:rsidRPr="003C1516">
        <w:rPr>
          <w:rFonts w:ascii="ITC Avant Garde" w:eastAsia="Times New Roman" w:hAnsi="ITC Avant Garde"/>
          <w:bCs/>
          <w:color w:val="000000"/>
          <w:lang w:eastAsia="es-MX"/>
        </w:rPr>
        <w:t>diecisiete de marzo de dos mil dieciséis</w:t>
      </w:r>
      <w:r w:rsidRPr="003C1516">
        <w:rPr>
          <w:rFonts w:ascii="ITC Avant Garde" w:eastAsia="Times New Roman" w:hAnsi="ITC Avant Garde"/>
          <w:bCs/>
          <w:color w:val="000000"/>
          <w:lang w:eastAsia="es-MX"/>
        </w:rPr>
        <w:t xml:space="preserve">, </w:t>
      </w:r>
      <w:r w:rsidR="00A0589B" w:rsidRPr="003C1516">
        <w:rPr>
          <w:rFonts w:ascii="ITC Avant Garde" w:eastAsia="Times New Roman" w:hAnsi="ITC Avant Garde"/>
          <w:bCs/>
          <w:color w:val="000000"/>
          <w:lang w:eastAsia="es-MX"/>
        </w:rPr>
        <w:t xml:space="preserve">notificado al </w:t>
      </w:r>
      <w:r w:rsidR="00A0589B" w:rsidRPr="003C1516">
        <w:rPr>
          <w:rFonts w:ascii="ITC Avant Garde" w:hAnsi="ITC Avant Garde"/>
          <w:b/>
          <w:color w:val="000000"/>
        </w:rPr>
        <w:t>PRESUNTO INFRACTOR</w:t>
      </w:r>
      <w:r w:rsidR="00A0589B" w:rsidRPr="003C1516">
        <w:rPr>
          <w:rFonts w:ascii="ITC Avant Garde" w:eastAsia="Times New Roman" w:hAnsi="ITC Avant Garde"/>
          <w:bCs/>
          <w:color w:val="000000"/>
          <w:lang w:eastAsia="es-MX"/>
        </w:rPr>
        <w:t xml:space="preserve"> por lista diaria de notificaciones en la página de este Instituto el veintiocho de marzo siguiente, </w:t>
      </w:r>
      <w:r w:rsidRPr="003C1516">
        <w:rPr>
          <w:rFonts w:ascii="ITC Avant Garde" w:eastAsia="Times New Roman" w:hAnsi="ITC Avant Garde"/>
          <w:bCs/>
          <w:color w:val="000000"/>
          <w:lang w:eastAsia="es-MX"/>
        </w:rPr>
        <w:t xml:space="preserve">se tuvo por perdido el derecho del </w:t>
      </w:r>
      <w:r w:rsidR="00A0589B" w:rsidRPr="003C1516">
        <w:rPr>
          <w:rFonts w:ascii="ITC Avant Garde" w:hAnsi="ITC Avant Garde"/>
          <w:b/>
          <w:color w:val="000000"/>
        </w:rPr>
        <w:t>PRESUNTO INFRACTOR</w:t>
      </w:r>
      <w:r w:rsidRPr="003C1516">
        <w:rPr>
          <w:rFonts w:ascii="ITC Avant Garde" w:eastAsia="Times New Roman" w:hAnsi="ITC Avant Garde"/>
          <w:bCs/>
          <w:color w:val="000000"/>
          <w:lang w:eastAsia="es-MX"/>
        </w:rPr>
        <w:t xml:space="preserve"> para formular alegatos de su parte con fundamento en los artículos 72 de la </w:t>
      </w:r>
      <w:r w:rsidRPr="003C1516">
        <w:rPr>
          <w:rFonts w:ascii="ITC Avant Garde" w:eastAsia="Times New Roman" w:hAnsi="ITC Avant Garde"/>
          <w:b/>
          <w:bCs/>
          <w:color w:val="000000"/>
          <w:lang w:eastAsia="es-MX"/>
        </w:rPr>
        <w:t>LFPA</w:t>
      </w:r>
      <w:r w:rsidRPr="003C1516">
        <w:rPr>
          <w:rFonts w:ascii="ITC Avant Garde" w:eastAsia="Times New Roman" w:hAnsi="ITC Avant Garde"/>
          <w:bCs/>
          <w:color w:val="000000"/>
          <w:lang w:eastAsia="es-MX"/>
        </w:rPr>
        <w:t xml:space="preserve"> y 288 del </w:t>
      </w:r>
      <w:r w:rsidRPr="003C1516">
        <w:rPr>
          <w:rFonts w:ascii="ITC Avant Garde" w:eastAsia="Times New Roman" w:hAnsi="ITC Avant Garde"/>
          <w:b/>
          <w:bCs/>
          <w:color w:val="000000"/>
          <w:lang w:eastAsia="es-MX"/>
        </w:rPr>
        <w:t>CFPC</w:t>
      </w:r>
      <w:r w:rsidRPr="003C1516">
        <w:rPr>
          <w:rFonts w:ascii="ITC Avant Garde" w:eastAsia="Times New Roman" w:hAnsi="ITC Avant Garde"/>
          <w:bCs/>
          <w:color w:val="000000"/>
          <w:lang w:eastAsia="es-MX"/>
        </w:rPr>
        <w:t>.</w:t>
      </w:r>
    </w:p>
    <w:p w:rsidR="009B1705" w:rsidRPr="003C1516" w:rsidRDefault="009B1705" w:rsidP="00480F2E">
      <w:pPr>
        <w:spacing w:after="0" w:line="360" w:lineRule="auto"/>
        <w:jc w:val="both"/>
        <w:rPr>
          <w:rFonts w:ascii="ITC Avant Garde" w:eastAsia="Times New Roman" w:hAnsi="ITC Avant Garde"/>
          <w:bCs/>
          <w:color w:val="000000"/>
          <w:lang w:eastAsia="es-MX"/>
        </w:rPr>
      </w:pPr>
    </w:p>
    <w:p w:rsidR="00A6036D" w:rsidRPr="003C1516" w:rsidRDefault="00A6036D" w:rsidP="00A6036D">
      <w:pPr>
        <w:tabs>
          <w:tab w:val="left" w:pos="709"/>
          <w:tab w:val="left" w:pos="851"/>
        </w:tabs>
        <w:spacing w:after="0" w:line="360" w:lineRule="auto"/>
        <w:jc w:val="both"/>
        <w:rPr>
          <w:lang w:eastAsia="es-MX"/>
        </w:rPr>
      </w:pPr>
      <w:r w:rsidRPr="003C1516">
        <w:rPr>
          <w:rFonts w:ascii="ITC Avant Garde" w:hAnsi="ITC Avant Garde" w:cs="Tahoma"/>
          <w:bCs/>
          <w:color w:val="222222"/>
          <w:shd w:val="clear" w:color="auto" w:fill="FFFFFF"/>
        </w:rPr>
        <w:t xml:space="preserve">Por lo anterior, al no existir análisis pendiente por realizar se procede a emitir la presente resolución atendiendo a los elementos que causan plenitud </w:t>
      </w:r>
      <w:proofErr w:type="spellStart"/>
      <w:r w:rsidRPr="003C1516">
        <w:rPr>
          <w:rFonts w:ascii="ITC Avant Garde" w:hAnsi="ITC Avant Garde" w:cs="Tahoma"/>
          <w:bCs/>
          <w:color w:val="222222"/>
          <w:shd w:val="clear" w:color="auto" w:fill="FFFFFF"/>
        </w:rPr>
        <w:t>convictiva</w:t>
      </w:r>
      <w:proofErr w:type="spellEnd"/>
      <w:r w:rsidR="004A4610" w:rsidRPr="003C1516">
        <w:rPr>
          <w:rFonts w:ascii="ITC Avant Garde" w:hAnsi="ITC Avant Garde" w:cs="Tahoma"/>
          <w:bCs/>
          <w:color w:val="222222"/>
          <w:shd w:val="clear" w:color="auto" w:fill="FFFFFF"/>
        </w:rPr>
        <w:t xml:space="preserve"> </w:t>
      </w:r>
      <w:r w:rsidR="007C6E0B" w:rsidRPr="003C1516">
        <w:rPr>
          <w:rFonts w:ascii="ITC Avant Garde" w:hAnsi="ITC Avant Garde" w:cs="Tahoma"/>
          <w:bCs/>
          <w:color w:val="222222"/>
          <w:shd w:val="clear" w:color="auto" w:fill="FFFFFF"/>
        </w:rPr>
        <w:t xml:space="preserve">ante </w:t>
      </w:r>
      <w:r w:rsidRPr="003C1516">
        <w:rPr>
          <w:rFonts w:ascii="ITC Avant Garde" w:hAnsi="ITC Avant Garde" w:cs="Tahoma"/>
          <w:bCs/>
          <w:color w:val="222222"/>
          <w:shd w:val="clear" w:color="auto" w:fill="FFFFFF"/>
        </w:rPr>
        <w:t>esta autoridad, cumpliendo los principios procesales que rigen todo procedimiento.</w:t>
      </w:r>
      <w:r w:rsidRPr="003C1516">
        <w:rPr>
          <w:lang w:eastAsia="es-MX"/>
        </w:rPr>
        <w:t xml:space="preserve"> </w:t>
      </w:r>
    </w:p>
    <w:p w:rsidR="00A6036D" w:rsidRPr="003C1516" w:rsidRDefault="00A6036D" w:rsidP="00A6036D">
      <w:pPr>
        <w:tabs>
          <w:tab w:val="left" w:pos="851"/>
        </w:tabs>
        <w:spacing w:after="0" w:line="360" w:lineRule="auto"/>
        <w:jc w:val="both"/>
        <w:rPr>
          <w:rFonts w:ascii="ITC Avant Garde" w:eastAsia="Times New Roman" w:hAnsi="ITC Avant Garde"/>
          <w:bCs/>
          <w:color w:val="000000"/>
          <w:lang w:eastAsia="es-MX"/>
        </w:rPr>
      </w:pPr>
    </w:p>
    <w:p w:rsidR="00AA0BF6" w:rsidRPr="003C1516" w:rsidRDefault="00AA0BF6" w:rsidP="00AA0BF6">
      <w:pPr>
        <w:pStyle w:val="Textoindependiente"/>
        <w:tabs>
          <w:tab w:val="left" w:pos="851"/>
        </w:tabs>
        <w:spacing w:after="0" w:line="360" w:lineRule="auto"/>
        <w:ind w:right="-850"/>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Sirve de aplicación por analogía la siguiente Jurisprudencia que a su letra señala:</w:t>
      </w:r>
    </w:p>
    <w:p w:rsidR="00737C2C" w:rsidRPr="003C1516" w:rsidRDefault="00737C2C" w:rsidP="00107B18">
      <w:pPr>
        <w:pStyle w:val="Textoindependiente"/>
        <w:tabs>
          <w:tab w:val="left" w:pos="851"/>
        </w:tabs>
        <w:spacing w:after="0" w:line="360" w:lineRule="auto"/>
        <w:ind w:left="567" w:right="567"/>
        <w:jc w:val="both"/>
        <w:rPr>
          <w:rFonts w:ascii="ITC Avant Garde" w:eastAsia="Times New Roman" w:hAnsi="ITC Avant Garde"/>
          <w:bCs/>
          <w:color w:val="000000"/>
          <w:lang w:eastAsia="es-MX"/>
        </w:rPr>
      </w:pPr>
    </w:p>
    <w:p w:rsidR="008A0608" w:rsidRPr="003C1516" w:rsidRDefault="004C2FDF" w:rsidP="00107B18">
      <w:pPr>
        <w:pStyle w:val="Textoindependiente"/>
        <w:tabs>
          <w:tab w:val="left" w:pos="851"/>
        </w:tabs>
        <w:spacing w:after="0" w:line="240" w:lineRule="auto"/>
        <w:ind w:left="567" w:right="567"/>
        <w:jc w:val="both"/>
        <w:rPr>
          <w:rFonts w:ascii="ITC Avant Garde" w:hAnsi="ITC Avant Garde"/>
          <w:i/>
          <w:color w:val="000000"/>
          <w:sz w:val="20"/>
          <w:szCs w:val="20"/>
        </w:rPr>
      </w:pPr>
      <w:r w:rsidRPr="003C1516">
        <w:rPr>
          <w:rFonts w:ascii="ITC Avant Garde" w:hAnsi="ITC Avant Garde"/>
          <w:i/>
          <w:color w:val="000000"/>
          <w:sz w:val="20"/>
          <w:szCs w:val="20"/>
        </w:rPr>
        <w:t>“</w:t>
      </w:r>
      <w:r w:rsidR="008A0608" w:rsidRPr="003C1516">
        <w:rPr>
          <w:rFonts w:ascii="ITC Avant Garde" w:hAnsi="ITC Avant Garde"/>
          <w:b/>
          <w:i/>
          <w:color w:val="000000"/>
          <w:sz w:val="20"/>
          <w:szCs w:val="20"/>
        </w:rPr>
        <w:t>DERECHO AL DEBIDO PROCESO. SU CONTENIDO.</w:t>
      </w:r>
      <w:r w:rsidR="00737C2C" w:rsidRPr="003C1516">
        <w:rPr>
          <w:rFonts w:ascii="ITC Avant Garde" w:hAnsi="ITC Avant Garde"/>
          <w:i/>
          <w:color w:val="000000"/>
          <w:sz w:val="20"/>
          <w:szCs w:val="20"/>
        </w:rPr>
        <w:t xml:space="preserve"> </w:t>
      </w:r>
      <w:r w:rsidR="008A0608" w:rsidRPr="003C1516">
        <w:rPr>
          <w:rFonts w:ascii="ITC Avant Garde" w:hAnsi="ITC Avant Garde"/>
          <w:i/>
          <w:color w:val="000000"/>
          <w:sz w:val="20"/>
          <w:szCs w:val="20"/>
        </w:rPr>
        <w:t xml:space="preserve">Dentro de las garantías del debido proceso existe un "núcleo duro", que debe observarse inexcusablemente en todo procedimiento jurisdiccional, y otro de garantías que son aplicables en los procesos que impliquen un ejercicio de la potestad punitiva del Estado. Así, en cuanto al "núcleo duro", las garantías del debido proceso que aplican a cualquier procedimiento de naturaleza jurisdiccional son las que esta Suprema Corte de Justicia de la Nación ha identificado como formalidades esenciales del procedimiento, cuyo conjunto integra la "garantía de audiencia", las cuales permiten que los gobernados ejerzan sus defensas antes de que las autoridades modifiquen su esfera jurídica definitivamente. Al respecto, el Tribunal en Pleno de esta Suprema Corte de Justicia de la Nación, en la jurisprudencia P./J. 47/95, publicada en el Semanario Judicial de la Federación y su Gaceta, Novena Época, Tomo II, diciembre de 1995, página 133, de rubro: "FORMALIDADES ESENCIALES DEL PROCEDIMIENTO. SON LAS QUE GARANTIZAN UNA ADECUADA Y OPORTUNA DEFENSA PREVIA AL ACTO PRIVATIVO.", sostuvo que las formalidades esenciales del procedimiento son: (i) la notificación del inicio del procedimiento; (ii) la oportunidad de ofrecer y desahogar las pruebas en que se finque la defensa; (iii) la oportunidad de alegar; y, (iv) una resolución que dirima las cuestiones debatidas y cuya impugnación ha sido considerada por esta Primera Sala como parte de esta formalidad. Ahora bien, el otro núcleo es identificado comúnmente con el </w:t>
      </w:r>
      <w:r w:rsidR="008A0608" w:rsidRPr="003C1516">
        <w:rPr>
          <w:rFonts w:ascii="ITC Avant Garde" w:hAnsi="ITC Avant Garde"/>
          <w:i/>
          <w:color w:val="000000"/>
          <w:sz w:val="20"/>
          <w:szCs w:val="20"/>
        </w:rPr>
        <w:lastRenderedPageBreak/>
        <w:t>elenco de garantías mínimo que debe tener toda persona cuya esfera jurídica pretenda modificarse mediante la actividad punitiva del Estado, como ocurre, por ejemplo, con el derecho penal, migratorio, fiscal o administrativo, en donde se exigirá que se hagan compatibles las garantías con la materia específica del asunto. Por tanto, dentro de esta categoría de garantías del debido proceso, se identifican dos especies: la primera, que corresponde a todas las personas independientemente de su condición, nacionalidad, género, edad, etcétera, dentro de las que están, por ejemplo, el derecho a contar con un abogado, a no declarar contra sí mismo o a conocer la causa del procedimiento sancionatorio; y la segunda, que es la combinación del elenco mínimo de garantías con el derecho de igualdad ante la ley, y que protege a aquellas personas que pueden encontrarse en una situación de desventaja frente al ordenamiento jurídico, por pertenecer a algún grupo vulnerable, por ejemplo, el derecho a la notificación y asistencia consular, el derecho a contar con un traductor o intérprete, el derecho de las niñas y los niños a que su detención sea notificada a quienes ejerzan su patria potestad y tutela, entre otras de igual naturaleza.</w:t>
      </w:r>
      <w:r w:rsidR="0094689C" w:rsidRPr="003C1516">
        <w:rPr>
          <w:rFonts w:ascii="ITC Avant Garde" w:hAnsi="ITC Avant Garde"/>
          <w:i/>
          <w:color w:val="000000"/>
          <w:sz w:val="20"/>
          <w:szCs w:val="20"/>
        </w:rPr>
        <w:t>”</w:t>
      </w:r>
    </w:p>
    <w:p w:rsidR="00AA0BF6" w:rsidRPr="003C1516" w:rsidRDefault="00AA0BF6" w:rsidP="00AA0BF6">
      <w:pPr>
        <w:pStyle w:val="Textoindependiente"/>
        <w:tabs>
          <w:tab w:val="left" w:pos="851"/>
        </w:tabs>
        <w:spacing w:after="0" w:line="240" w:lineRule="auto"/>
        <w:ind w:left="567" w:right="567"/>
        <w:jc w:val="both"/>
        <w:rPr>
          <w:rFonts w:ascii="ITC Avant Garde" w:hAnsi="ITC Avant Garde"/>
          <w:i/>
          <w:color w:val="000000"/>
          <w:sz w:val="20"/>
        </w:rPr>
      </w:pPr>
      <w:r w:rsidRPr="003C1516">
        <w:rPr>
          <w:rFonts w:ascii="ITC Avant Garde" w:eastAsia="Times New Roman" w:hAnsi="ITC Avant Garde"/>
          <w:bCs/>
          <w:i/>
          <w:color w:val="000000"/>
          <w:sz w:val="20"/>
          <w:szCs w:val="20"/>
          <w:lang w:eastAsia="es-MX"/>
        </w:rPr>
        <w:t>Época: Décima Época, Registro: 2005716, Instancia: Primera Sala, Tipo de Tesis: Jurisprudencia, Fuente: Gaceta del Semanario Judicial de la Federación, Libro 3, Febrero de 2014, Tomo I, Materia(s): Constitucional, Tesis: 1a</w:t>
      </w:r>
      <w:proofErr w:type="gramStart"/>
      <w:r w:rsidRPr="003C1516">
        <w:rPr>
          <w:rFonts w:ascii="ITC Avant Garde" w:eastAsia="Times New Roman" w:hAnsi="ITC Avant Garde"/>
          <w:bCs/>
          <w:i/>
          <w:color w:val="000000"/>
          <w:sz w:val="20"/>
          <w:szCs w:val="20"/>
          <w:lang w:eastAsia="es-MX"/>
        </w:rPr>
        <w:t>./</w:t>
      </w:r>
      <w:proofErr w:type="gramEnd"/>
      <w:r w:rsidRPr="003C1516">
        <w:rPr>
          <w:rFonts w:ascii="ITC Avant Garde" w:eastAsia="Times New Roman" w:hAnsi="ITC Avant Garde"/>
          <w:bCs/>
          <w:i/>
          <w:color w:val="000000"/>
          <w:sz w:val="20"/>
          <w:szCs w:val="20"/>
          <w:lang w:eastAsia="es-MX"/>
        </w:rPr>
        <w:t>J. 11/2014 (10a.), Página: 396.”</w:t>
      </w:r>
    </w:p>
    <w:p w:rsidR="00D97F3C" w:rsidRPr="003C1516" w:rsidRDefault="00D97F3C" w:rsidP="00D97F3C">
      <w:pPr>
        <w:pStyle w:val="Textoindependiente"/>
        <w:tabs>
          <w:tab w:val="left" w:pos="851"/>
        </w:tabs>
        <w:spacing w:after="0" w:line="360" w:lineRule="auto"/>
        <w:jc w:val="both"/>
        <w:rPr>
          <w:rFonts w:ascii="ITC Avant Garde" w:eastAsia="Times New Roman" w:hAnsi="ITC Avant Garde"/>
          <w:bCs/>
          <w:kern w:val="32"/>
          <w:lang w:eastAsia="es-MX"/>
        </w:rPr>
      </w:pPr>
    </w:p>
    <w:p w:rsidR="00912D49" w:rsidRPr="003C1516" w:rsidRDefault="00912D49" w:rsidP="00912D49">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En tales consideraciones, debe tomarse en cuenta que:</w:t>
      </w:r>
    </w:p>
    <w:p w:rsidR="00912D49" w:rsidRPr="003C1516" w:rsidRDefault="00912D49" w:rsidP="00912D49">
      <w:pPr>
        <w:spacing w:after="0" w:line="360" w:lineRule="auto"/>
        <w:jc w:val="both"/>
        <w:rPr>
          <w:rFonts w:ascii="ITC Avant Garde" w:eastAsia="Times New Roman" w:hAnsi="ITC Avant Garde"/>
          <w:bCs/>
          <w:color w:val="000000"/>
          <w:lang w:eastAsia="es-MX"/>
        </w:rPr>
      </w:pPr>
    </w:p>
    <w:p w:rsidR="00912D49" w:rsidRPr="003C1516" w:rsidRDefault="0075083B" w:rsidP="00F33CCE">
      <w:pPr>
        <w:numPr>
          <w:ilvl w:val="0"/>
          <w:numId w:val="17"/>
        </w:numPr>
        <w:spacing w:after="0" w:line="360" w:lineRule="auto"/>
        <w:contextualSpacing/>
        <w:jc w:val="both"/>
        <w:rPr>
          <w:rFonts w:ascii="ITC Avant Garde" w:hAnsi="ITC Avant Garde" w:cs="Tahoma"/>
          <w:b/>
        </w:rPr>
      </w:pPr>
      <w:r w:rsidRPr="003C1516">
        <w:rPr>
          <w:rFonts w:ascii="ITC Avant Garde" w:eastAsia="Times New Roman" w:hAnsi="ITC Avant Garde"/>
          <w:bCs/>
          <w:color w:val="000000"/>
          <w:lang w:eastAsia="es-MX"/>
        </w:rPr>
        <w:t xml:space="preserve">Se confirmó el uso de la frecuencia </w:t>
      </w:r>
      <w:r w:rsidRPr="003C1516">
        <w:rPr>
          <w:rFonts w:ascii="ITC Avant Garde" w:eastAsia="Times New Roman" w:hAnsi="ITC Avant Garde"/>
          <w:b/>
          <w:bCs/>
          <w:color w:val="000000"/>
          <w:lang w:eastAsia="es-MX"/>
        </w:rPr>
        <w:t>103.5 MHz,</w:t>
      </w:r>
      <w:r w:rsidRPr="003C1516">
        <w:rPr>
          <w:rFonts w:ascii="ITC Avant Garde" w:eastAsia="Times New Roman" w:hAnsi="ITC Avant Garde"/>
          <w:bCs/>
          <w:color w:val="000000"/>
          <w:lang w:eastAsia="es-MX"/>
        </w:rPr>
        <w:t xml:space="preserve"> </w:t>
      </w:r>
      <w:r w:rsidRPr="003C1516">
        <w:rPr>
          <w:rFonts w:ascii="ITC Avant Garde" w:eastAsia="Times New Roman" w:hAnsi="ITC Avant Garde"/>
          <w:lang w:eastAsia="es-ES"/>
        </w:rPr>
        <w:t>en el inmueble ubicado en domicilio conocido</w:t>
      </w:r>
      <w:r w:rsidRPr="003C1516">
        <w:rPr>
          <w:rFonts w:ascii="ITC Avant Garde" w:hAnsi="ITC Avant Garde"/>
        </w:rPr>
        <w:t>, en el Municipio de Cárdenas, Estado de Tabasco</w:t>
      </w:r>
      <w:r w:rsidR="00912D49" w:rsidRPr="003C1516">
        <w:rPr>
          <w:rFonts w:ascii="ITC Avant Garde" w:eastAsia="Times New Roman" w:hAnsi="ITC Avant Garde"/>
          <w:lang w:eastAsia="es-ES"/>
        </w:rPr>
        <w:t xml:space="preserve">, </w:t>
      </w:r>
      <w:r w:rsidR="00AA0BF6" w:rsidRPr="003C1516">
        <w:rPr>
          <w:rFonts w:ascii="ITC Avant Garde" w:hAnsi="ITC Avant Garde"/>
        </w:rPr>
        <w:t xml:space="preserve">donde se detectaron las instalaciones de la estación de radiodifusión que operaba la frecuencia de </w:t>
      </w:r>
      <w:r w:rsidR="00AA0BF6" w:rsidRPr="003C1516">
        <w:rPr>
          <w:rFonts w:ascii="ITC Avant Garde" w:eastAsia="Times New Roman" w:hAnsi="ITC Avant Garde"/>
          <w:b/>
          <w:bCs/>
          <w:color w:val="000000"/>
          <w:lang w:eastAsia="es-MX"/>
        </w:rPr>
        <w:t>103.5 MHz</w:t>
      </w:r>
      <w:r w:rsidR="00AA0BF6" w:rsidRPr="003C1516">
        <w:rPr>
          <w:rFonts w:ascii="ITC Avant Garde" w:eastAsia="Times New Roman" w:hAnsi="ITC Avant Garde"/>
          <w:lang w:eastAsia="es-ES"/>
        </w:rPr>
        <w:t xml:space="preserve"> </w:t>
      </w:r>
      <w:r w:rsidR="00912D49" w:rsidRPr="003C1516">
        <w:rPr>
          <w:rFonts w:ascii="ITC Avant Garde" w:eastAsia="Times New Roman" w:hAnsi="ITC Avant Garde"/>
          <w:lang w:eastAsia="es-ES"/>
        </w:rPr>
        <w:t>con el equipo consistente en</w:t>
      </w:r>
      <w:r w:rsidR="00912D49" w:rsidRPr="003C1516">
        <w:rPr>
          <w:rFonts w:ascii="ITC Avant Garde" w:hAnsi="ITC Avant Garde" w:cs="Tahoma"/>
        </w:rPr>
        <w:t xml:space="preserve">: </w:t>
      </w:r>
      <w:r w:rsidR="00F33CCE" w:rsidRPr="003C1516">
        <w:rPr>
          <w:rFonts w:ascii="ITC Avant Garde" w:hAnsi="ITC Avant Garde" w:cs="Tahoma"/>
        </w:rPr>
        <w:t>i)</w:t>
      </w:r>
      <w:r w:rsidR="00246F0B" w:rsidRPr="003C1516">
        <w:rPr>
          <w:rFonts w:ascii="ITC Avant Garde" w:hAnsi="ITC Avant Garde" w:cs="Tahoma"/>
        </w:rPr>
        <w:t xml:space="preserve"> </w:t>
      </w:r>
      <w:r w:rsidR="00B33CAD" w:rsidRPr="003C1516">
        <w:rPr>
          <w:rFonts w:ascii="ITC Avant Garde" w:hAnsi="ITC Avant Garde" w:cs="Tahoma"/>
        </w:rPr>
        <w:t>un mástil de aproximadamente ocho metros de altura donde se ubic</w:t>
      </w:r>
      <w:r w:rsidR="007A681C">
        <w:rPr>
          <w:rFonts w:ascii="ITC Avant Garde" w:hAnsi="ITC Avant Garde" w:cs="Tahoma"/>
        </w:rPr>
        <w:t>ó</w:t>
      </w:r>
      <w:r w:rsidR="00B33CAD" w:rsidRPr="003C1516">
        <w:rPr>
          <w:rFonts w:ascii="ITC Avant Garde" w:hAnsi="ITC Avant Garde" w:cs="Tahoma"/>
        </w:rPr>
        <w:t xml:space="preserve"> ii) una antena omnidireccional conectada a iii) </w:t>
      </w:r>
      <w:r w:rsidR="00772DDA" w:rsidRPr="003C1516">
        <w:rPr>
          <w:rFonts w:ascii="ITC Avant Garde" w:hAnsi="ITC Avant Garde" w:cs="Tahoma"/>
        </w:rPr>
        <w:t xml:space="preserve">un CPU armado, iv) </w:t>
      </w:r>
      <w:r w:rsidR="00772DDA" w:rsidRPr="003C1516">
        <w:rPr>
          <w:rFonts w:ascii="ITC Avant Garde" w:hAnsi="ITC Avant Garde"/>
        </w:rPr>
        <w:t>un</w:t>
      </w:r>
      <w:r w:rsidR="00F33CCE" w:rsidRPr="003C1516">
        <w:rPr>
          <w:rFonts w:ascii="ITC Avant Garde" w:hAnsi="ITC Avant Garde"/>
        </w:rPr>
        <w:t xml:space="preserve"> </w:t>
      </w:r>
      <w:r w:rsidR="00585361" w:rsidRPr="003C1516">
        <w:rPr>
          <w:rFonts w:ascii="ITC Avant Garde" w:hAnsi="ITC Avant Garde"/>
        </w:rPr>
        <w:t>t</w:t>
      </w:r>
      <w:r w:rsidR="00F33CCE" w:rsidRPr="003C1516">
        <w:rPr>
          <w:rFonts w:ascii="ITC Avant Garde" w:hAnsi="ITC Avant Garde"/>
        </w:rPr>
        <w:t>ransmisor para Frecuencia Modulada</w:t>
      </w:r>
      <w:r w:rsidR="00B33CAD" w:rsidRPr="003C1516">
        <w:rPr>
          <w:rFonts w:ascii="ITC Avant Garde" w:hAnsi="ITC Avant Garde"/>
        </w:rPr>
        <w:t xml:space="preserve"> sin marca y v) un regulador marca </w:t>
      </w:r>
      <w:proofErr w:type="spellStart"/>
      <w:r w:rsidR="00B33CAD" w:rsidRPr="003C1516">
        <w:rPr>
          <w:rFonts w:ascii="ITC Avant Garde" w:hAnsi="ITC Avant Garde"/>
        </w:rPr>
        <w:t>Steren</w:t>
      </w:r>
      <w:proofErr w:type="spellEnd"/>
      <w:r w:rsidR="00B33CAD" w:rsidRPr="003C1516">
        <w:rPr>
          <w:rFonts w:ascii="ITC Avant Garde" w:hAnsi="ITC Avant Garde"/>
        </w:rPr>
        <w:t xml:space="preserve">. </w:t>
      </w:r>
    </w:p>
    <w:p w:rsidR="00AA0BF6" w:rsidRPr="003C1516" w:rsidRDefault="00AA0BF6" w:rsidP="00AA0BF6">
      <w:pPr>
        <w:pStyle w:val="Prrafodelista"/>
        <w:numPr>
          <w:ilvl w:val="0"/>
          <w:numId w:val="17"/>
        </w:numPr>
        <w:spacing w:after="0" w:line="360" w:lineRule="auto"/>
        <w:jc w:val="both"/>
        <w:rPr>
          <w:rFonts w:ascii="ITC Avant Garde" w:hAnsi="ITC Avant Garde" w:cs="Tahoma"/>
        </w:rPr>
      </w:pPr>
      <w:r w:rsidRPr="003C1516">
        <w:rPr>
          <w:rFonts w:ascii="ITC Avant Garde" w:hAnsi="ITC Avant Garde" w:cs="Tahoma"/>
        </w:rPr>
        <w:t>Se detectó la prestación del servicio público de radiodifusión del cual no acreditó tener concesión o permiso expedido por autoridad competente que amparara o legitimara la prestación de dicho servicio.</w:t>
      </w:r>
    </w:p>
    <w:p w:rsidR="00AA0BF6" w:rsidRPr="003C1516" w:rsidRDefault="00AA0BF6" w:rsidP="00505CAF">
      <w:pPr>
        <w:tabs>
          <w:tab w:val="left" w:pos="851"/>
        </w:tabs>
        <w:spacing w:after="0" w:line="360" w:lineRule="auto"/>
        <w:jc w:val="both"/>
        <w:rPr>
          <w:rFonts w:ascii="ITC Avant Garde" w:eastAsia="Times New Roman" w:hAnsi="ITC Avant Garde"/>
          <w:bCs/>
          <w:kern w:val="32"/>
          <w:lang w:eastAsia="es-MX"/>
        </w:rPr>
      </w:pPr>
    </w:p>
    <w:p w:rsidR="00AA0BF6" w:rsidRPr="003C1516" w:rsidRDefault="00AA0BF6" w:rsidP="00AA0BF6">
      <w:pPr>
        <w:pStyle w:val="Textoindependiente"/>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kern w:val="32"/>
          <w:lang w:eastAsia="es-MX"/>
        </w:rPr>
        <w:t xml:space="preserve">En ese sentido, este Pleno del Instituto considera que existen elementos suficientes para determinar que el </w:t>
      </w:r>
      <w:r w:rsidRPr="003C1516">
        <w:rPr>
          <w:rFonts w:ascii="ITC Avant Garde" w:hAnsi="ITC Avant Garde"/>
          <w:b/>
        </w:rPr>
        <w:t>PRESUNTO INFRACTOR</w:t>
      </w:r>
      <w:r w:rsidRPr="003C1516">
        <w:rPr>
          <w:rFonts w:ascii="ITC Avant Garde" w:hAnsi="ITC Avant Garde" w:cs="Tahoma"/>
        </w:rPr>
        <w:t xml:space="preserve"> </w:t>
      </w:r>
      <w:r w:rsidRPr="003C1516">
        <w:rPr>
          <w:rFonts w:ascii="ITC Avant Garde" w:eastAsia="Times New Roman" w:hAnsi="ITC Avant Garde"/>
          <w:bCs/>
          <w:kern w:val="32"/>
          <w:lang w:eastAsia="es-MX"/>
        </w:rPr>
        <w:t xml:space="preserve">efectivamente prestaba el servicio </w:t>
      </w:r>
      <w:r w:rsidRPr="003C1516">
        <w:rPr>
          <w:rFonts w:ascii="ITC Avant Garde" w:eastAsia="Times New Roman" w:hAnsi="ITC Avant Garde"/>
          <w:bCs/>
          <w:kern w:val="32"/>
          <w:lang w:eastAsia="es-MX"/>
        </w:rPr>
        <w:lastRenderedPageBreak/>
        <w:t xml:space="preserve">público de radiodifusión de forma ilegal, en franca violación del artículo 66 </w:t>
      </w:r>
      <w:r w:rsidRPr="003C1516">
        <w:rPr>
          <w:rFonts w:ascii="ITC Avant Garde" w:hAnsi="ITC Avant Garde"/>
          <w:bCs/>
        </w:rPr>
        <w:t>en relación con el 75,</w:t>
      </w:r>
      <w:r w:rsidRPr="003C1516">
        <w:rPr>
          <w:rFonts w:ascii="ITC Avant Garde" w:eastAsia="Times New Roman" w:hAnsi="ITC Avant Garde"/>
          <w:bCs/>
          <w:kern w:val="32"/>
          <w:lang w:eastAsia="es-MX"/>
        </w:rPr>
        <w:t xml:space="preserve"> de la </w:t>
      </w:r>
      <w:proofErr w:type="spellStart"/>
      <w:r w:rsidRPr="003C1516">
        <w:rPr>
          <w:rFonts w:ascii="ITC Avant Garde" w:eastAsia="Times New Roman" w:hAnsi="ITC Avant Garde"/>
          <w:b/>
          <w:bCs/>
          <w:kern w:val="32"/>
          <w:lang w:eastAsia="es-MX"/>
        </w:rPr>
        <w:t>LFTyR</w:t>
      </w:r>
      <w:proofErr w:type="spellEnd"/>
      <w:r w:rsidRPr="003C1516">
        <w:rPr>
          <w:rFonts w:ascii="ITC Avant Garde" w:eastAsia="Times New Roman" w:hAnsi="ITC Avant Garde"/>
          <w:b/>
          <w:bCs/>
          <w:kern w:val="32"/>
          <w:lang w:eastAsia="es-MX"/>
        </w:rPr>
        <w:t>.</w:t>
      </w:r>
    </w:p>
    <w:p w:rsidR="00505CAF" w:rsidRPr="003C1516" w:rsidRDefault="00505CAF" w:rsidP="00505CAF">
      <w:pPr>
        <w:tabs>
          <w:tab w:val="left" w:pos="851"/>
        </w:tabs>
        <w:spacing w:after="0" w:line="360" w:lineRule="auto"/>
        <w:jc w:val="both"/>
        <w:rPr>
          <w:rFonts w:ascii="ITC Avant Garde" w:eastAsia="Times New Roman" w:hAnsi="ITC Avant Garde"/>
          <w:bCs/>
          <w:color w:val="000000"/>
          <w:lang w:eastAsia="es-MX"/>
        </w:rPr>
      </w:pPr>
    </w:p>
    <w:p w:rsidR="00AA0BF6" w:rsidRPr="003C1516" w:rsidRDefault="00AA0BF6" w:rsidP="00AA0BF6">
      <w:pPr>
        <w:pStyle w:val="Textoindependiente"/>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Se afirma lo anterior, en virtud de que del análisis de la conducta desplegada en relación con lo establecido en el precepto legal que se estima transgredido claramente se puede advertir que se surten todos los supuestos previstos por el mismo.</w:t>
      </w:r>
    </w:p>
    <w:p w:rsidR="00505CAF" w:rsidRPr="003C1516" w:rsidRDefault="00505CAF" w:rsidP="00505CAF">
      <w:pPr>
        <w:tabs>
          <w:tab w:val="left" w:pos="851"/>
        </w:tabs>
        <w:spacing w:after="0" w:line="360" w:lineRule="auto"/>
        <w:jc w:val="both"/>
        <w:rPr>
          <w:rFonts w:ascii="ITC Avant Garde" w:eastAsia="Times New Roman" w:hAnsi="ITC Avant Garde"/>
          <w:bCs/>
          <w:color w:val="000000"/>
          <w:lang w:eastAsia="es-MX"/>
        </w:rPr>
      </w:pPr>
    </w:p>
    <w:p w:rsidR="00AA0BF6" w:rsidRPr="003C1516" w:rsidRDefault="00AA0BF6" w:rsidP="00AA0BF6">
      <w:pPr>
        <w:pStyle w:val="Textoindependiente"/>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Así, el presente procedimiento administrativo de imposición de sanción y declaratoria de pérdida de bienes, instalaciones y equipos en beneficio de la Nación que se sigue al </w:t>
      </w:r>
      <w:r w:rsidRPr="003C1516">
        <w:rPr>
          <w:rFonts w:ascii="ITC Avant Garde" w:hAnsi="ITC Avant Garde"/>
          <w:b/>
        </w:rPr>
        <w:t>PRESUNTO INFRACTOR</w:t>
      </w:r>
      <w:r w:rsidRPr="003C1516">
        <w:rPr>
          <w:rFonts w:ascii="ITC Avant Garde" w:hAnsi="ITC Avant Garde" w:cs="Tahoma"/>
        </w:rPr>
        <w:t xml:space="preserve"> </w:t>
      </w:r>
      <w:r w:rsidRPr="003C1516">
        <w:rPr>
          <w:rFonts w:ascii="ITC Avant Garde" w:eastAsia="Times New Roman" w:hAnsi="ITC Avant Garde"/>
          <w:bCs/>
          <w:color w:val="000000"/>
          <w:lang w:eastAsia="es-MX"/>
        </w:rPr>
        <w:t xml:space="preserve">se inició de oficio por el presunto incumplimiento a lo dispuesto en el artículo 66 </w:t>
      </w:r>
      <w:r w:rsidRPr="003C1516">
        <w:rPr>
          <w:rFonts w:ascii="ITC Avant Garde" w:hAnsi="ITC Avant Garde"/>
          <w:bCs/>
        </w:rPr>
        <w:t>en relación con el 75,</w:t>
      </w:r>
      <w:r w:rsidRPr="003C1516">
        <w:rPr>
          <w:rFonts w:ascii="ITC Avant Garde" w:eastAsia="Times New Roman" w:hAnsi="ITC Avant Garde"/>
          <w:bCs/>
          <w:color w:val="000000"/>
          <w:lang w:eastAsia="es-MX"/>
        </w:rPr>
        <w:t xml:space="preserve"> y actualización de la hipótesis prevista en el artículo 305, ambos de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mismos que establecen:</w:t>
      </w:r>
    </w:p>
    <w:p w:rsidR="00505CAF" w:rsidRPr="003C1516" w:rsidRDefault="00505CAF" w:rsidP="00505CAF">
      <w:pPr>
        <w:tabs>
          <w:tab w:val="left" w:pos="851"/>
        </w:tabs>
        <w:spacing w:after="0" w:line="240" w:lineRule="auto"/>
        <w:jc w:val="both"/>
        <w:rPr>
          <w:rFonts w:ascii="ITC Avant Garde" w:eastAsia="Times New Roman" w:hAnsi="ITC Avant Garde"/>
          <w:bCs/>
          <w:color w:val="000000"/>
          <w:lang w:eastAsia="es-MX"/>
        </w:rPr>
      </w:pPr>
    </w:p>
    <w:p w:rsidR="00AA0BF6" w:rsidRPr="003C1516" w:rsidRDefault="00AA0BF6" w:rsidP="00AA0BF6">
      <w:pPr>
        <w:pStyle w:val="Prrafodelista"/>
        <w:spacing w:after="0" w:line="240" w:lineRule="auto"/>
        <w:ind w:left="567" w:right="284"/>
        <w:jc w:val="both"/>
        <w:rPr>
          <w:rFonts w:ascii="ITC Avant Garde" w:hAnsi="ITC Avant Garde"/>
          <w:i/>
          <w:sz w:val="20"/>
          <w:szCs w:val="20"/>
        </w:rPr>
      </w:pPr>
      <w:r w:rsidRPr="003C1516">
        <w:rPr>
          <w:rFonts w:ascii="ITC Avant Garde" w:hAnsi="ITC Avant Garde"/>
          <w:i/>
          <w:color w:val="000000"/>
        </w:rPr>
        <w:t>“</w:t>
      </w:r>
      <w:r w:rsidRPr="003C1516">
        <w:rPr>
          <w:rFonts w:ascii="ITC Avant Garde" w:hAnsi="ITC Avant Garde"/>
          <w:b/>
          <w:i/>
          <w:sz w:val="20"/>
        </w:rPr>
        <w:t>Artículo 66.</w:t>
      </w:r>
      <w:r w:rsidRPr="003C1516">
        <w:rPr>
          <w:rFonts w:ascii="ITC Avant Garde" w:hAnsi="ITC Avant Garde"/>
          <w:i/>
          <w:sz w:val="20"/>
        </w:rPr>
        <w:t xml:space="preserve"> </w:t>
      </w:r>
      <w:r w:rsidRPr="003C1516">
        <w:rPr>
          <w:rFonts w:ascii="ITC Avant Garde" w:hAnsi="ITC Avant Garde"/>
          <w:i/>
          <w:sz w:val="20"/>
          <w:u w:val="single"/>
        </w:rPr>
        <w:t>Se requerirá concesión única para prestar todo tipo de servicios públicos</w:t>
      </w:r>
      <w:r w:rsidRPr="003C1516">
        <w:rPr>
          <w:rFonts w:ascii="ITC Avant Garde" w:hAnsi="ITC Avant Garde"/>
          <w:i/>
          <w:sz w:val="20"/>
        </w:rPr>
        <w:t xml:space="preserve"> de telecomunicaciones y radiodifusión</w:t>
      </w:r>
      <w:r w:rsidRPr="003C1516">
        <w:rPr>
          <w:rFonts w:ascii="ITC Avant Garde" w:hAnsi="ITC Avant Garde"/>
          <w:i/>
          <w:sz w:val="20"/>
          <w:szCs w:val="20"/>
        </w:rPr>
        <w:t>.”</w:t>
      </w:r>
    </w:p>
    <w:p w:rsidR="00AA0BF6" w:rsidRPr="003C1516" w:rsidRDefault="00AA0BF6" w:rsidP="00AA0BF6">
      <w:pPr>
        <w:pStyle w:val="Prrafodelista"/>
        <w:spacing w:after="0" w:line="240" w:lineRule="auto"/>
        <w:ind w:left="567" w:right="284"/>
        <w:jc w:val="both"/>
        <w:rPr>
          <w:rFonts w:ascii="ITC Avant Garde" w:hAnsi="ITC Avant Garde"/>
          <w:i/>
          <w:sz w:val="20"/>
        </w:rPr>
      </w:pPr>
      <w:r w:rsidRPr="003C1516">
        <w:rPr>
          <w:rFonts w:ascii="ITC Avant Garde" w:hAnsi="ITC Avant Garde"/>
          <w:b/>
          <w:i/>
          <w:sz w:val="20"/>
        </w:rPr>
        <w:t>Artículo 75.</w:t>
      </w:r>
      <w:r w:rsidRPr="003C1516">
        <w:rPr>
          <w:rFonts w:ascii="ITC Avant Garde" w:hAnsi="ITC Avant Garde"/>
          <w:i/>
          <w:sz w:val="20"/>
        </w:rPr>
        <w:t xml:space="preserve"> </w:t>
      </w:r>
      <w:r w:rsidRPr="003C1516">
        <w:rPr>
          <w:rFonts w:ascii="ITC Avant Garde" w:hAnsi="ITC Avant Garde"/>
          <w:i/>
          <w:sz w:val="20"/>
          <w:u w:val="single"/>
        </w:rPr>
        <w:t>Las concesiones para usar, aprovechar y explotar bandas de frecuencias del espectro radioeléctrico</w:t>
      </w:r>
      <w:r w:rsidRPr="003C1516">
        <w:rPr>
          <w:rFonts w:ascii="ITC Avant Garde" w:hAnsi="ITC Avant Garde"/>
          <w:i/>
          <w:sz w:val="20"/>
        </w:rPr>
        <w:t xml:space="preserve"> de uso determinado y para la ocupación y explotación de recursos orbitales, </w:t>
      </w:r>
      <w:r w:rsidRPr="003C1516">
        <w:rPr>
          <w:rFonts w:ascii="ITC Avant Garde" w:hAnsi="ITC Avant Garde"/>
          <w:i/>
          <w:sz w:val="20"/>
          <w:u w:val="single"/>
        </w:rPr>
        <w:t>se otorgarán por el Instituto por un plazo de hasta veinte años</w:t>
      </w:r>
      <w:r w:rsidRPr="003C1516">
        <w:rPr>
          <w:rFonts w:ascii="ITC Avant Garde" w:hAnsi="ITC Avant Garde"/>
          <w:i/>
          <w:sz w:val="20"/>
        </w:rPr>
        <w:t xml:space="preserve"> y podrán ser prorrogadas hasta por plazos iguales conforme a lo dispuesto en el Capítulo VI de este Título.”</w:t>
      </w:r>
    </w:p>
    <w:p w:rsidR="00AA0BF6" w:rsidRPr="003C1516" w:rsidRDefault="00AA0BF6" w:rsidP="00AA0BF6">
      <w:pPr>
        <w:pStyle w:val="Prrafodelista"/>
        <w:spacing w:after="0" w:line="240" w:lineRule="auto"/>
        <w:ind w:left="567" w:right="284"/>
        <w:jc w:val="both"/>
        <w:rPr>
          <w:rFonts w:ascii="ITC Avant Garde" w:hAnsi="ITC Avant Garde"/>
          <w:i/>
          <w:sz w:val="20"/>
        </w:rPr>
      </w:pPr>
      <w:r w:rsidRPr="003C1516">
        <w:rPr>
          <w:rFonts w:ascii="ITC Avant Garde" w:hAnsi="ITC Avant Garde"/>
          <w:i/>
          <w:sz w:val="20"/>
        </w:rPr>
        <w:t>“</w:t>
      </w:r>
      <w:r w:rsidRPr="003C1516">
        <w:rPr>
          <w:rFonts w:ascii="ITC Avant Garde" w:hAnsi="ITC Avant Garde"/>
          <w:b/>
          <w:i/>
          <w:sz w:val="20"/>
        </w:rPr>
        <w:t>Artículo 305.</w:t>
      </w:r>
      <w:r w:rsidRPr="003C1516">
        <w:rPr>
          <w:rFonts w:ascii="ITC Avant Garde" w:hAnsi="ITC Avant Garde"/>
          <w:i/>
          <w:sz w:val="20"/>
        </w:rPr>
        <w:t xml:space="preserve"> </w:t>
      </w:r>
      <w:r w:rsidRPr="003C1516">
        <w:rPr>
          <w:rFonts w:ascii="ITC Avant Garde" w:hAnsi="ITC Avant Garde"/>
          <w:i/>
          <w:sz w:val="20"/>
          <w:u w:val="single"/>
        </w:rPr>
        <w:t xml:space="preserve">Las personas que presten servicios de </w:t>
      </w:r>
      <w:r w:rsidRPr="003C1516">
        <w:rPr>
          <w:rFonts w:ascii="ITC Avant Garde" w:hAnsi="ITC Avant Garde"/>
          <w:i/>
          <w:sz w:val="20"/>
        </w:rPr>
        <w:t xml:space="preserve">telecomunicaciones o </w:t>
      </w:r>
      <w:r w:rsidRPr="003C1516">
        <w:rPr>
          <w:rFonts w:ascii="ITC Avant Garde" w:hAnsi="ITC Avant Garde"/>
          <w:i/>
          <w:sz w:val="20"/>
          <w:u w:val="single"/>
        </w:rPr>
        <w:t>de radiodifusión, sin contar con la concesión o autorización,</w:t>
      </w:r>
      <w:r w:rsidRPr="003C1516">
        <w:rPr>
          <w:rFonts w:ascii="ITC Avant Garde" w:hAnsi="ITC Avant Garde"/>
          <w:i/>
          <w:sz w:val="20"/>
        </w:rPr>
        <w:t xml:space="preserve"> o que por cualquier otro medio invadan u obstruyan las vías generales de comunicación, perderán en beneficio de la Nación los bienes, instalaciones y equipos empleados en la comisión de dichas infracciones.”</w:t>
      </w:r>
    </w:p>
    <w:p w:rsidR="00505CAF" w:rsidRPr="003C1516" w:rsidRDefault="00505CAF" w:rsidP="00505CAF">
      <w:pPr>
        <w:tabs>
          <w:tab w:val="left" w:pos="851"/>
        </w:tabs>
        <w:spacing w:after="0" w:line="360" w:lineRule="auto"/>
        <w:jc w:val="both"/>
        <w:rPr>
          <w:rFonts w:ascii="ITC Avant Garde" w:eastAsia="Times New Roman" w:hAnsi="ITC Avant Garde"/>
          <w:bCs/>
          <w:color w:val="000000"/>
          <w:lang w:eastAsia="es-MX"/>
        </w:rPr>
      </w:pPr>
    </w:p>
    <w:p w:rsidR="00AA0BF6" w:rsidRPr="003C1516" w:rsidRDefault="00AA0BF6" w:rsidP="00AA0BF6">
      <w:pPr>
        <w:pStyle w:val="Textoindependiente"/>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Del análisis de los preceptos transcritos, se deprende que la conducta susceptible de ser sancionada es la prestación de servicios de radiodifusión sin contar con concesión o autorización emitida por la autoridad competente, por lo que con el fin de cumplir a cabalidad con el principio de tipicidad se debe analizar si la conducta desplegada se adecua a lo señalado por la norma.</w:t>
      </w:r>
    </w:p>
    <w:p w:rsidR="00505CAF" w:rsidRPr="003C1516" w:rsidRDefault="00505CAF" w:rsidP="00912D49">
      <w:pPr>
        <w:pStyle w:val="Textoindependiente"/>
        <w:tabs>
          <w:tab w:val="left" w:pos="851"/>
        </w:tabs>
        <w:spacing w:after="0" w:line="360" w:lineRule="auto"/>
        <w:jc w:val="both"/>
        <w:rPr>
          <w:rFonts w:ascii="ITC Avant Garde" w:eastAsia="Times New Roman" w:hAnsi="ITC Avant Garde"/>
          <w:bCs/>
          <w:kern w:val="32"/>
          <w:lang w:eastAsia="es-MX"/>
        </w:rPr>
      </w:pPr>
    </w:p>
    <w:p w:rsidR="00AA0BF6" w:rsidRPr="003C1516" w:rsidRDefault="00AA0BF6" w:rsidP="00AA0BF6">
      <w:pPr>
        <w:pStyle w:val="Textoindependiente"/>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lastRenderedPageBreak/>
        <w:t xml:space="preserve">En ese sentido, con el fin de establecer lo que debe entenderse por la prestación de un servicio de radiodifusión, resulta importante considerar lo señalado por las fracciones LIV y LXV del artículo 3 de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mismas que señalan lo siguiente:</w:t>
      </w:r>
    </w:p>
    <w:p w:rsidR="00AA0BF6" w:rsidRPr="003C1516" w:rsidRDefault="00AA0BF6" w:rsidP="00AA0BF6">
      <w:pPr>
        <w:pStyle w:val="Sinespaciado"/>
        <w:rPr>
          <w:lang w:eastAsia="es-MX"/>
        </w:rPr>
      </w:pPr>
    </w:p>
    <w:p w:rsidR="00AA0BF6" w:rsidRPr="003C1516" w:rsidRDefault="00AA0BF6" w:rsidP="00AA0BF6">
      <w:pPr>
        <w:spacing w:after="0" w:line="240" w:lineRule="auto"/>
        <w:ind w:left="1134" w:right="284"/>
        <w:jc w:val="both"/>
        <w:rPr>
          <w:rFonts w:ascii="ITC Avant Garde" w:eastAsia="Times New Roman" w:hAnsi="ITC Avant Garde"/>
          <w:bCs/>
          <w:i/>
          <w:color w:val="000000"/>
          <w:sz w:val="20"/>
          <w:szCs w:val="20"/>
          <w:lang w:eastAsia="es-MX"/>
        </w:rPr>
      </w:pPr>
      <w:r w:rsidRPr="003C1516">
        <w:rPr>
          <w:rFonts w:ascii="ITC Avant Garde" w:eastAsia="Times New Roman" w:hAnsi="ITC Avant Garde"/>
          <w:bCs/>
          <w:i/>
          <w:color w:val="000000"/>
          <w:sz w:val="20"/>
          <w:szCs w:val="20"/>
          <w:lang w:eastAsia="es-MX"/>
        </w:rPr>
        <w:t>“</w:t>
      </w:r>
      <w:r w:rsidRPr="003C1516">
        <w:rPr>
          <w:rFonts w:ascii="ITC Avant Garde" w:eastAsia="Times New Roman" w:hAnsi="ITC Avant Garde"/>
          <w:b/>
          <w:bCs/>
          <w:i/>
          <w:color w:val="000000"/>
          <w:sz w:val="20"/>
          <w:szCs w:val="20"/>
          <w:lang w:eastAsia="es-MX"/>
        </w:rPr>
        <w:t>Artículo 3.</w:t>
      </w:r>
      <w:r w:rsidRPr="003C1516">
        <w:rPr>
          <w:rFonts w:ascii="ITC Avant Garde" w:eastAsia="Times New Roman" w:hAnsi="ITC Avant Garde"/>
          <w:bCs/>
          <w:i/>
          <w:color w:val="000000"/>
          <w:sz w:val="20"/>
          <w:szCs w:val="20"/>
          <w:lang w:eastAsia="es-MX"/>
        </w:rPr>
        <w:t xml:space="preserve"> Para los efectos de esta Ley se entenderá por:</w:t>
      </w:r>
    </w:p>
    <w:p w:rsidR="00AA0BF6" w:rsidRPr="003C1516" w:rsidRDefault="00AA0BF6" w:rsidP="00AA0BF6">
      <w:pPr>
        <w:pStyle w:val="Textoindependiente"/>
        <w:tabs>
          <w:tab w:val="left" w:pos="851"/>
        </w:tabs>
        <w:spacing w:after="0" w:line="240" w:lineRule="auto"/>
        <w:ind w:left="1134" w:right="1134"/>
        <w:jc w:val="both"/>
        <w:rPr>
          <w:rFonts w:ascii="ITC Avant Garde" w:eastAsia="Times New Roman" w:hAnsi="ITC Avant Garde"/>
          <w:bCs/>
          <w:i/>
          <w:color w:val="000000"/>
          <w:sz w:val="20"/>
          <w:lang w:eastAsia="es-MX"/>
        </w:rPr>
      </w:pPr>
      <w:r w:rsidRPr="003C1516">
        <w:rPr>
          <w:rFonts w:ascii="ITC Avant Garde" w:eastAsia="Times New Roman" w:hAnsi="ITC Avant Garde"/>
          <w:bCs/>
          <w:i/>
          <w:color w:val="000000"/>
          <w:sz w:val="20"/>
          <w:lang w:eastAsia="es-MX"/>
        </w:rPr>
        <w:t>…</w:t>
      </w:r>
    </w:p>
    <w:p w:rsidR="00AA0BF6" w:rsidRPr="003C1516" w:rsidRDefault="00AA0BF6" w:rsidP="00AA0BF6">
      <w:pPr>
        <w:pStyle w:val="Textoindependiente"/>
        <w:tabs>
          <w:tab w:val="left" w:pos="851"/>
          <w:tab w:val="left" w:pos="1560"/>
        </w:tabs>
        <w:spacing w:after="0" w:line="240" w:lineRule="auto"/>
        <w:ind w:left="1134" w:right="1134"/>
        <w:jc w:val="both"/>
        <w:rPr>
          <w:rFonts w:ascii="ITC Avant Garde" w:hAnsi="ITC Avant Garde"/>
          <w:i/>
          <w:color w:val="000000"/>
          <w:sz w:val="20"/>
        </w:rPr>
      </w:pPr>
      <w:r w:rsidRPr="003C1516">
        <w:rPr>
          <w:rFonts w:ascii="ITC Avant Garde" w:hAnsi="ITC Avant Garde"/>
          <w:b/>
          <w:i/>
          <w:color w:val="000000"/>
          <w:sz w:val="20"/>
        </w:rPr>
        <w:t>LIV.</w:t>
      </w:r>
      <w:r w:rsidRPr="003C1516">
        <w:rPr>
          <w:rFonts w:ascii="ITC Avant Garde" w:hAnsi="ITC Avant Garde"/>
          <w:b/>
          <w:i/>
          <w:color w:val="000000"/>
          <w:sz w:val="20"/>
        </w:rPr>
        <w:tab/>
        <w:t>Radiodifusión</w:t>
      </w:r>
      <w:r w:rsidRPr="003C1516">
        <w:rPr>
          <w:rFonts w:ascii="ITC Avant Garde" w:hAnsi="ITC Avant Garde"/>
          <w:i/>
          <w:color w:val="000000"/>
          <w:sz w:val="20"/>
        </w:rPr>
        <w:t>: Propagación de ondas electromagnéticas de señales de audio o de audio y video asociado, haciendo uso, aprovechamiento o explotación de las bandas de frecuencia del espectro radioeléctrico, incluidas las asociadas a recursos orbitales, atribuidas por el Instituto a tal servicio, con el que la población puede recibir de manera directa y gratuita las señales de su emisor utilizando los dispositivos idóneos para ello;</w:t>
      </w:r>
    </w:p>
    <w:p w:rsidR="00AA0BF6" w:rsidRPr="003C1516" w:rsidRDefault="00AA0BF6" w:rsidP="00AA0BF6">
      <w:pPr>
        <w:pStyle w:val="Textoindependiente"/>
        <w:tabs>
          <w:tab w:val="left" w:pos="851"/>
        </w:tabs>
        <w:spacing w:after="0" w:line="240" w:lineRule="auto"/>
        <w:ind w:left="1134" w:right="1134"/>
        <w:jc w:val="both"/>
        <w:rPr>
          <w:rFonts w:ascii="ITC Avant Garde" w:hAnsi="ITC Avant Garde"/>
          <w:i/>
          <w:color w:val="000000"/>
          <w:sz w:val="20"/>
        </w:rPr>
      </w:pPr>
      <w:r w:rsidRPr="003C1516">
        <w:rPr>
          <w:rFonts w:ascii="ITC Avant Garde" w:hAnsi="ITC Avant Garde"/>
          <w:i/>
          <w:color w:val="000000"/>
          <w:sz w:val="20"/>
        </w:rPr>
        <w:t>…</w:t>
      </w:r>
    </w:p>
    <w:p w:rsidR="00AA0BF6" w:rsidRPr="003C1516" w:rsidRDefault="00AA0BF6" w:rsidP="00AA0BF6">
      <w:pPr>
        <w:pStyle w:val="Textoindependiente"/>
        <w:tabs>
          <w:tab w:val="left" w:pos="851"/>
          <w:tab w:val="left" w:pos="1560"/>
        </w:tabs>
        <w:spacing w:after="0" w:line="240" w:lineRule="auto"/>
        <w:ind w:left="1134" w:right="1134"/>
        <w:jc w:val="both"/>
        <w:rPr>
          <w:rFonts w:ascii="ITC Avant Garde" w:hAnsi="ITC Avant Garde"/>
          <w:i/>
          <w:color w:val="000000"/>
          <w:sz w:val="20"/>
        </w:rPr>
      </w:pPr>
      <w:r w:rsidRPr="003C1516">
        <w:rPr>
          <w:rFonts w:ascii="ITC Avant Garde" w:hAnsi="ITC Avant Garde"/>
          <w:b/>
          <w:i/>
          <w:color w:val="000000"/>
          <w:sz w:val="20"/>
        </w:rPr>
        <w:t>LXV.</w:t>
      </w:r>
      <w:r w:rsidRPr="003C1516">
        <w:rPr>
          <w:rFonts w:ascii="ITC Avant Garde" w:hAnsi="ITC Avant Garde"/>
          <w:b/>
          <w:i/>
          <w:color w:val="000000"/>
          <w:sz w:val="20"/>
        </w:rPr>
        <w:tab/>
        <w:t xml:space="preserve"> Servicios públicos de telecomunicaciones y radiodifusión</w:t>
      </w:r>
      <w:r w:rsidRPr="003C1516">
        <w:rPr>
          <w:rFonts w:ascii="ITC Avant Garde" w:hAnsi="ITC Avant Garde"/>
          <w:i/>
          <w:color w:val="000000"/>
          <w:sz w:val="20"/>
        </w:rPr>
        <w:t>: Servicios de interés general que prestan los concesionarios al público en general con fines comerciales, públicos o sociales de conformidad con lo dispuesto en la presente Ley y la Ley Federal de Competencia Económica;</w:t>
      </w:r>
    </w:p>
    <w:p w:rsidR="00AA0BF6" w:rsidRPr="003C1516" w:rsidRDefault="00AA0BF6" w:rsidP="00AA0BF6">
      <w:pPr>
        <w:pStyle w:val="Textoindependiente"/>
        <w:tabs>
          <w:tab w:val="left" w:pos="851"/>
        </w:tabs>
        <w:spacing w:after="0" w:line="240" w:lineRule="auto"/>
        <w:ind w:left="1134" w:right="1134"/>
        <w:jc w:val="both"/>
        <w:rPr>
          <w:rFonts w:ascii="ITC Avant Garde" w:eastAsia="Times New Roman" w:hAnsi="ITC Avant Garde"/>
          <w:bCs/>
          <w:i/>
          <w:color w:val="000000"/>
          <w:sz w:val="20"/>
          <w:lang w:eastAsia="es-MX"/>
        </w:rPr>
      </w:pPr>
      <w:r w:rsidRPr="003C1516">
        <w:rPr>
          <w:rFonts w:ascii="ITC Avant Garde" w:eastAsia="Times New Roman" w:hAnsi="ITC Avant Garde"/>
          <w:bCs/>
          <w:i/>
          <w:color w:val="000000"/>
          <w:sz w:val="20"/>
          <w:lang w:eastAsia="es-MX"/>
        </w:rPr>
        <w:t>…”</w:t>
      </w:r>
    </w:p>
    <w:p w:rsidR="00AA0BF6" w:rsidRPr="003C1516" w:rsidRDefault="00AA0BF6" w:rsidP="00505CAF">
      <w:pPr>
        <w:tabs>
          <w:tab w:val="left" w:pos="851"/>
        </w:tabs>
        <w:spacing w:after="0" w:line="360" w:lineRule="auto"/>
        <w:jc w:val="both"/>
        <w:rPr>
          <w:rFonts w:ascii="ITC Avant Garde" w:eastAsia="Times New Roman" w:hAnsi="ITC Avant Garde"/>
          <w:bCs/>
          <w:color w:val="000000"/>
          <w:lang w:eastAsia="es-MX"/>
        </w:rPr>
      </w:pPr>
    </w:p>
    <w:p w:rsidR="00AA0BF6" w:rsidRPr="003C1516" w:rsidRDefault="00AA0BF6" w:rsidP="00AA0BF6">
      <w:pPr>
        <w:pStyle w:val="Textoindependiente"/>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De lo señalado por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xml:space="preserve"> se desprenden los </w:t>
      </w:r>
      <w:r w:rsidRPr="003C1516">
        <w:rPr>
          <w:rFonts w:ascii="ITC Avant Garde" w:eastAsia="Times New Roman" w:hAnsi="ITC Avant Garde"/>
          <w:bCs/>
          <w:color w:val="000000"/>
          <w:u w:val="single"/>
          <w:lang w:eastAsia="es-MX"/>
        </w:rPr>
        <w:t>elementos que componen el concepto de radiodifusión</w:t>
      </w:r>
      <w:r w:rsidRPr="003C1516">
        <w:rPr>
          <w:rFonts w:ascii="ITC Avant Garde" w:eastAsia="Times New Roman" w:hAnsi="ITC Avant Garde"/>
          <w:bCs/>
          <w:color w:val="000000"/>
          <w:lang w:eastAsia="es-MX"/>
        </w:rPr>
        <w:t>, mismos que deben ser analizados a la luz de la conducta desplegada para sustentar la determinación de incumplimiento.</w:t>
      </w:r>
    </w:p>
    <w:p w:rsidR="00AA0BF6" w:rsidRPr="003C1516" w:rsidRDefault="00AA0BF6" w:rsidP="00AA0BF6">
      <w:pPr>
        <w:pStyle w:val="Sinespaciado"/>
        <w:rPr>
          <w:lang w:eastAsia="es-MX"/>
        </w:rPr>
      </w:pPr>
    </w:p>
    <w:p w:rsidR="00AA0BF6" w:rsidRPr="003C1516" w:rsidRDefault="00AA0BF6" w:rsidP="00AA0BF6">
      <w:pPr>
        <w:pStyle w:val="Textoindependiente"/>
        <w:tabs>
          <w:tab w:val="left" w:pos="851"/>
        </w:tabs>
        <w:spacing w:after="0" w:line="360" w:lineRule="auto"/>
        <w:ind w:right="-850"/>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En ese sentido las premisas del concepto de radiodifusión son las siguientes:</w:t>
      </w:r>
    </w:p>
    <w:p w:rsidR="00AA0BF6" w:rsidRPr="003C1516" w:rsidRDefault="00AA0BF6" w:rsidP="00AA0BF6">
      <w:pPr>
        <w:pStyle w:val="Sinespaciado"/>
        <w:rPr>
          <w:lang w:eastAsia="es-MX"/>
        </w:rPr>
      </w:pPr>
    </w:p>
    <w:p w:rsidR="00AA0BF6" w:rsidRPr="003C1516" w:rsidRDefault="00AA0BF6" w:rsidP="00AA0BF6">
      <w:pPr>
        <w:pStyle w:val="Textoindependiente"/>
        <w:numPr>
          <w:ilvl w:val="0"/>
          <w:numId w:val="19"/>
        </w:numPr>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La propagación de ondas electromagnéticas de señales de audio o de audio y video asociado.</w:t>
      </w:r>
    </w:p>
    <w:p w:rsidR="00AA0BF6" w:rsidRPr="003C1516" w:rsidRDefault="00AA0BF6" w:rsidP="00AA0BF6">
      <w:pPr>
        <w:pStyle w:val="Textoindependiente"/>
        <w:numPr>
          <w:ilvl w:val="0"/>
          <w:numId w:val="19"/>
        </w:numPr>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El uso, aprovechamiento o explotación de las bandas de frecuencia del espectro radioeléctrico atribuidas por el Instituto a tal servicio.</w:t>
      </w:r>
    </w:p>
    <w:p w:rsidR="00AA0BF6" w:rsidRPr="003C1516" w:rsidRDefault="00AA0BF6" w:rsidP="00AA0BF6">
      <w:pPr>
        <w:pStyle w:val="Textoindependiente"/>
        <w:numPr>
          <w:ilvl w:val="0"/>
          <w:numId w:val="19"/>
        </w:numPr>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La población las puede recibir de manera directa y gratuita utilizando los dispositivos idóneos para ello.</w:t>
      </w:r>
    </w:p>
    <w:p w:rsidR="00AA0BF6" w:rsidRPr="003C1516" w:rsidRDefault="00AA0BF6" w:rsidP="00AA0BF6">
      <w:pPr>
        <w:pStyle w:val="Sinespaciado"/>
        <w:rPr>
          <w:lang w:eastAsia="es-MX"/>
        </w:rPr>
      </w:pPr>
    </w:p>
    <w:p w:rsidR="00AA0BF6" w:rsidRPr="003C1516" w:rsidRDefault="00AA0BF6" w:rsidP="00AA0BF6">
      <w:pPr>
        <w:pStyle w:val="Textoindependiente"/>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La primera y la tercera de las premisas se encuentran plenamente acreditadas en el procedimiento administrativo en que se actúa al existir constancia en autos del disco compacto remitido como adjunto a la propuesta de inicio del procedimiento, en el cual se contienen las grabaciones realizadas al momento de </w:t>
      </w:r>
      <w:r w:rsidRPr="003C1516">
        <w:rPr>
          <w:rFonts w:ascii="ITC Avant Garde" w:eastAsia="Times New Roman" w:hAnsi="ITC Avant Garde"/>
          <w:bCs/>
          <w:color w:val="000000"/>
          <w:lang w:eastAsia="es-MX"/>
        </w:rPr>
        <w:lastRenderedPageBreak/>
        <w:t>realizar el monitoreo del espectro radioeléctrico, de las cuales se desprende que efectivamente se estaban transmitiendo señales de audio, mismas que pueden ser recibidas de manera directa y gratuita por la población con el simple hecho de contar con el medio idóneo, que en el presente caso lo constituye un radio receptor.</w:t>
      </w:r>
    </w:p>
    <w:p w:rsidR="00AA0BF6" w:rsidRPr="003C1516" w:rsidRDefault="00AA0BF6" w:rsidP="00F33CCE">
      <w:pPr>
        <w:spacing w:after="0" w:line="360" w:lineRule="auto"/>
        <w:ind w:right="49"/>
        <w:jc w:val="both"/>
        <w:rPr>
          <w:rFonts w:ascii="ITC Avant Garde" w:eastAsia="Times New Roman" w:hAnsi="ITC Avant Garde"/>
          <w:bCs/>
          <w:color w:val="000000"/>
          <w:lang w:eastAsia="es-MX"/>
        </w:rPr>
      </w:pPr>
    </w:p>
    <w:p w:rsidR="00505CAF" w:rsidRPr="003C1516" w:rsidRDefault="00AA0BF6" w:rsidP="00F33CCE">
      <w:pPr>
        <w:spacing w:after="0" w:line="360" w:lineRule="auto"/>
        <w:ind w:right="49"/>
        <w:jc w:val="both"/>
        <w:rPr>
          <w:rFonts w:ascii="ITC Avant Garde" w:hAnsi="ITC Avant Garde" w:cs="Arial"/>
        </w:rPr>
      </w:pPr>
      <w:r w:rsidRPr="003C1516">
        <w:rPr>
          <w:rFonts w:ascii="ITC Avant Garde" w:eastAsia="Times New Roman" w:hAnsi="ITC Avant Garde"/>
          <w:bCs/>
          <w:color w:val="000000"/>
          <w:lang w:eastAsia="es-MX"/>
        </w:rPr>
        <w:t xml:space="preserve">De igual forma, la primera y segunda de las premisas quedaron plenamente acreditadas durante el desarrollo de la diligencia de verificación, ya que derivado del monitoreo se detectó el uso de la frecuencia </w:t>
      </w:r>
      <w:r w:rsidR="00505CAF" w:rsidRPr="003C1516">
        <w:rPr>
          <w:rFonts w:ascii="ITC Avant Garde" w:hAnsi="ITC Avant Garde"/>
          <w:b/>
        </w:rPr>
        <w:t>10</w:t>
      </w:r>
      <w:r w:rsidR="00F33CCE" w:rsidRPr="003C1516">
        <w:rPr>
          <w:rFonts w:ascii="ITC Avant Garde" w:hAnsi="ITC Avant Garde"/>
          <w:b/>
        </w:rPr>
        <w:t>3</w:t>
      </w:r>
      <w:r w:rsidR="00505CAF" w:rsidRPr="003C1516">
        <w:rPr>
          <w:rFonts w:ascii="ITC Avant Garde" w:hAnsi="ITC Avant Garde"/>
          <w:b/>
        </w:rPr>
        <w:t>.5 MHz</w:t>
      </w:r>
      <w:r w:rsidR="00505CAF" w:rsidRPr="003C1516">
        <w:rPr>
          <w:rFonts w:ascii="ITC Avant Garde" w:hAnsi="ITC Avant Garde"/>
          <w:bCs/>
        </w:rPr>
        <w:t xml:space="preserve"> </w:t>
      </w:r>
      <w:r w:rsidR="00505CAF" w:rsidRPr="003C1516">
        <w:rPr>
          <w:rFonts w:ascii="ITC Avant Garde" w:eastAsia="Times New Roman" w:hAnsi="ITC Avant Garde"/>
          <w:lang w:eastAsia="es-ES"/>
        </w:rPr>
        <w:t xml:space="preserve">a través </w:t>
      </w:r>
      <w:r w:rsidR="00772DDA" w:rsidRPr="003C1516">
        <w:rPr>
          <w:rFonts w:ascii="ITC Avant Garde" w:eastAsia="Times New Roman" w:hAnsi="ITC Avant Garde"/>
          <w:lang w:eastAsia="es-ES"/>
        </w:rPr>
        <w:t xml:space="preserve">de i) </w:t>
      </w:r>
      <w:r w:rsidR="00772DDA" w:rsidRPr="003C1516">
        <w:rPr>
          <w:rFonts w:ascii="ITC Avant Garde" w:hAnsi="ITC Avant Garde" w:cs="Tahoma"/>
        </w:rPr>
        <w:t>un mástil de aproximadamente ocho metros de altura, donde se ubic</w:t>
      </w:r>
      <w:r w:rsidR="00BB3442">
        <w:rPr>
          <w:rFonts w:ascii="ITC Avant Garde" w:hAnsi="ITC Avant Garde" w:cs="Tahoma"/>
        </w:rPr>
        <w:t>ó</w:t>
      </w:r>
      <w:r w:rsidR="00772DDA" w:rsidRPr="003C1516">
        <w:rPr>
          <w:rFonts w:ascii="ITC Avant Garde" w:hAnsi="ITC Avant Garde" w:cs="Tahoma"/>
        </w:rPr>
        <w:t xml:space="preserve"> ii) una antena omnidireccional conectada a iii) un CPU armado, iv) </w:t>
      </w:r>
      <w:r w:rsidR="00772DDA" w:rsidRPr="003C1516">
        <w:rPr>
          <w:rFonts w:ascii="ITC Avant Garde" w:hAnsi="ITC Avant Garde"/>
        </w:rPr>
        <w:t xml:space="preserve">un </w:t>
      </w:r>
      <w:r w:rsidR="00585361" w:rsidRPr="003C1516">
        <w:rPr>
          <w:rFonts w:ascii="ITC Avant Garde" w:hAnsi="ITC Avant Garde"/>
        </w:rPr>
        <w:t>t</w:t>
      </w:r>
      <w:r w:rsidR="00772DDA" w:rsidRPr="003C1516">
        <w:rPr>
          <w:rFonts w:ascii="ITC Avant Garde" w:hAnsi="ITC Avant Garde"/>
        </w:rPr>
        <w:t xml:space="preserve">ransmisor para Frecuencia Modulada sin marca y v) un regulador marca </w:t>
      </w:r>
      <w:proofErr w:type="spellStart"/>
      <w:r w:rsidR="00772DDA" w:rsidRPr="003C1516">
        <w:rPr>
          <w:rFonts w:ascii="ITC Avant Garde" w:hAnsi="ITC Avant Garde"/>
        </w:rPr>
        <w:t>Steren</w:t>
      </w:r>
      <w:proofErr w:type="spellEnd"/>
      <w:r w:rsidR="00772DDA" w:rsidRPr="003C1516">
        <w:rPr>
          <w:rFonts w:ascii="ITC Avant Garde" w:hAnsi="ITC Avant Garde"/>
        </w:rPr>
        <w:t xml:space="preserve">, </w:t>
      </w:r>
      <w:r w:rsidR="00B25936" w:rsidRPr="003C1516">
        <w:rPr>
          <w:rFonts w:ascii="ITC Avant Garde" w:hAnsi="ITC Avant Garde" w:cs="Arial"/>
        </w:rPr>
        <w:t xml:space="preserve"> </w:t>
      </w:r>
      <w:r w:rsidR="00505CAF" w:rsidRPr="003C1516">
        <w:rPr>
          <w:rFonts w:ascii="ITC Avant Garde" w:hAnsi="ITC Avant Garde" w:cs="Arial"/>
        </w:rPr>
        <w:t>monitoreo con el que se acredita la propagación de ondas y el uso de bandas de frecuencia del espectro radioeléctrico.</w:t>
      </w:r>
    </w:p>
    <w:p w:rsidR="00505CAF" w:rsidRPr="003C1516" w:rsidRDefault="00505CAF" w:rsidP="00505CAF">
      <w:pPr>
        <w:tabs>
          <w:tab w:val="left" w:pos="851"/>
        </w:tabs>
        <w:spacing w:after="0" w:line="360" w:lineRule="auto"/>
        <w:jc w:val="both"/>
        <w:rPr>
          <w:rFonts w:ascii="ITC Avant Garde" w:hAnsi="ITC Avant Garde" w:cs="Arial"/>
        </w:rPr>
      </w:pPr>
    </w:p>
    <w:p w:rsidR="00AA0BF6" w:rsidRPr="003C1516" w:rsidRDefault="00AA0BF6" w:rsidP="00AA0BF6">
      <w:pPr>
        <w:pStyle w:val="Textoindependiente"/>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Ahora bien, de la definición de servicios públicos de telecomunicaciones y radiodifusión se desprenden los siguientes elementos:</w:t>
      </w:r>
    </w:p>
    <w:p w:rsidR="00AA0BF6" w:rsidRPr="003C1516" w:rsidRDefault="00AA0BF6" w:rsidP="00AA0BF6">
      <w:pPr>
        <w:pStyle w:val="Sinespaciado"/>
        <w:rPr>
          <w:lang w:eastAsia="es-MX"/>
        </w:rPr>
      </w:pPr>
    </w:p>
    <w:p w:rsidR="00AA0BF6" w:rsidRPr="003C1516" w:rsidRDefault="00AA0BF6" w:rsidP="00AA0BF6">
      <w:pPr>
        <w:pStyle w:val="Textoindependiente"/>
        <w:numPr>
          <w:ilvl w:val="0"/>
          <w:numId w:val="12"/>
        </w:numPr>
        <w:tabs>
          <w:tab w:val="left" w:pos="851"/>
        </w:tabs>
        <w:spacing w:after="0" w:line="360" w:lineRule="auto"/>
        <w:ind w:right="-850"/>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Son servicios de interés general.</w:t>
      </w:r>
    </w:p>
    <w:p w:rsidR="00AA0BF6" w:rsidRPr="003C1516" w:rsidRDefault="00AA0BF6" w:rsidP="00AA0BF6">
      <w:pPr>
        <w:pStyle w:val="Textoindependiente"/>
        <w:numPr>
          <w:ilvl w:val="0"/>
          <w:numId w:val="12"/>
        </w:numPr>
        <w:tabs>
          <w:tab w:val="left" w:pos="851"/>
        </w:tabs>
        <w:spacing w:after="0" w:line="360" w:lineRule="auto"/>
        <w:ind w:right="-850"/>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Son prestados por concesionarios.</w:t>
      </w:r>
    </w:p>
    <w:p w:rsidR="00AA0BF6" w:rsidRPr="003C1516" w:rsidRDefault="00AA0BF6" w:rsidP="00AA0BF6">
      <w:pPr>
        <w:pStyle w:val="Textoindependiente"/>
        <w:numPr>
          <w:ilvl w:val="0"/>
          <w:numId w:val="12"/>
        </w:numPr>
        <w:tabs>
          <w:tab w:val="left" w:pos="851"/>
        </w:tabs>
        <w:spacing w:after="0" w:line="360" w:lineRule="auto"/>
        <w:ind w:right="-850"/>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Son para el público en general.</w:t>
      </w:r>
    </w:p>
    <w:p w:rsidR="00AA0BF6" w:rsidRPr="003C1516" w:rsidRDefault="00AA0BF6" w:rsidP="00AA0BF6">
      <w:pPr>
        <w:pStyle w:val="Textoindependiente"/>
        <w:numPr>
          <w:ilvl w:val="0"/>
          <w:numId w:val="12"/>
        </w:numPr>
        <w:tabs>
          <w:tab w:val="left" w:pos="851"/>
        </w:tabs>
        <w:spacing w:after="0" w:line="360" w:lineRule="auto"/>
        <w:ind w:right="-850"/>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Tienen fines comerciales, públicos o sociales.</w:t>
      </w:r>
    </w:p>
    <w:p w:rsidR="00AA0BF6" w:rsidRPr="003C1516" w:rsidRDefault="00AA0BF6" w:rsidP="00AA0BF6">
      <w:pPr>
        <w:pStyle w:val="Textoindependiente"/>
        <w:numPr>
          <w:ilvl w:val="0"/>
          <w:numId w:val="12"/>
        </w:numPr>
        <w:tabs>
          <w:tab w:val="left" w:pos="851"/>
        </w:tabs>
        <w:spacing w:after="0" w:line="360" w:lineRule="auto"/>
        <w:ind w:right="-850"/>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Se prestan conforme a las leyes aplicables</w:t>
      </w:r>
    </w:p>
    <w:p w:rsidR="00912D49" w:rsidRPr="003C1516" w:rsidRDefault="00912D49" w:rsidP="00912D49">
      <w:pPr>
        <w:pStyle w:val="Textoindependiente"/>
        <w:tabs>
          <w:tab w:val="left" w:pos="851"/>
        </w:tabs>
        <w:spacing w:after="0" w:line="360" w:lineRule="auto"/>
        <w:jc w:val="both"/>
        <w:rPr>
          <w:rFonts w:ascii="ITC Avant Garde" w:eastAsia="Times New Roman" w:hAnsi="ITC Avant Garde"/>
          <w:bCs/>
          <w:color w:val="000000"/>
          <w:lang w:eastAsia="es-MX"/>
        </w:rPr>
      </w:pPr>
    </w:p>
    <w:p w:rsidR="00AA0BF6" w:rsidRPr="003C1516" w:rsidRDefault="00AA0BF6" w:rsidP="00AA0BF6">
      <w:pPr>
        <w:pStyle w:val="Textoindependiente"/>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Del análisis de dichos elementos se desprende que en el presente asunto el </w:t>
      </w:r>
      <w:r w:rsidRPr="003C1516">
        <w:rPr>
          <w:rFonts w:ascii="ITC Avant Garde" w:hAnsi="ITC Avant Garde"/>
          <w:b/>
        </w:rPr>
        <w:t>PRESUNTO INFRACTOR</w:t>
      </w:r>
      <w:r w:rsidRPr="003C1516">
        <w:rPr>
          <w:rFonts w:ascii="ITC Avant Garde" w:eastAsia="Times New Roman" w:hAnsi="ITC Avant Garde"/>
          <w:bCs/>
          <w:color w:val="000000"/>
          <w:lang w:eastAsia="es-MX"/>
        </w:rPr>
        <w:t xml:space="preserve"> no acreditó tener el carácter de concesionario, además de que en los archivos del </w:t>
      </w:r>
      <w:r w:rsidRPr="003C1516">
        <w:rPr>
          <w:rFonts w:ascii="ITC Avant Garde" w:eastAsia="Times New Roman" w:hAnsi="ITC Avant Garde"/>
          <w:b/>
          <w:bCs/>
          <w:color w:val="000000"/>
          <w:lang w:eastAsia="es-MX"/>
        </w:rPr>
        <w:t>IFT</w:t>
      </w:r>
      <w:r w:rsidRPr="003C1516">
        <w:rPr>
          <w:rFonts w:ascii="ITC Avant Garde" w:eastAsia="Times New Roman" w:hAnsi="ITC Avant Garde"/>
          <w:bCs/>
          <w:color w:val="000000"/>
          <w:lang w:eastAsia="es-MX"/>
        </w:rPr>
        <w:t xml:space="preserve"> no obra concesión o permiso otorgado para operar esa frecuencia en dicha localidad.</w:t>
      </w:r>
    </w:p>
    <w:p w:rsidR="00AA0BF6" w:rsidRPr="003C1516" w:rsidRDefault="00AA0BF6" w:rsidP="00AA0BF6">
      <w:pPr>
        <w:pStyle w:val="Sinespaciado"/>
        <w:rPr>
          <w:lang w:eastAsia="es-MX"/>
        </w:rPr>
      </w:pPr>
    </w:p>
    <w:p w:rsidR="00AA0BF6" w:rsidRPr="003C1516" w:rsidRDefault="00AA0BF6" w:rsidP="00AA0BF6">
      <w:pPr>
        <w:pStyle w:val="Textoindependiente"/>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Adicionalmente la frecuencia utilizada para esa entidad no se encuentra registrada en la infraestructura de Estaciones de Radio de Frecuencia Modulada </w:t>
      </w:r>
      <w:r w:rsidRPr="003C1516">
        <w:rPr>
          <w:rFonts w:ascii="ITC Avant Garde" w:eastAsia="Times New Roman" w:hAnsi="ITC Avant Garde"/>
          <w:bCs/>
          <w:color w:val="000000"/>
          <w:lang w:eastAsia="es-MX"/>
        </w:rPr>
        <w:lastRenderedPageBreak/>
        <w:t xml:space="preserve">(“FM”) publicada en la página Web del </w:t>
      </w:r>
      <w:r w:rsidRPr="003C1516">
        <w:rPr>
          <w:rFonts w:ascii="ITC Avant Garde" w:eastAsia="Times New Roman" w:hAnsi="ITC Avant Garde"/>
          <w:b/>
          <w:bCs/>
          <w:color w:val="000000"/>
          <w:lang w:eastAsia="es-MX"/>
        </w:rPr>
        <w:t>Instituto</w:t>
      </w:r>
      <w:r w:rsidRPr="003C1516">
        <w:rPr>
          <w:rFonts w:ascii="ITC Avant Garde" w:eastAsia="Times New Roman" w:hAnsi="ITC Avant Garde"/>
          <w:bCs/>
          <w:color w:val="000000"/>
          <w:lang w:eastAsia="es-MX"/>
        </w:rPr>
        <w:t>, circunstancia que por sí misma constituye un hecho notorio que pone de manifiesto que los servicios no se prestaban conforme a la ley, no obstante que se encontraban a disposición del público en general por lo detectado y grabado en el monitoreo.</w:t>
      </w:r>
    </w:p>
    <w:p w:rsidR="00505CAF" w:rsidRPr="003C1516" w:rsidRDefault="00505CAF" w:rsidP="00505CAF">
      <w:pPr>
        <w:tabs>
          <w:tab w:val="left" w:pos="851"/>
        </w:tabs>
        <w:spacing w:after="0" w:line="360" w:lineRule="auto"/>
        <w:jc w:val="both"/>
        <w:rPr>
          <w:rFonts w:ascii="ITC Avant Garde" w:eastAsia="Times New Roman" w:hAnsi="ITC Avant Garde"/>
          <w:bCs/>
          <w:color w:val="000000"/>
          <w:lang w:eastAsia="es-MX"/>
        </w:rPr>
      </w:pPr>
    </w:p>
    <w:p w:rsidR="00AA0BF6" w:rsidRPr="003C1516" w:rsidRDefault="00AA0BF6" w:rsidP="00AA0BF6">
      <w:pPr>
        <w:pStyle w:val="Textoindependiente"/>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Ahora bien, otro elemento que resulta importante analizar es que con independencia de la finalidad de la estación de radiodifusión, para poder prestar dicho servicio se deben de cumplir con los requisitos previstos por la Ley, esto en virtud de que como se puede advertir de lo señalado por la norma, no existe la necesidad de acreditar un uso comercial, público o social.</w:t>
      </w:r>
    </w:p>
    <w:p w:rsidR="00505CAF" w:rsidRPr="003C1516" w:rsidRDefault="00505CAF" w:rsidP="00505CAF">
      <w:pPr>
        <w:tabs>
          <w:tab w:val="left" w:pos="851"/>
        </w:tabs>
        <w:spacing w:after="0" w:line="360" w:lineRule="auto"/>
        <w:jc w:val="both"/>
        <w:rPr>
          <w:rFonts w:ascii="ITC Avant Garde" w:eastAsia="Times New Roman" w:hAnsi="ITC Avant Garde"/>
          <w:bCs/>
          <w:color w:val="000000"/>
          <w:lang w:eastAsia="es-MX"/>
        </w:rPr>
      </w:pPr>
    </w:p>
    <w:p w:rsidR="00AA0BF6" w:rsidRPr="003C1516" w:rsidRDefault="00AA0BF6" w:rsidP="00AA0BF6">
      <w:pPr>
        <w:pStyle w:val="Textoindependiente"/>
        <w:tabs>
          <w:tab w:val="left" w:pos="851"/>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Así las cosas, en el presente asunto durante</w:t>
      </w:r>
      <w:r w:rsidRPr="003C1516">
        <w:rPr>
          <w:rFonts w:ascii="ITC Avant Garde" w:hAnsi="ITC Avant Garde"/>
          <w:lang w:eastAsia="es-MX"/>
        </w:rPr>
        <w:t xml:space="preserve"> la Visita de Inspección-Verificación</w:t>
      </w:r>
      <w:r w:rsidRPr="003C1516">
        <w:rPr>
          <w:rFonts w:ascii="ITC Avant Garde" w:eastAsia="Times New Roman" w:hAnsi="ITC Avant Garde"/>
          <w:bCs/>
          <w:color w:val="000000"/>
          <w:lang w:eastAsia="es-MX"/>
        </w:rPr>
        <w:t xml:space="preserve"> se acreditó la prestación de un servicio público de radiodifusión a través del uso de la frecuencia</w:t>
      </w:r>
      <w:r w:rsidRPr="003C1516">
        <w:rPr>
          <w:rFonts w:ascii="ITC Avant Garde" w:eastAsia="Times New Roman" w:hAnsi="ITC Avant Garde"/>
          <w:b/>
          <w:bCs/>
          <w:color w:val="000000"/>
          <w:lang w:eastAsia="es-MX"/>
        </w:rPr>
        <w:t xml:space="preserve"> </w:t>
      </w:r>
      <w:r w:rsidR="00505CAF" w:rsidRPr="003C1516">
        <w:rPr>
          <w:rFonts w:ascii="ITC Avant Garde" w:hAnsi="ITC Avant Garde"/>
          <w:b/>
        </w:rPr>
        <w:t>10</w:t>
      </w:r>
      <w:r w:rsidR="00F33CCE" w:rsidRPr="003C1516">
        <w:rPr>
          <w:rFonts w:ascii="ITC Avant Garde" w:hAnsi="ITC Avant Garde"/>
          <w:b/>
        </w:rPr>
        <w:t>3</w:t>
      </w:r>
      <w:r w:rsidR="00505CAF" w:rsidRPr="003C1516">
        <w:rPr>
          <w:rFonts w:ascii="ITC Avant Garde" w:hAnsi="ITC Avant Garde"/>
          <w:b/>
        </w:rPr>
        <w:t>.5 MHz</w:t>
      </w:r>
      <w:r w:rsidR="00505CAF" w:rsidRPr="003C1516">
        <w:rPr>
          <w:rFonts w:ascii="ITC Avant Garde" w:hAnsi="ITC Avant Garde"/>
          <w:bCs/>
        </w:rPr>
        <w:t xml:space="preserve"> </w:t>
      </w:r>
      <w:r w:rsidR="00505CAF" w:rsidRPr="003C1516">
        <w:rPr>
          <w:rFonts w:ascii="ITC Avant Garde" w:eastAsia="Times New Roman" w:hAnsi="ITC Avant Garde"/>
          <w:lang w:eastAsia="es-ES"/>
        </w:rPr>
        <w:t xml:space="preserve">con </w:t>
      </w:r>
      <w:r w:rsidR="00F33CCE" w:rsidRPr="003C1516">
        <w:rPr>
          <w:rFonts w:ascii="ITC Avant Garde" w:eastAsia="Times New Roman" w:hAnsi="ITC Avant Garde"/>
          <w:lang w:eastAsia="es-ES"/>
        </w:rPr>
        <w:t xml:space="preserve">un </w:t>
      </w:r>
      <w:r w:rsidRPr="003C1516">
        <w:rPr>
          <w:rFonts w:ascii="ITC Avant Garde" w:eastAsia="Times New Roman" w:hAnsi="ITC Avant Garde"/>
          <w:lang w:eastAsia="es-ES"/>
        </w:rPr>
        <w:t>t</w:t>
      </w:r>
      <w:r w:rsidR="00F33CCE" w:rsidRPr="003C1516">
        <w:rPr>
          <w:rFonts w:ascii="ITC Avant Garde" w:eastAsia="Times New Roman" w:hAnsi="ITC Avant Garde"/>
          <w:lang w:eastAsia="es-ES"/>
        </w:rPr>
        <w:t xml:space="preserve">ransmisor para Frecuencia Modulada, un CPU </w:t>
      </w:r>
      <w:r w:rsidRPr="003C1516">
        <w:rPr>
          <w:rFonts w:ascii="ITC Avant Garde" w:eastAsia="Times New Roman" w:hAnsi="ITC Avant Garde"/>
          <w:lang w:eastAsia="es-ES"/>
        </w:rPr>
        <w:t>a</w:t>
      </w:r>
      <w:r w:rsidR="00F33CCE" w:rsidRPr="003C1516">
        <w:rPr>
          <w:rFonts w:ascii="ITC Avant Garde" w:eastAsia="Times New Roman" w:hAnsi="ITC Avant Garde"/>
          <w:lang w:eastAsia="es-ES"/>
        </w:rPr>
        <w:t xml:space="preserve">rmado y una antena </w:t>
      </w:r>
      <w:r w:rsidRPr="003C1516">
        <w:rPr>
          <w:rFonts w:ascii="ITC Avant Garde" w:eastAsia="Times New Roman" w:hAnsi="ITC Avant Garde"/>
          <w:lang w:eastAsia="es-ES"/>
        </w:rPr>
        <w:t>o</w:t>
      </w:r>
      <w:r w:rsidR="00F33CCE" w:rsidRPr="003C1516">
        <w:rPr>
          <w:rFonts w:ascii="ITC Avant Garde" w:eastAsia="Times New Roman" w:hAnsi="ITC Avant Garde"/>
          <w:lang w:eastAsia="es-ES"/>
        </w:rPr>
        <w:t>mnidireccional</w:t>
      </w:r>
      <w:r w:rsidR="00505CAF" w:rsidRPr="003C1516">
        <w:rPr>
          <w:rFonts w:ascii="ITC Avant Garde" w:hAnsi="ITC Avant Garde" w:cs="Arial"/>
        </w:rPr>
        <w:t xml:space="preserve"> </w:t>
      </w:r>
      <w:r w:rsidRPr="003C1516">
        <w:rPr>
          <w:rFonts w:ascii="ITC Avant Garde" w:eastAsia="Times New Roman" w:hAnsi="ITC Avant Garde"/>
          <w:lang w:eastAsia="es-ES"/>
        </w:rPr>
        <w:t xml:space="preserve">y el </w:t>
      </w:r>
      <w:r w:rsidRPr="003C1516">
        <w:rPr>
          <w:rFonts w:ascii="ITC Avant Garde" w:eastAsia="Times New Roman" w:hAnsi="ITC Avant Garde"/>
          <w:b/>
          <w:lang w:eastAsia="es-ES"/>
        </w:rPr>
        <w:t xml:space="preserve">PRESUNTO INFRACTOR </w:t>
      </w:r>
      <w:r w:rsidRPr="003C1516">
        <w:rPr>
          <w:rFonts w:ascii="ITC Avant Garde" w:eastAsia="Times New Roman" w:hAnsi="ITC Avant Garde"/>
          <w:lang w:eastAsia="es-ES"/>
        </w:rPr>
        <w:t>no acreditó contar con concesión o permiso que acreditara la prestación del servicio público referido</w:t>
      </w:r>
      <w:r w:rsidRPr="003C1516">
        <w:rPr>
          <w:rFonts w:ascii="ITC Avant Garde" w:eastAsia="Times New Roman" w:hAnsi="ITC Avant Garde"/>
          <w:bCs/>
          <w:color w:val="000000"/>
          <w:lang w:eastAsia="es-MX"/>
        </w:rPr>
        <w:t>;</w:t>
      </w:r>
      <w:r w:rsidRPr="003C1516">
        <w:rPr>
          <w:rFonts w:ascii="ITC Avant Garde" w:eastAsia="Times New Roman" w:hAnsi="ITC Avant Garde"/>
          <w:lang w:eastAsia="es-ES"/>
        </w:rPr>
        <w:t xml:space="preserve"> por tanto, se considera que</w:t>
      </w:r>
      <w:r w:rsidRPr="003C1516">
        <w:rPr>
          <w:rFonts w:ascii="ITC Avant Garde" w:hAnsi="ITC Avant Garde"/>
          <w:b/>
        </w:rPr>
        <w:t xml:space="preserve"> </w:t>
      </w:r>
      <w:r w:rsidRPr="003C1516">
        <w:rPr>
          <w:rFonts w:ascii="ITC Avant Garde" w:hAnsi="ITC Avant Garde"/>
        </w:rPr>
        <w:t xml:space="preserve">es </w:t>
      </w:r>
      <w:r w:rsidRPr="003C1516">
        <w:rPr>
          <w:rFonts w:ascii="ITC Avant Garde" w:eastAsia="Times New Roman" w:hAnsi="ITC Avant Garde"/>
          <w:bCs/>
          <w:color w:val="000000"/>
          <w:lang w:eastAsia="es-MX"/>
        </w:rPr>
        <w:t xml:space="preserve">responsable de la violación a lo establecido en el artículo </w:t>
      </w:r>
      <w:r w:rsidRPr="003C1516">
        <w:rPr>
          <w:rFonts w:ascii="ITC Avant Garde" w:hAnsi="ITC Avant Garde"/>
        </w:rPr>
        <w:t xml:space="preserve">66 </w:t>
      </w:r>
      <w:r w:rsidRPr="003C1516">
        <w:rPr>
          <w:rFonts w:ascii="ITC Avant Garde" w:hAnsi="ITC Avant Garde"/>
          <w:bCs/>
        </w:rPr>
        <w:t>en relación con el 75,</w:t>
      </w:r>
      <w:r w:rsidRPr="003C1516">
        <w:rPr>
          <w:rFonts w:ascii="ITC Avant Garde" w:hAnsi="ITC Avant Garde"/>
        </w:rPr>
        <w:t xml:space="preserve"> y dicha conducta es sancionable  en términos de la fracción I del inciso E) del artículo 298 de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xml:space="preserve">. Asimismo, se actualiza la hipótesis normativa prevista en el artículo 305 de dicho ordenamiento y lo procedente es declarar la pérdida a favor de la Nación de los bienes empleados en la comisión de la infracción. </w:t>
      </w:r>
    </w:p>
    <w:p w:rsidR="00505CAF" w:rsidRPr="003C1516" w:rsidRDefault="00505CAF" w:rsidP="00505CAF">
      <w:pPr>
        <w:tabs>
          <w:tab w:val="left" w:pos="851"/>
        </w:tabs>
        <w:spacing w:after="0" w:line="360" w:lineRule="auto"/>
        <w:jc w:val="both"/>
        <w:rPr>
          <w:rFonts w:ascii="ITC Avant Garde" w:eastAsia="Times New Roman" w:hAnsi="ITC Avant Garde"/>
          <w:bCs/>
          <w:color w:val="000000"/>
          <w:lang w:eastAsia="es-MX"/>
        </w:rPr>
      </w:pPr>
    </w:p>
    <w:p w:rsidR="00505CAF" w:rsidRPr="003C1516" w:rsidRDefault="00AA0BF6" w:rsidP="00505CAF">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En efecto,</w:t>
      </w:r>
      <w:r w:rsidR="00505CAF" w:rsidRPr="003C1516">
        <w:rPr>
          <w:rFonts w:ascii="ITC Avant Garde" w:eastAsia="Times New Roman" w:hAnsi="ITC Avant Garde"/>
          <w:bCs/>
          <w:color w:val="000000"/>
          <w:lang w:eastAsia="es-MX"/>
        </w:rPr>
        <w:t xml:space="preserve"> el artículo 298, inciso E), fracción I de la </w:t>
      </w:r>
      <w:proofErr w:type="spellStart"/>
      <w:r w:rsidR="00505CAF" w:rsidRPr="003C1516">
        <w:rPr>
          <w:rFonts w:ascii="ITC Avant Garde" w:eastAsia="Times New Roman" w:hAnsi="ITC Avant Garde"/>
          <w:b/>
          <w:bCs/>
          <w:color w:val="000000"/>
          <w:lang w:eastAsia="es-MX"/>
        </w:rPr>
        <w:t>LFTyR</w:t>
      </w:r>
      <w:proofErr w:type="spellEnd"/>
      <w:r w:rsidR="00505CAF" w:rsidRPr="003C1516">
        <w:rPr>
          <w:rFonts w:ascii="ITC Avant Garde" w:eastAsia="Times New Roman" w:hAnsi="ITC Avant Garde"/>
          <w:bCs/>
          <w:color w:val="000000"/>
          <w:lang w:eastAsia="es-MX"/>
        </w:rPr>
        <w:t>, establece expresamente lo siguiente:</w:t>
      </w:r>
    </w:p>
    <w:p w:rsidR="00912D49" w:rsidRPr="003C1516" w:rsidRDefault="00912D49" w:rsidP="00912D49">
      <w:pPr>
        <w:pStyle w:val="Textoindependiente"/>
        <w:spacing w:after="0" w:line="360" w:lineRule="auto"/>
        <w:jc w:val="both"/>
        <w:rPr>
          <w:rFonts w:ascii="ITC Avant Garde" w:eastAsia="Times New Roman" w:hAnsi="ITC Avant Garde"/>
          <w:bCs/>
          <w:color w:val="000000"/>
          <w:lang w:eastAsia="es-MX"/>
        </w:rPr>
      </w:pPr>
    </w:p>
    <w:p w:rsidR="00173EEA" w:rsidRDefault="00912D49" w:rsidP="00912D49">
      <w:pPr>
        <w:pStyle w:val="Textoindependiente"/>
        <w:tabs>
          <w:tab w:val="left" w:pos="8222"/>
        </w:tabs>
        <w:spacing w:after="0" w:line="240" w:lineRule="auto"/>
        <w:ind w:left="567" w:right="851"/>
        <w:jc w:val="both"/>
        <w:rPr>
          <w:rFonts w:ascii="ITC Avant Garde" w:hAnsi="ITC Avant Garde"/>
          <w:i/>
          <w:color w:val="000000"/>
          <w:sz w:val="20"/>
          <w:szCs w:val="20"/>
        </w:rPr>
      </w:pPr>
      <w:r w:rsidRPr="003C1516">
        <w:rPr>
          <w:rFonts w:ascii="ITC Avant Garde" w:hAnsi="ITC Avant Garde"/>
          <w:i/>
          <w:color w:val="000000"/>
          <w:sz w:val="20"/>
          <w:szCs w:val="20"/>
        </w:rPr>
        <w:t>“Artículo 298. Las infracciones a lo dispuesto en esta Ley y a las disposiciones que deriven de ella, se sancionarán por el Instituto de</w:t>
      </w:r>
      <w:r w:rsidR="00173EEA">
        <w:rPr>
          <w:rFonts w:ascii="ITC Avant Garde" w:hAnsi="ITC Avant Garde"/>
          <w:i/>
          <w:color w:val="000000"/>
          <w:sz w:val="20"/>
          <w:szCs w:val="20"/>
        </w:rPr>
        <w:t xml:space="preserve"> conformidad con lo siguiente: </w:t>
      </w:r>
    </w:p>
    <w:p w:rsidR="00912D49" w:rsidRPr="003C1516" w:rsidRDefault="00912D49" w:rsidP="00912D49">
      <w:pPr>
        <w:pStyle w:val="Textoindependiente"/>
        <w:tabs>
          <w:tab w:val="left" w:pos="8222"/>
        </w:tabs>
        <w:spacing w:after="0" w:line="240" w:lineRule="auto"/>
        <w:ind w:left="567" w:right="851"/>
        <w:jc w:val="both"/>
        <w:rPr>
          <w:rFonts w:ascii="ITC Avant Garde" w:eastAsia="Times New Roman" w:hAnsi="ITC Avant Garde"/>
          <w:i/>
          <w:sz w:val="20"/>
          <w:szCs w:val="20"/>
          <w:lang w:eastAsia="es-ES"/>
        </w:rPr>
      </w:pPr>
      <w:r w:rsidRPr="003C1516">
        <w:rPr>
          <w:rFonts w:ascii="ITC Avant Garde" w:eastAsia="Times New Roman" w:hAnsi="ITC Avant Garde"/>
          <w:i/>
          <w:sz w:val="20"/>
          <w:szCs w:val="20"/>
          <w:lang w:eastAsia="es-ES"/>
        </w:rPr>
        <w:t>[…]</w:t>
      </w:r>
    </w:p>
    <w:p w:rsidR="00912D49" w:rsidRPr="003C1516" w:rsidRDefault="00912D49" w:rsidP="00912D49">
      <w:pPr>
        <w:pStyle w:val="Textoindependiente"/>
        <w:tabs>
          <w:tab w:val="left" w:pos="8222"/>
        </w:tabs>
        <w:spacing w:after="0" w:line="240" w:lineRule="auto"/>
        <w:ind w:left="567" w:right="851"/>
        <w:jc w:val="both"/>
        <w:rPr>
          <w:rFonts w:ascii="ITC Avant Garde" w:hAnsi="ITC Avant Garde"/>
          <w:i/>
          <w:color w:val="000000"/>
          <w:sz w:val="20"/>
          <w:szCs w:val="20"/>
        </w:rPr>
      </w:pPr>
      <w:r w:rsidRPr="003C1516">
        <w:rPr>
          <w:rFonts w:ascii="ITC Avant Garde" w:hAnsi="ITC Avant Garde"/>
          <w:i/>
          <w:color w:val="000000"/>
          <w:sz w:val="20"/>
          <w:szCs w:val="20"/>
        </w:rPr>
        <w:t xml:space="preserve">E. Con multa por el equivalente de </w:t>
      </w:r>
      <w:r w:rsidRPr="003C1516">
        <w:rPr>
          <w:rFonts w:ascii="ITC Avant Garde" w:eastAsia="Times New Roman" w:hAnsi="ITC Avant Garde"/>
          <w:bCs/>
          <w:color w:val="000000"/>
          <w:sz w:val="20"/>
          <w:szCs w:val="20"/>
          <w:lang w:eastAsia="es-MX"/>
        </w:rPr>
        <w:t>6.01% hasta 10% de los ingresos de la persona infractora que</w:t>
      </w:r>
      <w:r w:rsidRPr="003C1516">
        <w:rPr>
          <w:rFonts w:ascii="ITC Avant Garde" w:hAnsi="ITC Avant Garde"/>
          <w:i/>
          <w:color w:val="000000"/>
          <w:sz w:val="20"/>
          <w:szCs w:val="20"/>
        </w:rPr>
        <w:t>:</w:t>
      </w:r>
    </w:p>
    <w:p w:rsidR="00912D49" w:rsidRPr="003C1516" w:rsidRDefault="00912D49" w:rsidP="00912D49">
      <w:pPr>
        <w:pStyle w:val="Textoindependiente"/>
        <w:tabs>
          <w:tab w:val="left" w:pos="8222"/>
        </w:tabs>
        <w:spacing w:after="0" w:line="240" w:lineRule="auto"/>
        <w:ind w:left="567" w:right="851"/>
        <w:jc w:val="both"/>
        <w:rPr>
          <w:rFonts w:ascii="ITC Avant Garde" w:eastAsia="Times New Roman" w:hAnsi="ITC Avant Garde"/>
          <w:i/>
          <w:sz w:val="20"/>
          <w:szCs w:val="20"/>
          <w:lang w:eastAsia="es-ES"/>
        </w:rPr>
      </w:pPr>
      <w:r w:rsidRPr="003C1516">
        <w:rPr>
          <w:rFonts w:ascii="ITC Avant Garde" w:eastAsia="Times New Roman" w:hAnsi="ITC Avant Garde"/>
          <w:i/>
          <w:sz w:val="20"/>
          <w:szCs w:val="20"/>
          <w:lang w:eastAsia="es-ES"/>
        </w:rPr>
        <w:lastRenderedPageBreak/>
        <w:t>[…]</w:t>
      </w:r>
    </w:p>
    <w:p w:rsidR="00912D49" w:rsidRPr="003C1516" w:rsidRDefault="00912D49" w:rsidP="00173EEA">
      <w:pPr>
        <w:pStyle w:val="Textoindependiente"/>
        <w:tabs>
          <w:tab w:val="left" w:pos="8222"/>
        </w:tabs>
        <w:spacing w:after="0" w:line="240" w:lineRule="auto"/>
        <w:ind w:left="567" w:right="851"/>
        <w:jc w:val="both"/>
        <w:rPr>
          <w:rFonts w:ascii="ITC Avant Garde" w:eastAsia="Times New Roman" w:hAnsi="ITC Avant Garde"/>
          <w:b/>
          <w:bCs/>
          <w:color w:val="000000"/>
          <w:lang w:eastAsia="es-MX"/>
        </w:rPr>
      </w:pPr>
      <w:r w:rsidRPr="003C1516">
        <w:rPr>
          <w:rFonts w:ascii="ITC Avant Garde" w:hAnsi="ITC Avant Garde"/>
          <w:i/>
          <w:color w:val="000000"/>
          <w:sz w:val="20"/>
          <w:szCs w:val="20"/>
        </w:rPr>
        <w:t>I. Preste servicios de telecomunicaciones o radiodifusión sin contar con concesión o autorización, o</w:t>
      </w:r>
      <w:r w:rsidR="00ED6FB9" w:rsidRPr="003C1516">
        <w:rPr>
          <w:rFonts w:ascii="ITC Avant Garde" w:hAnsi="ITC Avant Garde"/>
          <w:i/>
          <w:color w:val="000000"/>
          <w:sz w:val="20"/>
          <w:szCs w:val="20"/>
        </w:rPr>
        <w:t>…</w:t>
      </w:r>
      <w:r w:rsidRPr="003C1516">
        <w:rPr>
          <w:rFonts w:ascii="ITC Avant Garde" w:hAnsi="ITC Avant Garde"/>
          <w:i/>
          <w:color w:val="000000"/>
          <w:sz w:val="20"/>
          <w:szCs w:val="20"/>
        </w:rPr>
        <w:t>”</w:t>
      </w:r>
      <w:r w:rsidRPr="003C1516">
        <w:rPr>
          <w:rFonts w:ascii="ITC Avant Garde" w:eastAsia="Times New Roman" w:hAnsi="ITC Avant Garde"/>
          <w:bCs/>
          <w:i/>
          <w:color w:val="000000"/>
          <w:sz w:val="20"/>
          <w:szCs w:val="20"/>
          <w:lang w:eastAsia="es-MX"/>
        </w:rPr>
        <w:cr/>
      </w:r>
    </w:p>
    <w:p w:rsidR="00912D49" w:rsidRPr="003C1516" w:rsidRDefault="00912D49" w:rsidP="00912D49">
      <w:pPr>
        <w:spacing w:after="0" w:line="360" w:lineRule="auto"/>
        <w:jc w:val="both"/>
        <w:rPr>
          <w:rFonts w:ascii="ITC Avant Garde" w:hAnsi="ITC Avant Garde" w:cs="Tahoma"/>
          <w:b/>
        </w:rPr>
      </w:pPr>
      <w:r w:rsidRPr="003C1516">
        <w:rPr>
          <w:rFonts w:ascii="ITC Avant Garde" w:eastAsia="Times New Roman" w:hAnsi="ITC Avant Garde"/>
          <w:bCs/>
          <w:color w:val="000000"/>
          <w:lang w:eastAsia="es-MX"/>
        </w:rPr>
        <w:t xml:space="preserve">En consecuencia </w:t>
      </w:r>
      <w:r w:rsidR="002E7D4B" w:rsidRPr="003C1516">
        <w:rPr>
          <w:rFonts w:ascii="ITC Avant Garde" w:eastAsia="Times New Roman" w:hAnsi="ITC Avant Garde"/>
          <w:bCs/>
          <w:color w:val="000000"/>
          <w:lang w:eastAsia="es-MX"/>
        </w:rPr>
        <w:t>y considerando que</w:t>
      </w:r>
      <w:r w:rsidRPr="003C1516">
        <w:rPr>
          <w:rFonts w:ascii="ITC Avant Garde" w:eastAsia="Times New Roman" w:hAnsi="ITC Avant Garde"/>
          <w:bCs/>
          <w:color w:val="000000"/>
          <w:lang w:eastAsia="es-MX"/>
        </w:rPr>
        <w:t xml:space="preserve"> </w:t>
      </w:r>
      <w:r w:rsidR="008C43C4" w:rsidRPr="003C1516">
        <w:rPr>
          <w:rFonts w:ascii="ITC Avant Garde" w:hAnsi="ITC Avant Garde"/>
        </w:rPr>
        <w:t xml:space="preserve">el </w:t>
      </w:r>
      <w:r w:rsidR="00A0589B" w:rsidRPr="003C1516">
        <w:rPr>
          <w:rFonts w:ascii="ITC Avant Garde" w:hAnsi="ITC Avant Garde"/>
          <w:b/>
        </w:rPr>
        <w:t>PRESUNTO INFRACTOR</w:t>
      </w:r>
      <w:r w:rsidR="00A0589B" w:rsidRPr="003C1516">
        <w:rPr>
          <w:rFonts w:ascii="ITC Avant Garde" w:eastAsia="Times New Roman" w:hAnsi="ITC Avant Garde"/>
          <w:bCs/>
          <w:color w:val="000000"/>
          <w:lang w:eastAsia="es-MX"/>
        </w:rPr>
        <w:t xml:space="preserve"> </w:t>
      </w:r>
      <w:r w:rsidR="008C43C4" w:rsidRPr="003C1516">
        <w:rPr>
          <w:rFonts w:ascii="ITC Avant Garde" w:eastAsia="Times New Roman" w:hAnsi="ITC Avant Garde"/>
          <w:bCs/>
          <w:color w:val="000000"/>
          <w:lang w:eastAsia="es-MX"/>
        </w:rPr>
        <w:t xml:space="preserve">es responsable de la prestación del servicio de radiodifusión a través de </w:t>
      </w:r>
      <w:r w:rsidR="008C43C4" w:rsidRPr="003C1516">
        <w:rPr>
          <w:rFonts w:ascii="ITC Avant Garde" w:eastAsia="Times New Roman" w:hAnsi="ITC Avant Garde"/>
          <w:lang w:eastAsia="es-ES"/>
        </w:rPr>
        <w:t xml:space="preserve">la frecuencia </w:t>
      </w:r>
      <w:r w:rsidR="008C43C4" w:rsidRPr="003C1516">
        <w:rPr>
          <w:rFonts w:ascii="ITC Avant Garde" w:hAnsi="ITC Avant Garde"/>
          <w:b/>
        </w:rPr>
        <w:t>10</w:t>
      </w:r>
      <w:r w:rsidR="00F33CCE" w:rsidRPr="003C1516">
        <w:rPr>
          <w:rFonts w:ascii="ITC Avant Garde" w:hAnsi="ITC Avant Garde"/>
          <w:b/>
        </w:rPr>
        <w:t>3</w:t>
      </w:r>
      <w:r w:rsidR="008C43C4" w:rsidRPr="003C1516">
        <w:rPr>
          <w:rFonts w:ascii="ITC Avant Garde" w:hAnsi="ITC Avant Garde"/>
          <w:b/>
        </w:rPr>
        <w:t>.5 MHz,</w:t>
      </w:r>
      <w:r w:rsidR="008C43C4" w:rsidRPr="003C1516">
        <w:rPr>
          <w:rFonts w:ascii="ITC Avant Garde" w:eastAsia="Times New Roman" w:hAnsi="ITC Avant Garde"/>
          <w:lang w:eastAsia="es-ES"/>
        </w:rPr>
        <w:t xml:space="preserve"> sin contar con concesión, permiso o autorización correspondiente que lo habilite para tal fin, lo procedente es imponer la sanción que corresponda en términos del citado artículo 298 inciso E) fracción I de la </w:t>
      </w:r>
      <w:proofErr w:type="spellStart"/>
      <w:r w:rsidR="008C43C4" w:rsidRPr="003C1516">
        <w:rPr>
          <w:rFonts w:ascii="ITC Avant Garde" w:eastAsia="Times New Roman" w:hAnsi="ITC Avant Garde"/>
          <w:b/>
          <w:lang w:eastAsia="es-ES"/>
        </w:rPr>
        <w:t>LFTyR</w:t>
      </w:r>
      <w:proofErr w:type="spellEnd"/>
      <w:r w:rsidR="008C43C4" w:rsidRPr="003C1516">
        <w:rPr>
          <w:rFonts w:ascii="ITC Avant Garde" w:eastAsia="Times New Roman" w:hAnsi="ITC Avant Garde"/>
          <w:b/>
          <w:lang w:eastAsia="es-ES"/>
        </w:rPr>
        <w:t xml:space="preserve"> </w:t>
      </w:r>
      <w:r w:rsidR="008C43C4" w:rsidRPr="003C1516">
        <w:rPr>
          <w:rFonts w:ascii="ITC Avant Garde" w:eastAsia="Times New Roman" w:hAnsi="ITC Avant Garde"/>
          <w:lang w:eastAsia="es-ES"/>
        </w:rPr>
        <w:t>y declarar la pérdida de los equipos detectados</w:t>
      </w:r>
      <w:r w:rsidR="008C43C4" w:rsidRPr="003C1516">
        <w:rPr>
          <w:rFonts w:ascii="ITC Avant Garde" w:hAnsi="ITC Avant Garde"/>
        </w:rPr>
        <w:t xml:space="preserve"> durante la </w:t>
      </w:r>
      <w:r w:rsidR="008C43C4" w:rsidRPr="003C1516">
        <w:rPr>
          <w:rFonts w:ascii="ITC Avant Garde" w:hAnsi="ITC Avant Garde"/>
          <w:lang w:eastAsia="es-MX"/>
        </w:rPr>
        <w:t xml:space="preserve">visita de inspección-verificación, </w:t>
      </w:r>
      <w:r w:rsidR="008C43C4" w:rsidRPr="003C1516">
        <w:rPr>
          <w:rFonts w:ascii="ITC Avant Garde" w:hAnsi="ITC Avant Garde"/>
        </w:rPr>
        <w:t>consistentes</w:t>
      </w:r>
      <w:r w:rsidR="008C43C4" w:rsidRPr="003C1516">
        <w:rPr>
          <w:rFonts w:ascii="ITC Avant Garde" w:hAnsi="ITC Avant Garde"/>
          <w:b/>
        </w:rPr>
        <w:t xml:space="preserve"> </w:t>
      </w:r>
      <w:r w:rsidR="008C43C4" w:rsidRPr="003C1516">
        <w:rPr>
          <w:rFonts w:ascii="ITC Avant Garde" w:hAnsi="ITC Avant Garde"/>
        </w:rPr>
        <w:t>en</w:t>
      </w:r>
      <w:r w:rsidR="008C43C4" w:rsidRPr="003C1516">
        <w:rPr>
          <w:rFonts w:ascii="ITC Avant Garde" w:hAnsi="ITC Avant Garde" w:cs="Tahoma"/>
          <w:b/>
        </w:rPr>
        <w:t>:</w:t>
      </w:r>
    </w:p>
    <w:p w:rsidR="00772DDA" w:rsidRPr="003C1516" w:rsidRDefault="00772DDA" w:rsidP="00912D49">
      <w:pPr>
        <w:spacing w:after="0" w:line="360" w:lineRule="auto"/>
        <w:jc w:val="both"/>
        <w:rPr>
          <w:rFonts w:ascii="ITC Avant Garde" w:hAnsi="ITC Avant Garde" w:cs="Tahoma"/>
        </w:rPr>
      </w:pPr>
    </w:p>
    <w:p w:rsidR="00772DDA" w:rsidRPr="003C1516" w:rsidRDefault="00772DDA" w:rsidP="00585361">
      <w:pPr>
        <w:numPr>
          <w:ilvl w:val="0"/>
          <w:numId w:val="27"/>
        </w:numPr>
        <w:spacing w:after="0" w:line="360" w:lineRule="auto"/>
        <w:jc w:val="both"/>
        <w:rPr>
          <w:rFonts w:ascii="ITC Avant Garde" w:hAnsi="ITC Avant Garde" w:cs="Tahoma"/>
          <w:b/>
        </w:rPr>
      </w:pPr>
      <w:r w:rsidRPr="003C1516">
        <w:rPr>
          <w:rFonts w:ascii="ITC Avant Garde" w:hAnsi="ITC Avant Garde" w:cs="Tahoma"/>
        </w:rPr>
        <w:t>Un mástil de aproximadamente ocho metros de altura;</w:t>
      </w:r>
    </w:p>
    <w:p w:rsidR="00772DDA" w:rsidRPr="003C1516" w:rsidRDefault="00772DDA" w:rsidP="00585361">
      <w:pPr>
        <w:numPr>
          <w:ilvl w:val="0"/>
          <w:numId w:val="27"/>
        </w:numPr>
        <w:spacing w:after="0" w:line="360" w:lineRule="auto"/>
        <w:jc w:val="both"/>
        <w:rPr>
          <w:rFonts w:ascii="ITC Avant Garde" w:hAnsi="ITC Avant Garde" w:cs="Tahoma"/>
          <w:b/>
        </w:rPr>
      </w:pPr>
      <w:r w:rsidRPr="003C1516">
        <w:rPr>
          <w:rFonts w:ascii="ITC Avant Garde" w:hAnsi="ITC Avant Garde" w:cs="Tahoma"/>
        </w:rPr>
        <w:t>Una antena omnidireccional;</w:t>
      </w:r>
    </w:p>
    <w:p w:rsidR="00772DDA" w:rsidRPr="003C1516" w:rsidRDefault="00772DDA" w:rsidP="00585361">
      <w:pPr>
        <w:numPr>
          <w:ilvl w:val="0"/>
          <w:numId w:val="27"/>
        </w:numPr>
        <w:spacing w:after="0" w:line="360" w:lineRule="auto"/>
        <w:jc w:val="both"/>
        <w:rPr>
          <w:rFonts w:ascii="ITC Avant Garde" w:hAnsi="ITC Avant Garde" w:cs="Tahoma"/>
          <w:b/>
        </w:rPr>
      </w:pPr>
      <w:r w:rsidRPr="003C1516">
        <w:rPr>
          <w:rFonts w:ascii="ITC Avant Garde" w:hAnsi="ITC Avant Garde" w:cs="Tahoma"/>
        </w:rPr>
        <w:t>Un CPU armado;</w:t>
      </w:r>
    </w:p>
    <w:p w:rsidR="00772DDA" w:rsidRPr="003C1516" w:rsidRDefault="00772DDA" w:rsidP="00585361">
      <w:pPr>
        <w:numPr>
          <w:ilvl w:val="0"/>
          <w:numId w:val="27"/>
        </w:numPr>
        <w:spacing w:after="0" w:line="360" w:lineRule="auto"/>
        <w:jc w:val="both"/>
        <w:rPr>
          <w:rFonts w:ascii="ITC Avant Garde" w:hAnsi="ITC Avant Garde" w:cs="Tahoma"/>
          <w:b/>
        </w:rPr>
      </w:pPr>
      <w:r w:rsidRPr="003C1516">
        <w:rPr>
          <w:rFonts w:ascii="ITC Avant Garde" w:hAnsi="ITC Avant Garde" w:cs="Tahoma"/>
        </w:rPr>
        <w:t>U</w:t>
      </w:r>
      <w:r w:rsidRPr="003C1516">
        <w:rPr>
          <w:rFonts w:ascii="ITC Avant Garde" w:hAnsi="ITC Avant Garde"/>
        </w:rPr>
        <w:t>n Transmisor para Frecuencia Modulada sin marca, y</w:t>
      </w:r>
    </w:p>
    <w:p w:rsidR="00772DDA" w:rsidRPr="003C1516" w:rsidRDefault="00772DDA" w:rsidP="003C1516">
      <w:pPr>
        <w:spacing w:after="0" w:line="360" w:lineRule="auto"/>
        <w:ind w:left="360"/>
        <w:jc w:val="both"/>
        <w:rPr>
          <w:rFonts w:ascii="ITC Avant Garde" w:hAnsi="ITC Avant Garde" w:cs="Tahoma"/>
          <w:b/>
        </w:rPr>
      </w:pPr>
      <w:r w:rsidRPr="003C1516">
        <w:rPr>
          <w:rFonts w:ascii="ITC Avant Garde" w:hAnsi="ITC Avant Garde"/>
        </w:rPr>
        <w:t xml:space="preserve">5. Un regulador marca </w:t>
      </w:r>
      <w:proofErr w:type="spellStart"/>
      <w:r w:rsidRPr="003C1516">
        <w:rPr>
          <w:rFonts w:ascii="ITC Avant Garde" w:hAnsi="ITC Avant Garde"/>
        </w:rPr>
        <w:t>Steren</w:t>
      </w:r>
      <w:proofErr w:type="spellEnd"/>
      <w:r w:rsidRPr="003C1516">
        <w:rPr>
          <w:rFonts w:ascii="ITC Avant Garde" w:hAnsi="ITC Avant Garde"/>
        </w:rPr>
        <w:t>.</w:t>
      </w:r>
    </w:p>
    <w:p w:rsidR="00F33CCE" w:rsidRPr="003C1516" w:rsidRDefault="00F33CCE" w:rsidP="000F48CD">
      <w:pPr>
        <w:tabs>
          <w:tab w:val="left" w:pos="993"/>
        </w:tabs>
        <w:spacing w:after="0" w:line="360" w:lineRule="auto"/>
        <w:jc w:val="both"/>
        <w:rPr>
          <w:rFonts w:ascii="ITC Avant Garde" w:eastAsia="Times New Roman" w:hAnsi="ITC Avant Garde"/>
          <w:bCs/>
          <w:color w:val="000000"/>
          <w:lang w:eastAsia="es-MX"/>
        </w:rPr>
      </w:pPr>
    </w:p>
    <w:p w:rsidR="000F48CD" w:rsidRPr="003C1516" w:rsidRDefault="000F48CD" w:rsidP="000F48CD">
      <w:pPr>
        <w:tabs>
          <w:tab w:val="left" w:pos="993"/>
        </w:tabs>
        <w:spacing w:after="0" w:line="360" w:lineRule="auto"/>
        <w:jc w:val="both"/>
        <w:rPr>
          <w:rFonts w:ascii="ITC Avant Garde" w:eastAsia="Times New Roman" w:hAnsi="ITC Avant Garde"/>
          <w:lang w:eastAsia="es-ES"/>
        </w:rPr>
      </w:pPr>
      <w:r w:rsidRPr="003C1516">
        <w:rPr>
          <w:rFonts w:ascii="ITC Avant Garde" w:eastAsia="Times New Roman" w:hAnsi="ITC Avant Garde"/>
          <w:bCs/>
          <w:color w:val="000000"/>
          <w:lang w:eastAsia="es-MX"/>
        </w:rPr>
        <w:t xml:space="preserve">Lo anterior, </w:t>
      </w:r>
      <w:r w:rsidRPr="003C1516">
        <w:rPr>
          <w:rFonts w:ascii="ITC Avant Garde" w:eastAsia="Times New Roman" w:hAnsi="ITC Avant Garde"/>
          <w:lang w:eastAsia="es-ES"/>
        </w:rPr>
        <w:t xml:space="preserve">toda vez que el espectro radioeléctrico es un bien de dominio público, el cual es un recurso limitado, que conforme a lo dispuesto en el artículo 28 la </w:t>
      </w:r>
      <w:r w:rsidRPr="003C1516">
        <w:rPr>
          <w:rFonts w:ascii="ITC Avant Garde" w:eastAsia="Times New Roman" w:hAnsi="ITC Avant Garde"/>
          <w:b/>
          <w:lang w:eastAsia="es-ES"/>
        </w:rPr>
        <w:t>CPEUM</w:t>
      </w:r>
      <w:r w:rsidRPr="003C1516">
        <w:rPr>
          <w:rFonts w:ascii="ITC Avant Garde" w:eastAsia="Times New Roman" w:hAnsi="ITC Avant Garde"/>
          <w:lang w:eastAsia="es-ES"/>
        </w:rPr>
        <w:t xml:space="preserve">, corresponde al Estado a través del </w:t>
      </w:r>
      <w:r w:rsidRPr="003C1516">
        <w:rPr>
          <w:rFonts w:ascii="ITC Avant Garde" w:eastAsia="Times New Roman" w:hAnsi="ITC Avant Garde"/>
          <w:b/>
          <w:lang w:eastAsia="es-ES"/>
        </w:rPr>
        <w:t>IFT</w:t>
      </w:r>
      <w:r w:rsidRPr="003C1516">
        <w:rPr>
          <w:rFonts w:ascii="ITC Avant Garde" w:eastAsia="Times New Roman" w:hAnsi="ITC Avant Garde"/>
          <w:lang w:eastAsia="es-ES"/>
        </w:rPr>
        <w:t xml:space="preserve"> salvaguardar su uso, aprovechamiento y explotación en beneficio del interés público.</w:t>
      </w:r>
    </w:p>
    <w:p w:rsidR="00912D49" w:rsidRPr="003C1516" w:rsidRDefault="00912D49" w:rsidP="00912D49">
      <w:pPr>
        <w:pStyle w:val="Textoindependiente"/>
        <w:tabs>
          <w:tab w:val="left" w:pos="993"/>
        </w:tabs>
        <w:spacing w:after="0" w:line="360" w:lineRule="auto"/>
        <w:jc w:val="both"/>
        <w:rPr>
          <w:rFonts w:ascii="ITC Avant Garde" w:eastAsia="Times New Roman" w:hAnsi="ITC Avant Garde"/>
          <w:lang w:eastAsia="es-ES"/>
        </w:rPr>
      </w:pPr>
      <w:r w:rsidRPr="003C1516">
        <w:rPr>
          <w:rFonts w:ascii="ITC Avant Garde" w:eastAsia="Times New Roman" w:hAnsi="ITC Avant Garde"/>
          <w:lang w:eastAsia="es-ES"/>
        </w:rPr>
        <w:t>Sirve de apoyo a lo anterior, los siguientes criterios judiciales:</w:t>
      </w:r>
    </w:p>
    <w:p w:rsidR="00912D49" w:rsidRPr="003C1516" w:rsidRDefault="00912D49" w:rsidP="00912D49">
      <w:pPr>
        <w:pStyle w:val="Textoindependiente"/>
        <w:tabs>
          <w:tab w:val="left" w:pos="993"/>
        </w:tabs>
        <w:spacing w:after="0" w:line="360" w:lineRule="auto"/>
        <w:jc w:val="both"/>
        <w:rPr>
          <w:rFonts w:ascii="ITC Avant Garde" w:eastAsia="Times New Roman" w:hAnsi="ITC Avant Garde"/>
          <w:lang w:eastAsia="es-ES"/>
        </w:rPr>
      </w:pPr>
    </w:p>
    <w:p w:rsidR="00912D49" w:rsidRPr="003C1516" w:rsidRDefault="00912D49" w:rsidP="00912D49">
      <w:pPr>
        <w:pStyle w:val="Textoindependiente"/>
        <w:tabs>
          <w:tab w:val="left" w:pos="993"/>
        </w:tabs>
        <w:spacing w:after="0" w:line="240" w:lineRule="auto"/>
        <w:ind w:left="567" w:right="567"/>
        <w:jc w:val="both"/>
        <w:rPr>
          <w:rFonts w:ascii="ITC Avant Garde" w:hAnsi="ITC Avant Garde"/>
          <w:i/>
          <w:color w:val="000000"/>
          <w:sz w:val="20"/>
          <w:szCs w:val="20"/>
        </w:rPr>
      </w:pPr>
      <w:r w:rsidRPr="003C1516">
        <w:rPr>
          <w:rFonts w:ascii="ITC Avant Garde" w:hAnsi="ITC Avant Garde"/>
          <w:i/>
          <w:color w:val="000000"/>
          <w:sz w:val="20"/>
          <w:szCs w:val="20"/>
        </w:rPr>
        <w:t>“</w:t>
      </w:r>
      <w:r w:rsidRPr="003C1516">
        <w:rPr>
          <w:rFonts w:ascii="ITC Avant Garde" w:hAnsi="ITC Avant Garde"/>
          <w:b/>
          <w:i/>
          <w:color w:val="000000"/>
          <w:sz w:val="20"/>
          <w:szCs w:val="20"/>
        </w:rPr>
        <w:t xml:space="preserve">ESPECTRO RADIOELÉCTRICO. FORMA PARTE DEL ESPACIO AÉREO, QUE CONSTITUYE UN BIEN NACIONAL DE USO COMÚN SUJETO AL RÉGIMEN DE DOMINIO PÚBLICO DE LA FEDERACIÓN, PARA CUYO APROVECHAMIENTO ESPECIAL SE REQUIERE CONCESIÓN, AUTORIZACIÓN O PERMISO. </w:t>
      </w:r>
      <w:r w:rsidRPr="003C1516">
        <w:rPr>
          <w:rFonts w:ascii="ITC Avant Garde" w:hAnsi="ITC Avant Garde"/>
          <w:i/>
          <w:color w:val="000000"/>
          <w:sz w:val="20"/>
          <w:szCs w:val="20"/>
        </w:rPr>
        <w:t xml:space="preserve">La Sección Primera, Apartado 1-5, del Reglamento de Radiocomunicaciones de la Unión Internacional de Telecomunicaciones, define a las ondas radioeléctricas u ondas hertzianas como las ondas electromagnéticas cuya frecuencia se fija convencionalmente por debajo de los 3,000 </w:t>
      </w:r>
      <w:proofErr w:type="spellStart"/>
      <w:r w:rsidRPr="003C1516">
        <w:rPr>
          <w:rFonts w:ascii="ITC Avant Garde" w:hAnsi="ITC Avant Garde"/>
          <w:i/>
          <w:color w:val="000000"/>
          <w:sz w:val="20"/>
          <w:szCs w:val="20"/>
        </w:rPr>
        <w:t>gigahertz</w:t>
      </w:r>
      <w:proofErr w:type="spellEnd"/>
      <w:r w:rsidRPr="003C1516">
        <w:rPr>
          <w:rFonts w:ascii="ITC Avant Garde" w:hAnsi="ITC Avant Garde"/>
          <w:i/>
          <w:color w:val="000000"/>
          <w:sz w:val="20"/>
          <w:szCs w:val="20"/>
        </w:rPr>
        <w:t xml:space="preserve"> y que se propagan por el espacio sin guía artificial. Por su parte, el artículo 3o., fracción II, de la Ley Federal de Telecomunicaciones define al espectro radioeléctrico como el espacio que permite la propagación sin guía artificial de ondas electromagnéticas cuyas bandas de frecuencia se fijan convencionalmente por debajo de los 3,000 </w:t>
      </w:r>
      <w:proofErr w:type="spellStart"/>
      <w:r w:rsidRPr="003C1516">
        <w:rPr>
          <w:rFonts w:ascii="ITC Avant Garde" w:hAnsi="ITC Avant Garde"/>
          <w:i/>
          <w:color w:val="000000"/>
          <w:sz w:val="20"/>
          <w:szCs w:val="20"/>
        </w:rPr>
        <w:t>gigahertz</w:t>
      </w:r>
      <w:proofErr w:type="spellEnd"/>
      <w:r w:rsidRPr="003C1516">
        <w:rPr>
          <w:rFonts w:ascii="ITC Avant Garde" w:hAnsi="ITC Avant Garde"/>
          <w:i/>
          <w:color w:val="000000"/>
          <w:sz w:val="20"/>
          <w:szCs w:val="20"/>
        </w:rPr>
        <w:t xml:space="preserve">. En ese tenor, si se relaciona el concepto de ondas radioeléctricas definido por el derecho internacional con el del espectro </w:t>
      </w:r>
      <w:r w:rsidRPr="003C1516">
        <w:rPr>
          <w:rFonts w:ascii="ITC Avant Garde" w:hAnsi="ITC Avant Garde"/>
          <w:i/>
          <w:color w:val="000000"/>
          <w:sz w:val="20"/>
          <w:szCs w:val="20"/>
        </w:rPr>
        <w:lastRenderedPageBreak/>
        <w:t xml:space="preserve">radioeléctrico que define la Ley Federal de Telecomunicaciones, se concluye que este último forma parte del espacio aéreo situado sobre el territorio nacional, sobre el que la Nación ejerce dominio directo en la extensión y términos que fije el derecho internacional conforme al artículo 27 de la Constitución Política de los Estados Unidos Mexicanos. Por tanto, </w:t>
      </w:r>
      <w:r w:rsidRPr="003C1516">
        <w:rPr>
          <w:rFonts w:ascii="ITC Avant Garde" w:hAnsi="ITC Avant Garde"/>
          <w:b/>
          <w:i/>
          <w:color w:val="000000"/>
          <w:sz w:val="20"/>
          <w:szCs w:val="20"/>
          <w:u w:val="single"/>
        </w:rPr>
        <w:t>el espectro radioeléctrico constituye un bien de uso común que, como tal, en términos de la Ley General de Bienes Nacionales, está sujeto al régimen de dominio público de la Federación</w:t>
      </w:r>
      <w:r w:rsidRPr="003C1516">
        <w:rPr>
          <w:rFonts w:ascii="ITC Avant Garde" w:hAnsi="ITC Avant Garde"/>
          <w:i/>
          <w:color w:val="000000"/>
          <w:sz w:val="20"/>
          <w:szCs w:val="20"/>
        </w:rPr>
        <w:t xml:space="preserve">, pudiendo hacer uso de él todos los habitantes de la República Mexicana con las restricciones establecidas en las leyes y reglamentos administrativos aplicables, </w:t>
      </w:r>
      <w:r w:rsidRPr="003C1516">
        <w:rPr>
          <w:rFonts w:ascii="ITC Avant Garde" w:hAnsi="ITC Avant Garde"/>
          <w:b/>
          <w:i/>
          <w:color w:val="000000"/>
          <w:sz w:val="20"/>
          <w:szCs w:val="20"/>
          <w:u w:val="single"/>
        </w:rPr>
        <w:t>pero para su aprovechamiento especial se requiere concesión, autorización o permiso otorgados conforme a las condiciones y requisitos legalmente establecidos,</w:t>
      </w:r>
      <w:r w:rsidRPr="003C1516">
        <w:rPr>
          <w:rFonts w:ascii="ITC Avant Garde" w:hAnsi="ITC Avant Garde"/>
          <w:i/>
          <w:color w:val="000000"/>
          <w:sz w:val="20"/>
          <w:szCs w:val="20"/>
        </w:rPr>
        <w:t xml:space="preserve"> los que no crean derechos reales, pues sólo otorgan frente a la administración y sin perjuicio de terceros, el derecho al uso, aprovechamiento o explotación conforme a las leyes y al título correspondiente.</w:t>
      </w:r>
    </w:p>
    <w:p w:rsidR="00912D49" w:rsidRPr="003C1516" w:rsidRDefault="00912D49" w:rsidP="00912D49">
      <w:pPr>
        <w:pStyle w:val="Textoindependiente"/>
        <w:tabs>
          <w:tab w:val="left" w:pos="993"/>
        </w:tabs>
        <w:spacing w:after="0" w:line="240" w:lineRule="auto"/>
        <w:ind w:left="567" w:right="567"/>
        <w:jc w:val="both"/>
        <w:rPr>
          <w:rFonts w:ascii="ITC Avant Garde" w:hAnsi="ITC Avant Garde"/>
          <w:i/>
          <w:color w:val="000000"/>
          <w:sz w:val="20"/>
          <w:szCs w:val="20"/>
        </w:rPr>
      </w:pPr>
      <w:r w:rsidRPr="003C1516">
        <w:rPr>
          <w:rFonts w:ascii="ITC Avant Garde" w:hAnsi="ITC Avant Garde"/>
          <w:i/>
          <w:color w:val="000000"/>
          <w:sz w:val="20"/>
          <w:szCs w:val="20"/>
        </w:rPr>
        <w:t>Época: Novena Época, Registro: 170757, Instancia: Pleno, Tipo de Tesis: Jurisprudencia, Fuente: Semanario Judicial de la Federación y su Gaceta, Tomo XXVI, Diciembre de 2007, Materia(s): Constitucional, Administrativa, Tesis: P</w:t>
      </w:r>
      <w:proofErr w:type="gramStart"/>
      <w:r w:rsidRPr="003C1516">
        <w:rPr>
          <w:rFonts w:ascii="ITC Avant Garde" w:hAnsi="ITC Avant Garde"/>
          <w:i/>
          <w:color w:val="000000"/>
          <w:sz w:val="20"/>
          <w:szCs w:val="20"/>
        </w:rPr>
        <w:t>./</w:t>
      </w:r>
      <w:proofErr w:type="gramEnd"/>
      <w:r w:rsidRPr="003C1516">
        <w:rPr>
          <w:rFonts w:ascii="ITC Avant Garde" w:hAnsi="ITC Avant Garde"/>
          <w:i/>
          <w:color w:val="000000"/>
          <w:sz w:val="20"/>
          <w:szCs w:val="20"/>
        </w:rPr>
        <w:t>J. 65/2007, Página: 987”</w:t>
      </w:r>
    </w:p>
    <w:p w:rsidR="00912D49" w:rsidRPr="003C1516" w:rsidRDefault="00912D49" w:rsidP="00912D49">
      <w:pPr>
        <w:pStyle w:val="Textoindependiente"/>
        <w:tabs>
          <w:tab w:val="left" w:pos="993"/>
        </w:tabs>
        <w:spacing w:after="0" w:line="240" w:lineRule="auto"/>
        <w:ind w:left="567" w:right="567"/>
        <w:jc w:val="both"/>
        <w:rPr>
          <w:rFonts w:ascii="ITC Avant Garde" w:hAnsi="ITC Avant Garde"/>
          <w:b/>
          <w:i/>
          <w:color w:val="000000"/>
          <w:sz w:val="20"/>
          <w:szCs w:val="20"/>
          <w:u w:val="single"/>
        </w:rPr>
      </w:pPr>
      <w:r w:rsidRPr="003C1516">
        <w:rPr>
          <w:rFonts w:ascii="ITC Avant Garde" w:hAnsi="ITC Avant Garde"/>
          <w:i/>
          <w:color w:val="000000"/>
          <w:sz w:val="20"/>
          <w:szCs w:val="20"/>
        </w:rPr>
        <w:t>“</w:t>
      </w:r>
      <w:r w:rsidRPr="003C1516">
        <w:rPr>
          <w:rFonts w:ascii="ITC Avant Garde" w:hAnsi="ITC Avant Garde"/>
          <w:b/>
          <w:i/>
          <w:color w:val="000000"/>
          <w:sz w:val="20"/>
          <w:szCs w:val="20"/>
        </w:rPr>
        <w:t xml:space="preserve">ESPECTRO RADIOELÉCTRICO. SU CONCEPTO Y DISTINCIÓN CON RESPECTO AL ESPECTRO ELECTROMAGNÉTICO. </w:t>
      </w:r>
      <w:r w:rsidRPr="003C1516">
        <w:rPr>
          <w:rFonts w:ascii="ITC Avant Garde" w:hAnsi="ITC Avant Garde"/>
          <w:i/>
          <w:color w:val="000000"/>
          <w:sz w:val="20"/>
          <w:szCs w:val="20"/>
        </w:rPr>
        <w:t xml:space="preserve">El artículo 3, fracción II, de la Ley Federal de Telecomunicaciones define al espectro radioeléctrico como el espacio que permite la propagación, sin guía artificial de ondas electromagnéticas, cuyas bandas de frecuencia se fijan convencionalmente por debajo de los tres mil </w:t>
      </w:r>
      <w:proofErr w:type="spellStart"/>
      <w:r w:rsidRPr="003C1516">
        <w:rPr>
          <w:rFonts w:ascii="ITC Avant Garde" w:hAnsi="ITC Avant Garde"/>
          <w:i/>
          <w:color w:val="000000"/>
          <w:sz w:val="20"/>
          <w:szCs w:val="20"/>
        </w:rPr>
        <w:t>gigahertz</w:t>
      </w:r>
      <w:proofErr w:type="spellEnd"/>
      <w:r w:rsidRPr="003C1516">
        <w:rPr>
          <w:rFonts w:ascii="ITC Avant Garde" w:hAnsi="ITC Avant Garde"/>
          <w:i/>
          <w:color w:val="000000"/>
          <w:sz w:val="20"/>
          <w:szCs w:val="20"/>
        </w:rPr>
        <w:t xml:space="preserve">. Así, las frecuencias se agrupan convencionalmente en bandas, de acuerdo a sus características, y el conjunto de éstas constituye el espectro radioeléctrico, el cual integra una parte del espectro electromagnético utilizado como medio de transmisión para distintos servicios de telecomunicaciones, y es un bien del dominio público respecto del cual no debe haber barreras ni exclusividad que impidan su funcionalidad y el beneficio colectivo. Cabe señalar que </w:t>
      </w:r>
      <w:r w:rsidRPr="003C1516">
        <w:rPr>
          <w:rFonts w:ascii="ITC Avant Garde" w:hAnsi="ITC Avant Garde"/>
          <w:b/>
          <w:i/>
          <w:color w:val="000000"/>
          <w:sz w:val="20"/>
          <w:szCs w:val="20"/>
          <w:u w:val="single"/>
        </w:rPr>
        <w:t xml:space="preserve">el espectro radioeléctrico es un recurso natural limitado y las frecuencias que lo componen son las que están en el rango entre los tres </w:t>
      </w:r>
      <w:proofErr w:type="spellStart"/>
      <w:r w:rsidRPr="003C1516">
        <w:rPr>
          <w:rFonts w:ascii="ITC Avant Garde" w:hAnsi="ITC Avant Garde"/>
          <w:b/>
          <w:i/>
          <w:color w:val="000000"/>
          <w:sz w:val="20"/>
          <w:szCs w:val="20"/>
          <w:u w:val="single"/>
        </w:rPr>
        <w:t>hertz</w:t>
      </w:r>
      <w:proofErr w:type="spellEnd"/>
      <w:r w:rsidRPr="003C1516">
        <w:rPr>
          <w:rFonts w:ascii="ITC Avant Garde" w:hAnsi="ITC Avant Garde"/>
          <w:b/>
          <w:i/>
          <w:color w:val="000000"/>
          <w:sz w:val="20"/>
          <w:szCs w:val="20"/>
          <w:u w:val="single"/>
        </w:rPr>
        <w:t xml:space="preserve"> y los tres mil </w:t>
      </w:r>
      <w:proofErr w:type="spellStart"/>
      <w:r w:rsidRPr="003C1516">
        <w:rPr>
          <w:rFonts w:ascii="ITC Avant Garde" w:hAnsi="ITC Avant Garde"/>
          <w:b/>
          <w:i/>
          <w:color w:val="000000"/>
          <w:sz w:val="20"/>
          <w:szCs w:val="20"/>
          <w:u w:val="single"/>
        </w:rPr>
        <w:t>gigahertz</w:t>
      </w:r>
      <w:proofErr w:type="spellEnd"/>
      <w:r w:rsidRPr="003C1516">
        <w:rPr>
          <w:rFonts w:ascii="ITC Avant Garde" w:hAnsi="ITC Avant Garde"/>
          <w:b/>
          <w:i/>
          <w:color w:val="000000"/>
          <w:sz w:val="20"/>
          <w:szCs w:val="20"/>
          <w:u w:val="single"/>
        </w:rPr>
        <w:t xml:space="preserve"> y, en esa virtud, su explotación se realiza aprovechándolas directamente o concediendo el aprovechamiento mediante la asignación a través de concesiones. </w:t>
      </w:r>
    </w:p>
    <w:p w:rsidR="00912D49" w:rsidRPr="003C1516" w:rsidRDefault="00912D49" w:rsidP="00912D49">
      <w:pPr>
        <w:pStyle w:val="Textoindependiente"/>
        <w:tabs>
          <w:tab w:val="left" w:pos="993"/>
        </w:tabs>
        <w:spacing w:after="0" w:line="240" w:lineRule="auto"/>
        <w:ind w:left="567" w:right="567"/>
        <w:jc w:val="both"/>
        <w:rPr>
          <w:rFonts w:ascii="ITC Avant Garde" w:eastAsia="Times New Roman" w:hAnsi="ITC Avant Garde"/>
          <w:i/>
          <w:sz w:val="20"/>
          <w:szCs w:val="20"/>
          <w:lang w:eastAsia="es-ES"/>
        </w:rPr>
      </w:pPr>
      <w:r w:rsidRPr="003C1516">
        <w:rPr>
          <w:rFonts w:ascii="ITC Avant Garde" w:eastAsia="Times New Roman" w:hAnsi="ITC Avant Garde"/>
          <w:bCs/>
          <w:i/>
          <w:color w:val="000000"/>
          <w:sz w:val="20"/>
          <w:szCs w:val="20"/>
          <w:lang w:eastAsia="es-MX"/>
        </w:rPr>
        <w:t xml:space="preserve">Época: Décima Época, Registro: 2005184, Instancia: Tribunales Colegiados de Circuito, Tipo de Tesis: Aislada, Fuente: Gaceta del Semanario Judicial de la Federación, Libro 1, Diciembre de 2013, Tomo II, Materia(s): Administrativa, Tesis: I.4o.A.72 A (10a.), Página: 1129” </w:t>
      </w:r>
    </w:p>
    <w:p w:rsidR="003C1516" w:rsidRDefault="003C1516" w:rsidP="00AA0BF6">
      <w:pPr>
        <w:spacing w:after="0" w:line="360" w:lineRule="auto"/>
        <w:jc w:val="both"/>
        <w:rPr>
          <w:rFonts w:ascii="ITC Avant Garde" w:eastAsia="Times New Roman" w:hAnsi="ITC Avant Garde"/>
          <w:bCs/>
          <w:color w:val="000000"/>
          <w:lang w:eastAsia="es-MX"/>
        </w:rPr>
      </w:pPr>
    </w:p>
    <w:p w:rsidR="00AA0BF6" w:rsidRPr="003C1516" w:rsidRDefault="000F48CD" w:rsidP="00AA0BF6">
      <w:pPr>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En ese sentido se concluye que el </w:t>
      </w:r>
      <w:r w:rsidR="00A0589B" w:rsidRPr="003C1516">
        <w:rPr>
          <w:rFonts w:ascii="ITC Avant Garde" w:hAnsi="ITC Avant Garde" w:cs="Tahoma"/>
          <w:b/>
        </w:rPr>
        <w:t>PRESUNTO INFRACTOR</w:t>
      </w:r>
      <w:r w:rsidR="00A0589B" w:rsidRPr="003C1516">
        <w:rPr>
          <w:rFonts w:ascii="ITC Avant Garde" w:eastAsia="Times New Roman" w:hAnsi="ITC Avant Garde"/>
          <w:bCs/>
          <w:color w:val="000000"/>
          <w:lang w:eastAsia="es-MX"/>
        </w:rPr>
        <w:t xml:space="preserve"> </w:t>
      </w:r>
      <w:r w:rsidRPr="003C1516">
        <w:rPr>
          <w:rFonts w:ascii="ITC Avant Garde" w:hAnsi="ITC Avant Garde"/>
        </w:rPr>
        <w:t>se encontraba prestando servicios de radiodifusión a través del uso de</w:t>
      </w:r>
      <w:r w:rsidRPr="003C1516">
        <w:rPr>
          <w:rFonts w:ascii="ITC Avant Garde" w:eastAsia="Times New Roman" w:hAnsi="ITC Avant Garde"/>
          <w:bCs/>
          <w:color w:val="000000"/>
          <w:lang w:eastAsia="es-MX"/>
        </w:rPr>
        <w:t>l espectro radioeléctrico</w:t>
      </w:r>
      <w:r w:rsidRPr="003C1516">
        <w:rPr>
          <w:rFonts w:ascii="ITC Avant Garde" w:hAnsi="ITC Avant Garde"/>
        </w:rPr>
        <w:t xml:space="preserve"> en la frecuencia </w:t>
      </w:r>
      <w:r w:rsidR="00F33CCE" w:rsidRPr="003C1516">
        <w:rPr>
          <w:rFonts w:ascii="ITC Avant Garde" w:hAnsi="ITC Avant Garde"/>
          <w:b/>
        </w:rPr>
        <w:t>103</w:t>
      </w:r>
      <w:r w:rsidRPr="003C1516">
        <w:rPr>
          <w:rFonts w:ascii="ITC Avant Garde" w:hAnsi="ITC Avant Garde"/>
          <w:b/>
        </w:rPr>
        <w:t>.5 MHz</w:t>
      </w:r>
      <w:r w:rsidRPr="003C1516">
        <w:rPr>
          <w:rFonts w:ascii="ITC Avant Garde" w:hAnsi="ITC Avant Garde"/>
          <w:b/>
          <w:bCs/>
        </w:rPr>
        <w:t xml:space="preserve">, </w:t>
      </w:r>
      <w:r w:rsidRPr="003C1516">
        <w:rPr>
          <w:rFonts w:ascii="ITC Avant Garde" w:hAnsi="ITC Avant Garde"/>
          <w:bCs/>
        </w:rPr>
        <w:t xml:space="preserve">en </w:t>
      </w:r>
      <w:r w:rsidR="009C5F23" w:rsidRPr="003C1516">
        <w:rPr>
          <w:rFonts w:ascii="ITC Avant Garde" w:hAnsi="ITC Avant Garde"/>
        </w:rPr>
        <w:t>Municipio de Cárdenas</w:t>
      </w:r>
      <w:r w:rsidR="00F33CCE" w:rsidRPr="003C1516">
        <w:rPr>
          <w:rFonts w:ascii="ITC Avant Garde" w:hAnsi="ITC Avant Garde"/>
        </w:rPr>
        <w:t xml:space="preserve">, </w:t>
      </w:r>
      <w:r w:rsidR="009C5F23" w:rsidRPr="003C1516">
        <w:rPr>
          <w:rFonts w:ascii="ITC Avant Garde" w:hAnsi="ITC Avant Garde"/>
        </w:rPr>
        <w:t>Estado de Tabasco</w:t>
      </w:r>
      <w:r w:rsidRPr="003C1516">
        <w:rPr>
          <w:rFonts w:ascii="ITC Avant Garde" w:hAnsi="ITC Avant Garde"/>
          <w:bCs/>
        </w:rPr>
        <w:t xml:space="preserve">, </w:t>
      </w:r>
      <w:r w:rsidR="00AA0BF6" w:rsidRPr="003C1516">
        <w:rPr>
          <w:rFonts w:ascii="ITC Avant Garde" w:eastAsia="Times New Roman" w:hAnsi="ITC Avant Garde"/>
          <w:bCs/>
          <w:color w:val="000000"/>
          <w:lang w:eastAsia="es-MX"/>
        </w:rPr>
        <w:t>sin contar con la concesión,</w:t>
      </w:r>
      <w:r w:rsidR="00AA0BF6" w:rsidRPr="003C1516">
        <w:rPr>
          <w:rFonts w:ascii="ITC Avant Garde" w:hAnsi="ITC Avant Garde"/>
        </w:rPr>
        <w:t xml:space="preserve"> permiso o autorización respectiva, por lo que en tal sentido es responsable de la violación al artículo 66 </w:t>
      </w:r>
      <w:r w:rsidR="00AA0BF6" w:rsidRPr="003C1516">
        <w:rPr>
          <w:rFonts w:ascii="ITC Avant Garde" w:hAnsi="ITC Avant Garde"/>
          <w:bCs/>
        </w:rPr>
        <w:t>en relación con el 75,</w:t>
      </w:r>
      <w:r w:rsidR="00AA0BF6" w:rsidRPr="003C1516">
        <w:rPr>
          <w:rFonts w:ascii="ITC Avant Garde" w:hAnsi="ITC Avant Garde"/>
        </w:rPr>
        <w:t xml:space="preserve"> y lo procedente es </w:t>
      </w:r>
      <w:r w:rsidR="00AA0BF6" w:rsidRPr="003C1516">
        <w:rPr>
          <w:rFonts w:ascii="ITC Avant Garde" w:hAnsi="ITC Avant Garde"/>
        </w:rPr>
        <w:lastRenderedPageBreak/>
        <w:t xml:space="preserve">imponer una multa en términos del artículo 298, inciso E), fracción I, ambos de la </w:t>
      </w:r>
      <w:proofErr w:type="spellStart"/>
      <w:r w:rsidR="00AA0BF6" w:rsidRPr="003C1516">
        <w:rPr>
          <w:rFonts w:ascii="ITC Avant Garde" w:hAnsi="ITC Avant Garde"/>
          <w:b/>
        </w:rPr>
        <w:t>LFTyR</w:t>
      </w:r>
      <w:proofErr w:type="spellEnd"/>
      <w:r w:rsidR="00AA0BF6" w:rsidRPr="003C1516">
        <w:rPr>
          <w:rFonts w:ascii="ITC Avant Garde" w:hAnsi="ITC Avant Garde"/>
        </w:rPr>
        <w:t>. De igual forma con dicha conducta se actualiza la hipótesis normativa prevista en el artículo 305 del mismo ordenamiento y en consecuencia procede declarar la pérdida a favor de la Nación de los bienes y equipos empleados en la comisión de dicha infracción</w:t>
      </w:r>
      <w:r w:rsidR="00AA0BF6" w:rsidRPr="003C1516">
        <w:rPr>
          <w:rFonts w:ascii="ITC Avant Garde" w:eastAsia="Times New Roman" w:hAnsi="ITC Avant Garde"/>
          <w:bCs/>
          <w:color w:val="000000"/>
          <w:lang w:eastAsia="es-MX"/>
        </w:rPr>
        <w:t>.</w:t>
      </w:r>
    </w:p>
    <w:p w:rsidR="003C1516" w:rsidRPr="003C1516" w:rsidRDefault="003C1516" w:rsidP="00CE1C65">
      <w:pPr>
        <w:pStyle w:val="Textoindependiente"/>
        <w:tabs>
          <w:tab w:val="left" w:pos="993"/>
        </w:tabs>
        <w:spacing w:after="0" w:line="360" w:lineRule="auto"/>
        <w:jc w:val="both"/>
        <w:rPr>
          <w:rFonts w:ascii="ITC Avant Garde" w:eastAsia="Times New Roman" w:hAnsi="ITC Avant Garde"/>
          <w:b/>
          <w:bCs/>
          <w:lang w:eastAsia="es-MX"/>
        </w:rPr>
      </w:pPr>
    </w:p>
    <w:p w:rsidR="005B530C" w:rsidRPr="00026806" w:rsidRDefault="0038244E" w:rsidP="00026806">
      <w:pPr>
        <w:pStyle w:val="Textoindependiente"/>
        <w:tabs>
          <w:tab w:val="left" w:pos="993"/>
        </w:tabs>
        <w:spacing w:after="0" w:line="360" w:lineRule="auto"/>
        <w:jc w:val="both"/>
        <w:rPr>
          <w:rFonts w:ascii="ITC Avant Garde" w:eastAsia="Times New Roman" w:hAnsi="ITC Avant Garde"/>
          <w:b/>
          <w:bCs/>
          <w:lang w:eastAsia="es-MX"/>
        </w:rPr>
      </w:pPr>
      <w:r w:rsidRPr="00026806">
        <w:rPr>
          <w:rFonts w:ascii="ITC Avant Garde" w:eastAsia="Times New Roman" w:hAnsi="ITC Avant Garde"/>
          <w:b/>
          <w:bCs/>
          <w:lang w:eastAsia="es-MX"/>
        </w:rPr>
        <w:t>SEXTO</w:t>
      </w:r>
      <w:r w:rsidR="00D25D5C" w:rsidRPr="00026806">
        <w:rPr>
          <w:rFonts w:ascii="ITC Avant Garde" w:eastAsia="Times New Roman" w:hAnsi="ITC Avant Garde"/>
          <w:b/>
          <w:bCs/>
          <w:lang w:eastAsia="es-MX"/>
        </w:rPr>
        <w:t xml:space="preserve">. </w:t>
      </w:r>
      <w:r w:rsidR="00FA2DDE" w:rsidRPr="00026806">
        <w:rPr>
          <w:rFonts w:ascii="ITC Avant Garde" w:eastAsia="Times New Roman" w:hAnsi="ITC Avant Garde"/>
          <w:b/>
          <w:bCs/>
          <w:lang w:eastAsia="es-MX"/>
        </w:rPr>
        <w:t>Determinación y cuantificaci</w:t>
      </w:r>
      <w:r w:rsidR="005B530C" w:rsidRPr="00026806">
        <w:rPr>
          <w:rFonts w:ascii="ITC Avant Garde" w:eastAsia="Times New Roman" w:hAnsi="ITC Avant Garde"/>
          <w:b/>
          <w:bCs/>
          <w:lang w:eastAsia="es-MX"/>
        </w:rPr>
        <w:t xml:space="preserve">ón de la Sanción. </w:t>
      </w:r>
    </w:p>
    <w:p w:rsidR="00D25D5C" w:rsidRPr="003C1516" w:rsidRDefault="00D25D5C" w:rsidP="00CE1C65">
      <w:pPr>
        <w:pStyle w:val="Textoindependiente"/>
        <w:tabs>
          <w:tab w:val="left" w:pos="993"/>
        </w:tabs>
        <w:spacing w:after="0" w:line="360" w:lineRule="auto"/>
        <w:jc w:val="both"/>
        <w:rPr>
          <w:rFonts w:ascii="ITC Avant Garde" w:eastAsia="Times New Roman" w:hAnsi="ITC Avant Garde"/>
          <w:b/>
          <w:bCs/>
          <w:lang w:eastAsia="es-MX"/>
        </w:rPr>
      </w:pPr>
    </w:p>
    <w:p w:rsidR="00AA0BF6" w:rsidRDefault="00AA0BF6" w:rsidP="00AA0BF6">
      <w:pPr>
        <w:pStyle w:val="Textoindependiente"/>
        <w:tabs>
          <w:tab w:val="left" w:pos="993"/>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El incumplir con el artículo 66 </w:t>
      </w:r>
      <w:r w:rsidRPr="003C1516">
        <w:rPr>
          <w:rFonts w:ascii="ITC Avant Garde" w:hAnsi="ITC Avant Garde"/>
          <w:bCs/>
        </w:rPr>
        <w:t>en relación con el 75,</w:t>
      </w:r>
      <w:r w:rsidRPr="003C1516">
        <w:rPr>
          <w:rFonts w:ascii="ITC Avant Garde" w:eastAsia="Times New Roman" w:hAnsi="ITC Avant Garde"/>
          <w:bCs/>
          <w:color w:val="000000"/>
          <w:lang w:eastAsia="es-MX"/>
        </w:rPr>
        <w:t xml:space="preserve"> de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resulta sancionable en términos de lo previsto en el artículo 298, apartado E), fracción I de la citada Ley, que a la letra señala:</w:t>
      </w:r>
    </w:p>
    <w:p w:rsidR="003C1516" w:rsidRPr="003C1516" w:rsidRDefault="003C1516" w:rsidP="00AA0BF6">
      <w:pPr>
        <w:pStyle w:val="Textoindependiente"/>
        <w:tabs>
          <w:tab w:val="left" w:pos="993"/>
        </w:tabs>
        <w:spacing w:after="0" w:line="360" w:lineRule="auto"/>
        <w:jc w:val="both"/>
        <w:rPr>
          <w:rFonts w:ascii="ITC Avant Garde" w:eastAsia="Times New Roman" w:hAnsi="ITC Avant Garde"/>
          <w:bCs/>
          <w:color w:val="000000"/>
          <w:lang w:eastAsia="es-MX"/>
        </w:rPr>
      </w:pPr>
    </w:p>
    <w:p w:rsidR="00AA0BF6" w:rsidRPr="003C1516" w:rsidRDefault="00AA0BF6" w:rsidP="00AA0BF6">
      <w:pPr>
        <w:pStyle w:val="Textoindependiente"/>
        <w:tabs>
          <w:tab w:val="left" w:pos="851"/>
        </w:tabs>
        <w:spacing w:after="0" w:line="240" w:lineRule="auto"/>
        <w:ind w:left="709" w:right="567"/>
        <w:jc w:val="both"/>
        <w:rPr>
          <w:rFonts w:ascii="ITC Avant Garde" w:hAnsi="ITC Avant Garde"/>
          <w:i/>
          <w:color w:val="000000"/>
          <w:sz w:val="20"/>
          <w:szCs w:val="20"/>
        </w:rPr>
      </w:pPr>
      <w:r w:rsidRPr="003C1516">
        <w:rPr>
          <w:rFonts w:ascii="ITC Avant Garde" w:hAnsi="ITC Avant Garde"/>
          <w:i/>
          <w:color w:val="000000"/>
          <w:sz w:val="20"/>
          <w:szCs w:val="20"/>
        </w:rPr>
        <w:t>“Artículo 298. Las infracciones a lo dispuesto en esta Ley y a las disposiciones que deriven de ella, se sancionarán por el Instituto de conformidad con lo siguiente:…</w:t>
      </w:r>
    </w:p>
    <w:p w:rsidR="00AA0BF6" w:rsidRPr="003C1516" w:rsidRDefault="00AA0BF6" w:rsidP="00AA0BF6">
      <w:pPr>
        <w:pStyle w:val="Textoindependiente"/>
        <w:tabs>
          <w:tab w:val="left" w:pos="851"/>
        </w:tabs>
        <w:spacing w:after="0" w:line="240" w:lineRule="auto"/>
        <w:ind w:left="709" w:right="567"/>
        <w:jc w:val="both"/>
        <w:rPr>
          <w:rFonts w:ascii="ITC Avant Garde" w:hAnsi="ITC Avant Garde"/>
          <w:i/>
          <w:color w:val="000000"/>
          <w:sz w:val="20"/>
          <w:szCs w:val="20"/>
        </w:rPr>
      </w:pPr>
      <w:r w:rsidRPr="003C1516">
        <w:rPr>
          <w:rFonts w:ascii="ITC Avant Garde" w:hAnsi="ITC Avant Garde"/>
          <w:i/>
          <w:color w:val="000000"/>
          <w:sz w:val="20"/>
          <w:szCs w:val="20"/>
        </w:rPr>
        <w:t>E) Con multa por el equivalente de 6.01% hasta 10% de los ingresos de la persona infractora que:</w:t>
      </w:r>
    </w:p>
    <w:p w:rsidR="00AA0BF6" w:rsidRPr="003C1516" w:rsidRDefault="00AA0BF6" w:rsidP="00AA0BF6">
      <w:pPr>
        <w:pStyle w:val="Textoindependiente"/>
        <w:tabs>
          <w:tab w:val="left" w:pos="851"/>
        </w:tabs>
        <w:spacing w:after="0" w:line="240" w:lineRule="auto"/>
        <w:ind w:left="709" w:right="567"/>
        <w:jc w:val="both"/>
        <w:rPr>
          <w:rFonts w:ascii="ITC Avant Garde" w:hAnsi="ITC Avant Garde"/>
          <w:i/>
          <w:color w:val="000000"/>
          <w:sz w:val="20"/>
          <w:szCs w:val="20"/>
        </w:rPr>
      </w:pPr>
      <w:r w:rsidRPr="003C1516">
        <w:rPr>
          <w:rFonts w:ascii="ITC Avant Garde" w:hAnsi="ITC Avant Garde"/>
          <w:i/>
          <w:color w:val="000000"/>
          <w:sz w:val="20"/>
          <w:szCs w:val="20"/>
        </w:rPr>
        <w:t>I. Preste servicios de telecomunicaciones o radiodifusión sin contar con concesión o autorización…”</w:t>
      </w:r>
    </w:p>
    <w:p w:rsidR="000F48CD" w:rsidRPr="003C1516" w:rsidRDefault="000F48CD" w:rsidP="000F48CD">
      <w:pPr>
        <w:tabs>
          <w:tab w:val="left" w:pos="993"/>
        </w:tabs>
        <w:spacing w:after="0" w:line="240" w:lineRule="auto"/>
        <w:ind w:left="567" w:right="567"/>
        <w:jc w:val="both"/>
        <w:rPr>
          <w:rFonts w:ascii="ITC Avant Garde" w:hAnsi="ITC Avant Garde"/>
          <w:color w:val="000000"/>
          <w:sz w:val="20"/>
          <w:szCs w:val="20"/>
        </w:rPr>
      </w:pPr>
    </w:p>
    <w:p w:rsidR="00AA0BF6" w:rsidRPr="003C1516" w:rsidRDefault="00AA0BF6" w:rsidP="00AA0BF6">
      <w:pPr>
        <w:pStyle w:val="Textoindependiente"/>
        <w:tabs>
          <w:tab w:val="left" w:pos="993"/>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Ahora bien, para estar en condiciones de establecer la multa respectiva en términos de lo dispuesto por el artículo antes transcrito, resulta importante hacer notar que a pesar de los esfuerzos realizados, ésta autoridad </w:t>
      </w:r>
      <w:proofErr w:type="spellStart"/>
      <w:r w:rsidRPr="003C1516">
        <w:rPr>
          <w:rFonts w:ascii="ITC Avant Garde" w:eastAsia="Times New Roman" w:hAnsi="ITC Avant Garde"/>
          <w:bCs/>
          <w:color w:val="000000"/>
          <w:lang w:eastAsia="es-MX"/>
        </w:rPr>
        <w:t>resolutora</w:t>
      </w:r>
      <w:proofErr w:type="spellEnd"/>
      <w:r w:rsidRPr="003C1516">
        <w:rPr>
          <w:rFonts w:ascii="ITC Avant Garde" w:eastAsia="Times New Roman" w:hAnsi="ITC Avant Garde"/>
          <w:bCs/>
          <w:color w:val="000000"/>
          <w:lang w:eastAsia="es-MX"/>
        </w:rPr>
        <w:t xml:space="preserve"> carece de los elementos mínimos necesarios para su cuantificación, en razón de que se desconoce la identidad de la persona infractora, y consecuentemente el monto de sus ingresos acumulables.</w:t>
      </w:r>
    </w:p>
    <w:p w:rsidR="000F48CD" w:rsidRPr="003C1516" w:rsidRDefault="000F48CD" w:rsidP="000F48CD">
      <w:pPr>
        <w:tabs>
          <w:tab w:val="left" w:pos="993"/>
        </w:tabs>
        <w:spacing w:after="0" w:line="360" w:lineRule="auto"/>
        <w:jc w:val="both"/>
        <w:rPr>
          <w:rFonts w:ascii="ITC Avant Garde" w:eastAsia="Times New Roman" w:hAnsi="ITC Avant Garde"/>
          <w:bCs/>
          <w:color w:val="000000"/>
          <w:lang w:eastAsia="es-MX"/>
        </w:rPr>
      </w:pPr>
    </w:p>
    <w:p w:rsidR="000F48CD" w:rsidRPr="003C1516" w:rsidRDefault="000F48CD" w:rsidP="00CF69F0">
      <w:pPr>
        <w:pStyle w:val="Textoindependiente"/>
        <w:tabs>
          <w:tab w:val="left" w:pos="993"/>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Ahora bien, toda vez que se desconoce la identidad del </w:t>
      </w:r>
      <w:r w:rsidR="00A0589B" w:rsidRPr="003C1516">
        <w:rPr>
          <w:rFonts w:ascii="ITC Avant Garde" w:eastAsia="Times New Roman" w:hAnsi="ITC Avant Garde"/>
          <w:b/>
          <w:bCs/>
          <w:color w:val="000000"/>
          <w:lang w:eastAsia="es-MX"/>
        </w:rPr>
        <w:t>PRESUNTO INFRACTOR</w:t>
      </w:r>
      <w:r w:rsidR="00AA0BF6" w:rsidRPr="003C1516">
        <w:rPr>
          <w:rFonts w:ascii="ITC Avant Garde" w:eastAsia="Times New Roman" w:hAnsi="ITC Avant Garde"/>
          <w:bCs/>
          <w:color w:val="000000"/>
        </w:rPr>
        <w:t xml:space="preserve"> </w:t>
      </w:r>
      <w:r w:rsidR="00AA0BF6" w:rsidRPr="003C1516">
        <w:rPr>
          <w:rFonts w:ascii="ITC Avant Garde" w:eastAsia="Times New Roman" w:hAnsi="ITC Avant Garde"/>
          <w:bCs/>
          <w:color w:val="000000"/>
          <w:lang w:eastAsia="es-MX"/>
        </w:rPr>
        <w:t xml:space="preserve">en virtud de que del contenido del acta de verificación número </w:t>
      </w:r>
      <w:r w:rsidR="00AA0BF6" w:rsidRPr="003C1516">
        <w:rPr>
          <w:rFonts w:ascii="ITC Avant Garde" w:eastAsia="Times New Roman" w:hAnsi="ITC Avant Garde"/>
          <w:b/>
          <w:bCs/>
          <w:color w:val="000000"/>
          <w:lang w:eastAsia="es-MX"/>
        </w:rPr>
        <w:t>IFT/DF/DGV/700/2015</w:t>
      </w:r>
      <w:r w:rsidR="00AA0BF6" w:rsidRPr="003C1516">
        <w:rPr>
          <w:rFonts w:ascii="ITC Avant Garde" w:eastAsia="Times New Roman" w:hAnsi="ITC Avant Garde"/>
          <w:bCs/>
          <w:color w:val="000000"/>
          <w:lang w:eastAsia="es-MX"/>
        </w:rPr>
        <w:t>, se desprende que la persona que atendió la visita no proporcionó dato alguno que permita su identificación, ya que únicamente dijo llamarse “</w:t>
      </w:r>
      <w:r w:rsidR="00CF69F0" w:rsidRPr="003C1516">
        <w:rPr>
          <w:rFonts w:ascii="ITC Avant Garde" w:eastAsia="Times New Roman" w:hAnsi="ITC Avant Garde"/>
          <w:bCs/>
          <w:color w:val="000000"/>
          <w:lang w:eastAsia="es-MX"/>
        </w:rPr>
        <w:t>Alberto</w:t>
      </w:r>
      <w:r w:rsidR="00AA0BF6" w:rsidRPr="003C1516">
        <w:rPr>
          <w:rFonts w:ascii="ITC Avant Garde" w:eastAsia="Times New Roman" w:hAnsi="ITC Avant Garde"/>
          <w:bCs/>
          <w:color w:val="000000"/>
          <w:lang w:eastAsia="es-MX"/>
        </w:rPr>
        <w:t xml:space="preserve">” y señaló no contar con identificación alguna que permitiera corroborar su identidad, </w:t>
      </w:r>
      <w:r w:rsidR="00AA0BF6" w:rsidRPr="003C1516">
        <w:rPr>
          <w:rFonts w:ascii="ITC Avant Garde" w:eastAsia="Times New Roman" w:hAnsi="ITC Avant Garde"/>
          <w:bCs/>
          <w:color w:val="000000"/>
          <w:lang w:eastAsia="es-MX"/>
        </w:rPr>
        <w:lastRenderedPageBreak/>
        <w:t xml:space="preserve">limitándose a señalar durante la visita que </w:t>
      </w:r>
      <w:r w:rsidR="00CF69F0" w:rsidRPr="003C1516">
        <w:rPr>
          <w:rFonts w:ascii="ITC Avant Garde" w:eastAsia="Times New Roman" w:hAnsi="ITC Avant Garde"/>
          <w:bCs/>
          <w:color w:val="000000"/>
          <w:lang w:eastAsia="es-MX"/>
        </w:rPr>
        <w:t>es el encargado de los cuartos rentados para la estación de radio.</w:t>
      </w:r>
    </w:p>
    <w:p w:rsidR="00CF69F0" w:rsidRPr="003C1516" w:rsidRDefault="00CF69F0" w:rsidP="00CF69F0">
      <w:pPr>
        <w:tabs>
          <w:tab w:val="left" w:pos="993"/>
        </w:tabs>
        <w:spacing w:after="0" w:line="360" w:lineRule="auto"/>
        <w:jc w:val="both"/>
        <w:rPr>
          <w:rFonts w:ascii="ITC Avant Garde" w:eastAsia="Times New Roman" w:hAnsi="ITC Avant Garde"/>
          <w:bCs/>
          <w:color w:val="000000"/>
          <w:lang w:eastAsia="es-MX"/>
        </w:rPr>
      </w:pPr>
    </w:p>
    <w:p w:rsidR="00CF69F0" w:rsidRPr="003C1516" w:rsidRDefault="00CF69F0" w:rsidP="00CF69F0">
      <w:pPr>
        <w:tabs>
          <w:tab w:val="left" w:pos="993"/>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De lo anterior se advierte que no es posible identificar al propietario del inmueble donde se aseguraron los equipos de radiodifusión relacionados con el acta de mérito y consecuentemente los ingresos del mismo, es decir no se cuenta con los elementos suficientes para individualizar la sanción pre</w:t>
      </w:r>
      <w:r w:rsidR="00ED3E1F">
        <w:rPr>
          <w:rFonts w:ascii="ITC Avant Garde" w:eastAsia="Times New Roman" w:hAnsi="ITC Avant Garde"/>
          <w:bCs/>
          <w:color w:val="000000"/>
          <w:lang w:eastAsia="es-MX"/>
        </w:rPr>
        <w:t xml:space="preserve">vista en el citado dispositivo </w:t>
      </w:r>
      <w:r w:rsidRPr="003C1516">
        <w:rPr>
          <w:rFonts w:ascii="ITC Avant Garde" w:eastAsia="Times New Roman" w:hAnsi="ITC Avant Garde"/>
          <w:bCs/>
          <w:color w:val="000000"/>
          <w:lang w:eastAsia="es-MX"/>
        </w:rPr>
        <w:t xml:space="preserve">legal, y en consecuencia esta autoridad </w:t>
      </w:r>
      <w:proofErr w:type="spellStart"/>
      <w:r w:rsidRPr="003C1516">
        <w:rPr>
          <w:rFonts w:ascii="ITC Avant Garde" w:eastAsia="Times New Roman" w:hAnsi="ITC Avant Garde"/>
          <w:bCs/>
          <w:color w:val="000000"/>
          <w:lang w:eastAsia="es-MX"/>
        </w:rPr>
        <w:t>resolutora</w:t>
      </w:r>
      <w:proofErr w:type="spellEnd"/>
      <w:r w:rsidRPr="003C1516">
        <w:rPr>
          <w:rFonts w:ascii="ITC Avant Garde" w:eastAsia="Times New Roman" w:hAnsi="ITC Avant Garde"/>
          <w:bCs/>
          <w:color w:val="000000"/>
          <w:lang w:eastAsia="es-MX"/>
        </w:rPr>
        <w:t xml:space="preserve"> tendría que atender el criterio contenido de la fracción IV del artículo 299 de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xml:space="preserve"> e imponer en su caso, la multa correspondiente con base en salarios mínimos.</w:t>
      </w:r>
    </w:p>
    <w:p w:rsidR="00CF69F0" w:rsidRPr="003C1516" w:rsidRDefault="00CF69F0" w:rsidP="00CF69F0">
      <w:pPr>
        <w:pStyle w:val="Textoindependiente"/>
        <w:tabs>
          <w:tab w:val="left" w:pos="993"/>
        </w:tabs>
        <w:spacing w:after="0" w:line="360" w:lineRule="auto"/>
        <w:jc w:val="both"/>
        <w:rPr>
          <w:rFonts w:ascii="ITC Avant Garde" w:eastAsia="Times New Roman" w:hAnsi="ITC Avant Garde"/>
          <w:bCs/>
          <w:color w:val="000000"/>
          <w:lang w:eastAsia="es-MX"/>
        </w:rPr>
      </w:pPr>
    </w:p>
    <w:p w:rsidR="000F48CD" w:rsidRPr="003C1516" w:rsidRDefault="000F48CD" w:rsidP="000F48CD">
      <w:pPr>
        <w:spacing w:after="0" w:line="360" w:lineRule="auto"/>
        <w:jc w:val="both"/>
        <w:rPr>
          <w:rFonts w:ascii="ITC Avant Garde" w:eastAsia="Times New Roman" w:hAnsi="ITC Avant Garde"/>
          <w:bCs/>
          <w:lang w:eastAsia="es-MX"/>
        </w:rPr>
      </w:pPr>
      <w:r w:rsidRPr="003C1516">
        <w:rPr>
          <w:rFonts w:ascii="ITC Avant Garde" w:eastAsia="Times New Roman" w:hAnsi="ITC Avant Garde"/>
          <w:bCs/>
          <w:color w:val="000000"/>
          <w:lang w:eastAsia="es-MX"/>
        </w:rPr>
        <w:t xml:space="preserve">Para determinar la sanción prevista en este último artículo, </w:t>
      </w:r>
      <w:r w:rsidRPr="003C1516">
        <w:rPr>
          <w:rFonts w:ascii="ITC Avant Garde" w:eastAsia="Times New Roman" w:hAnsi="ITC Avant Garde"/>
          <w:bCs/>
          <w:lang w:eastAsia="es-MX"/>
        </w:rPr>
        <w:t xml:space="preserve">esta autoridad debe atender a lo establecido en el artículo 301 de la </w:t>
      </w:r>
      <w:proofErr w:type="spellStart"/>
      <w:r w:rsidRPr="003C1516">
        <w:rPr>
          <w:rFonts w:ascii="ITC Avant Garde" w:eastAsia="Times New Roman" w:hAnsi="ITC Avant Garde"/>
          <w:b/>
          <w:bCs/>
          <w:lang w:eastAsia="es-MX"/>
        </w:rPr>
        <w:t>LFTyR</w:t>
      </w:r>
      <w:proofErr w:type="spellEnd"/>
      <w:r w:rsidRPr="003C1516">
        <w:rPr>
          <w:rFonts w:ascii="ITC Avant Garde" w:eastAsia="Times New Roman" w:hAnsi="ITC Avant Garde"/>
          <w:bCs/>
          <w:lang w:eastAsia="es-MX"/>
        </w:rPr>
        <w:t xml:space="preserve">, que a la letra señala: </w:t>
      </w:r>
    </w:p>
    <w:p w:rsidR="000F48CD" w:rsidRPr="003C1516" w:rsidRDefault="000F48CD" w:rsidP="000F48CD">
      <w:pPr>
        <w:ind w:left="567" w:right="900"/>
        <w:jc w:val="both"/>
        <w:rPr>
          <w:rFonts w:ascii="ITC Avant Garde" w:eastAsia="Times New Roman" w:hAnsi="ITC Avant Garde"/>
          <w:bCs/>
          <w:i/>
          <w:sz w:val="20"/>
          <w:szCs w:val="20"/>
          <w:lang w:eastAsia="es-MX"/>
        </w:rPr>
      </w:pPr>
      <w:r w:rsidRPr="003C1516">
        <w:rPr>
          <w:rFonts w:ascii="ITC Avant Garde" w:eastAsia="Times New Roman" w:hAnsi="ITC Avant Garde"/>
          <w:b/>
          <w:bCs/>
          <w:i/>
          <w:sz w:val="20"/>
          <w:szCs w:val="20"/>
          <w:lang w:eastAsia="es-MX"/>
        </w:rPr>
        <w:t>Artículo 301.</w:t>
      </w:r>
      <w:r w:rsidRPr="003C1516">
        <w:rPr>
          <w:rFonts w:ascii="ITC Avant Garde" w:eastAsia="Times New Roman" w:hAnsi="ITC Avant Garde"/>
          <w:bCs/>
          <w:i/>
          <w:sz w:val="20"/>
          <w:szCs w:val="20"/>
          <w:lang w:eastAsia="es-MX"/>
        </w:rPr>
        <w:t xml:space="preserve"> Para determinar el monto de las multas establecidas en el presente Capítulo, el Instituto deberá considerar:</w:t>
      </w:r>
    </w:p>
    <w:p w:rsidR="000F48CD" w:rsidRPr="003C1516" w:rsidRDefault="000F48CD" w:rsidP="000F48CD">
      <w:pPr>
        <w:ind w:left="567" w:right="900"/>
        <w:jc w:val="both"/>
        <w:rPr>
          <w:rFonts w:ascii="ITC Avant Garde" w:eastAsia="Times New Roman" w:hAnsi="ITC Avant Garde"/>
          <w:bCs/>
          <w:i/>
          <w:sz w:val="20"/>
          <w:szCs w:val="20"/>
          <w:lang w:eastAsia="es-MX"/>
        </w:rPr>
      </w:pPr>
      <w:r w:rsidRPr="003C1516">
        <w:rPr>
          <w:rFonts w:ascii="ITC Avant Garde" w:eastAsia="Times New Roman" w:hAnsi="ITC Avant Garde"/>
          <w:bCs/>
          <w:i/>
          <w:sz w:val="20"/>
          <w:szCs w:val="20"/>
          <w:lang w:eastAsia="es-MX"/>
        </w:rPr>
        <w:t>I. La gravedad de la infracción;</w:t>
      </w:r>
    </w:p>
    <w:p w:rsidR="000F48CD" w:rsidRPr="003C1516" w:rsidRDefault="000F48CD" w:rsidP="000F48CD">
      <w:pPr>
        <w:ind w:left="567" w:right="900"/>
        <w:jc w:val="both"/>
        <w:rPr>
          <w:rFonts w:ascii="ITC Avant Garde" w:eastAsia="Times New Roman" w:hAnsi="ITC Avant Garde"/>
          <w:bCs/>
          <w:i/>
          <w:sz w:val="20"/>
          <w:szCs w:val="20"/>
          <w:lang w:eastAsia="es-MX"/>
        </w:rPr>
      </w:pPr>
      <w:r w:rsidRPr="003C1516">
        <w:rPr>
          <w:rFonts w:ascii="ITC Avant Garde" w:eastAsia="Times New Roman" w:hAnsi="ITC Avant Garde"/>
          <w:bCs/>
          <w:i/>
          <w:sz w:val="20"/>
          <w:szCs w:val="20"/>
          <w:lang w:eastAsia="es-MX"/>
        </w:rPr>
        <w:t>II. La capacidad económica del infractor;</w:t>
      </w:r>
    </w:p>
    <w:p w:rsidR="000F48CD" w:rsidRPr="003C1516" w:rsidRDefault="000F48CD" w:rsidP="000F48CD">
      <w:pPr>
        <w:ind w:left="567" w:right="900"/>
        <w:jc w:val="both"/>
        <w:rPr>
          <w:rFonts w:ascii="ITC Avant Garde" w:eastAsia="Times New Roman" w:hAnsi="ITC Avant Garde"/>
          <w:bCs/>
          <w:i/>
          <w:sz w:val="20"/>
          <w:szCs w:val="20"/>
          <w:lang w:eastAsia="es-MX"/>
        </w:rPr>
      </w:pPr>
      <w:r w:rsidRPr="003C1516">
        <w:rPr>
          <w:rFonts w:ascii="ITC Avant Garde" w:eastAsia="Times New Roman" w:hAnsi="ITC Avant Garde"/>
          <w:bCs/>
          <w:i/>
          <w:sz w:val="20"/>
          <w:szCs w:val="20"/>
          <w:lang w:eastAsia="es-MX"/>
        </w:rPr>
        <w:t>III. La reincidencia, y</w:t>
      </w:r>
    </w:p>
    <w:p w:rsidR="000F48CD" w:rsidRPr="003C1516" w:rsidRDefault="000F48CD" w:rsidP="000F48CD">
      <w:pPr>
        <w:ind w:left="567" w:right="333"/>
        <w:jc w:val="both"/>
        <w:rPr>
          <w:rFonts w:ascii="ITC Avant Garde" w:eastAsia="Times New Roman" w:hAnsi="ITC Avant Garde"/>
          <w:bCs/>
          <w:sz w:val="20"/>
          <w:szCs w:val="20"/>
          <w:lang w:eastAsia="es-MX"/>
        </w:rPr>
      </w:pPr>
      <w:r w:rsidRPr="003C1516">
        <w:rPr>
          <w:rFonts w:ascii="ITC Avant Garde" w:eastAsia="Times New Roman" w:hAnsi="ITC Avant Garde"/>
          <w:bCs/>
          <w:i/>
          <w:sz w:val="20"/>
          <w:szCs w:val="20"/>
          <w:lang w:eastAsia="es-MX"/>
        </w:rPr>
        <w:t xml:space="preserve">IV. En su caso, el cumplimiento espontáneo de las obligaciones que dieron origen al </w:t>
      </w:r>
      <w:r w:rsidRPr="003C1516">
        <w:rPr>
          <w:rFonts w:ascii="ITC Avant Garde" w:eastAsia="Times New Roman" w:hAnsi="ITC Avant Garde"/>
          <w:bCs/>
          <w:sz w:val="20"/>
          <w:szCs w:val="20"/>
          <w:lang w:eastAsia="es-MX"/>
        </w:rPr>
        <w:t>procedimiento sancionatorio, el cual podrá considerarse como atenuante de la sanción a</w:t>
      </w:r>
      <w:r w:rsidRPr="003C1516">
        <w:rPr>
          <w:rFonts w:ascii="ITC Avant Garde" w:eastAsia="Times New Roman" w:hAnsi="ITC Avant Garde"/>
          <w:bCs/>
          <w:i/>
          <w:sz w:val="20"/>
          <w:szCs w:val="20"/>
          <w:lang w:eastAsia="es-MX"/>
        </w:rPr>
        <w:t xml:space="preserve"> </w:t>
      </w:r>
      <w:r w:rsidRPr="003C1516">
        <w:rPr>
          <w:rFonts w:ascii="ITC Avant Garde" w:eastAsia="Times New Roman" w:hAnsi="ITC Avant Garde"/>
          <w:bCs/>
          <w:sz w:val="20"/>
          <w:szCs w:val="20"/>
          <w:lang w:eastAsia="es-MX"/>
        </w:rPr>
        <w:t>imponerse.</w:t>
      </w:r>
      <w:r w:rsidR="0094689C" w:rsidRPr="003C1516">
        <w:rPr>
          <w:rFonts w:ascii="ITC Avant Garde" w:eastAsia="Times New Roman" w:hAnsi="ITC Avant Garde"/>
          <w:bCs/>
          <w:sz w:val="20"/>
          <w:szCs w:val="20"/>
          <w:lang w:eastAsia="es-MX"/>
        </w:rPr>
        <w:t>”</w:t>
      </w:r>
    </w:p>
    <w:p w:rsidR="000F48CD" w:rsidRPr="003C1516" w:rsidRDefault="000F48CD" w:rsidP="000F48CD">
      <w:pPr>
        <w:ind w:left="567" w:right="333"/>
        <w:jc w:val="both"/>
        <w:rPr>
          <w:rFonts w:ascii="ITC Avant Garde" w:eastAsia="Times New Roman" w:hAnsi="ITC Avant Garde"/>
          <w:bCs/>
          <w:i/>
          <w:sz w:val="20"/>
          <w:szCs w:val="20"/>
          <w:lang w:eastAsia="es-MX"/>
        </w:rPr>
      </w:pPr>
    </w:p>
    <w:p w:rsidR="000F48CD" w:rsidRPr="003C1516" w:rsidRDefault="000F48CD" w:rsidP="000F48CD">
      <w:pPr>
        <w:tabs>
          <w:tab w:val="left" w:pos="993"/>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Sin embargo, en el presente caso no se cuentan con los elementos suficientes para tomar en consideración y valorar los criterios contenidos en dichas fracciones, por lo que en tal sentido tampoco resulta procedente imponer una multa con fundamento en el artículo 299, fracción IV de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w:t>
      </w:r>
    </w:p>
    <w:p w:rsidR="000F48CD" w:rsidRPr="003C1516" w:rsidRDefault="000F48CD" w:rsidP="000F48CD">
      <w:pPr>
        <w:tabs>
          <w:tab w:val="left" w:pos="993"/>
        </w:tabs>
        <w:spacing w:after="0" w:line="360" w:lineRule="auto"/>
        <w:jc w:val="both"/>
        <w:rPr>
          <w:rFonts w:ascii="ITC Avant Garde" w:eastAsia="Times New Roman" w:hAnsi="ITC Avant Garde"/>
          <w:bCs/>
          <w:color w:val="000000"/>
          <w:lang w:eastAsia="es-MX"/>
        </w:rPr>
      </w:pPr>
    </w:p>
    <w:p w:rsidR="00CF69F0" w:rsidRPr="003C1516" w:rsidRDefault="0094689C" w:rsidP="00CF69F0">
      <w:pPr>
        <w:tabs>
          <w:tab w:val="left" w:pos="993"/>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Conforme </w:t>
      </w:r>
      <w:r w:rsidR="00AA6531" w:rsidRPr="003C1516">
        <w:rPr>
          <w:rFonts w:ascii="ITC Avant Garde" w:eastAsia="Times New Roman" w:hAnsi="ITC Avant Garde"/>
          <w:bCs/>
          <w:color w:val="000000"/>
          <w:lang w:eastAsia="es-MX"/>
        </w:rPr>
        <w:t xml:space="preserve">a lo antes expuesto y al no existir plena identificación del </w:t>
      </w:r>
      <w:r w:rsidR="00AA6531" w:rsidRPr="003C1516">
        <w:rPr>
          <w:rFonts w:ascii="ITC Avant Garde" w:eastAsia="Times New Roman" w:hAnsi="ITC Avant Garde"/>
          <w:b/>
          <w:bCs/>
          <w:color w:val="000000"/>
          <w:lang w:eastAsia="es-MX"/>
        </w:rPr>
        <w:t>PRESUNTO INFRACTOR</w:t>
      </w:r>
      <w:r w:rsidR="00AA6531" w:rsidRPr="003C1516">
        <w:rPr>
          <w:rFonts w:ascii="ITC Avant Garde" w:eastAsia="Times New Roman" w:hAnsi="ITC Avant Garde"/>
          <w:bCs/>
          <w:color w:val="000000"/>
          <w:lang w:eastAsia="es-MX"/>
        </w:rPr>
        <w:t xml:space="preserve"> habida cuenta de que la persona que atendió la visita si bien señaló llamarse </w:t>
      </w:r>
      <w:r w:rsidR="00ED3E1F" w:rsidRPr="00A02715">
        <w:rPr>
          <w:rFonts w:ascii="ITC Avant Garde" w:eastAsia="Times New Roman" w:hAnsi="ITC Avant Garde"/>
          <w:b/>
          <w:bCs/>
          <w:color w:val="0000CC"/>
          <w:sz w:val="20"/>
          <w:szCs w:val="20"/>
          <w:lang w:eastAsia="es-MX"/>
        </w:rPr>
        <w:t>RESERVADO POR LEY</w:t>
      </w:r>
      <w:r w:rsidR="00AA6531" w:rsidRPr="003C1516">
        <w:rPr>
          <w:rFonts w:ascii="ITC Avant Garde" w:eastAsia="Times New Roman" w:hAnsi="ITC Avant Garde"/>
          <w:bCs/>
          <w:color w:val="000000"/>
          <w:lang w:eastAsia="es-MX"/>
        </w:rPr>
        <w:t xml:space="preserve">, </w:t>
      </w:r>
      <w:r w:rsidR="00CF69F0" w:rsidRPr="003C1516">
        <w:rPr>
          <w:rFonts w:ascii="ITC Avant Garde" w:eastAsia="Times New Roman" w:hAnsi="ITC Avant Garde"/>
          <w:bCs/>
          <w:color w:val="000000"/>
          <w:lang w:eastAsia="es-MX"/>
        </w:rPr>
        <w:t xml:space="preserve">se negó a proporcionar algún dato que permita </w:t>
      </w:r>
      <w:r w:rsidR="00CF69F0" w:rsidRPr="003C1516">
        <w:rPr>
          <w:rFonts w:ascii="ITC Avant Garde" w:eastAsia="Times New Roman" w:hAnsi="ITC Avant Garde"/>
          <w:bCs/>
          <w:color w:val="000000"/>
          <w:lang w:eastAsia="es-MX"/>
        </w:rPr>
        <w:lastRenderedPageBreak/>
        <w:t xml:space="preserve">identificar al responsable de la estación y </w:t>
      </w:r>
      <w:r w:rsidR="0075083B" w:rsidRPr="003C1516">
        <w:rPr>
          <w:rFonts w:ascii="ITC Avant Garde" w:eastAsia="Times New Roman" w:hAnsi="ITC Avant Garde"/>
          <w:bCs/>
          <w:color w:val="000000"/>
          <w:lang w:eastAsia="es-MX"/>
        </w:rPr>
        <w:t xml:space="preserve">no obstante los esfuerzos realizados </w:t>
      </w:r>
      <w:r w:rsidR="00CF69F0" w:rsidRPr="003C1516">
        <w:rPr>
          <w:rFonts w:ascii="ITC Avant Garde" w:eastAsia="Times New Roman" w:hAnsi="ITC Avant Garde"/>
          <w:bCs/>
          <w:color w:val="000000"/>
          <w:lang w:eastAsia="es-MX"/>
        </w:rPr>
        <w:t xml:space="preserve">por esta autoridad para obtener dicha información, esta autoridad </w:t>
      </w:r>
      <w:proofErr w:type="spellStart"/>
      <w:r w:rsidR="00CF69F0" w:rsidRPr="003C1516">
        <w:rPr>
          <w:rFonts w:ascii="ITC Avant Garde" w:eastAsia="Times New Roman" w:hAnsi="ITC Avant Garde"/>
          <w:bCs/>
          <w:color w:val="000000"/>
          <w:lang w:eastAsia="es-MX"/>
        </w:rPr>
        <w:t>resolutora</w:t>
      </w:r>
      <w:proofErr w:type="spellEnd"/>
      <w:r w:rsidR="00CF69F0" w:rsidRPr="003C1516">
        <w:rPr>
          <w:rFonts w:ascii="ITC Avant Garde" w:eastAsia="Times New Roman" w:hAnsi="ITC Avant Garde"/>
          <w:bCs/>
          <w:color w:val="000000"/>
          <w:lang w:eastAsia="es-MX"/>
        </w:rPr>
        <w:t xml:space="preserve"> considera inviable imponer una sanción económica en el presente asunto, ya que no se cuenta con los elementos para individualizar la misma, en términos de los artículos 298 y 299 de la </w:t>
      </w:r>
      <w:proofErr w:type="spellStart"/>
      <w:r w:rsidR="00CF69F0" w:rsidRPr="003C1516">
        <w:rPr>
          <w:rFonts w:ascii="ITC Avant Garde" w:eastAsia="Times New Roman" w:hAnsi="ITC Avant Garde"/>
          <w:b/>
          <w:bCs/>
          <w:color w:val="000000"/>
          <w:lang w:eastAsia="es-MX"/>
        </w:rPr>
        <w:t>LFTyR</w:t>
      </w:r>
      <w:proofErr w:type="spellEnd"/>
      <w:r w:rsidR="00CF69F0" w:rsidRPr="003C1516">
        <w:rPr>
          <w:rFonts w:ascii="ITC Avant Garde" w:eastAsia="Times New Roman" w:hAnsi="ITC Avant Garde"/>
          <w:bCs/>
          <w:color w:val="000000"/>
          <w:lang w:eastAsia="es-MX"/>
        </w:rPr>
        <w:t>.</w:t>
      </w:r>
    </w:p>
    <w:p w:rsidR="000F48CD" w:rsidRPr="003C1516" w:rsidRDefault="000F48CD" w:rsidP="000F48CD">
      <w:pPr>
        <w:tabs>
          <w:tab w:val="left" w:pos="993"/>
        </w:tabs>
        <w:spacing w:after="0" w:line="360" w:lineRule="auto"/>
        <w:jc w:val="both"/>
        <w:rPr>
          <w:rFonts w:ascii="ITC Avant Garde" w:eastAsia="Times New Roman" w:hAnsi="ITC Avant Garde"/>
          <w:bCs/>
          <w:color w:val="000000"/>
          <w:lang w:eastAsia="es-MX"/>
        </w:rPr>
      </w:pPr>
    </w:p>
    <w:p w:rsidR="00CF69F0" w:rsidRPr="003C1516" w:rsidRDefault="00CF69F0" w:rsidP="00CF69F0">
      <w:pPr>
        <w:tabs>
          <w:tab w:val="left" w:pos="993"/>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Aunado a lo anterior, resulta importante señalar que en diversas ocasiones tanto el Servicio de Administración Tributaria como las Secretarías de Finanzas y Administración de algunas Entidades del país, han informado a este Instituto la imposibilidad de hacer efectivo el cobro de aquellas multas en las que no se especifique el nombre de la persona física o la denominación o razón social de aquella a la que haya sido impuesta la referida sanción, haciendo la precisión de que las resoluciones que se emitan en las que se imponga una multa deberán contener los datos que permitan identificar plenamente al sancionado, tales como nombre o razón social, domicilio completo e importe a recuperar y concepto, requisitos que en su integridad resultan indispensables para que dichos órganos tributarios estén en aptitud de instaurar el procedimiento administrativo de ejecución.</w:t>
      </w:r>
    </w:p>
    <w:p w:rsidR="000F48CD" w:rsidRPr="003C1516" w:rsidRDefault="000F48CD" w:rsidP="000F48CD">
      <w:pPr>
        <w:tabs>
          <w:tab w:val="left" w:pos="993"/>
        </w:tabs>
        <w:spacing w:after="0" w:line="360" w:lineRule="auto"/>
        <w:jc w:val="both"/>
        <w:rPr>
          <w:rFonts w:ascii="ITC Avant Garde" w:eastAsia="Times New Roman" w:hAnsi="ITC Avant Garde"/>
          <w:bCs/>
          <w:color w:val="000000"/>
          <w:lang w:eastAsia="es-MX"/>
        </w:rPr>
      </w:pPr>
    </w:p>
    <w:p w:rsidR="00CF69F0" w:rsidRPr="003C1516" w:rsidRDefault="00CF69F0" w:rsidP="00CF69F0">
      <w:pPr>
        <w:tabs>
          <w:tab w:val="left" w:pos="993"/>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Lo anterior es consistente con lo previsto en numeral 2.1.1 de la Resolución Miscelánea Fiscal para 2016, publicada en el Diario Oficial de la Federación el veintitrés de diciembre de dos mil quince, que entre otros requisitos establece los relativos al nombre, domicilio y Registro Federal de Contribuyentes del infractor a quien se le ha impuesto la sanción que por su conducto se pretende ejecutar.</w:t>
      </w:r>
    </w:p>
    <w:p w:rsidR="00CF69F0" w:rsidRPr="003C1516" w:rsidRDefault="00CF69F0" w:rsidP="00CF69F0">
      <w:pPr>
        <w:tabs>
          <w:tab w:val="left" w:pos="993"/>
        </w:tabs>
        <w:spacing w:after="0" w:line="360" w:lineRule="auto"/>
        <w:jc w:val="both"/>
        <w:rPr>
          <w:rFonts w:ascii="ITC Avant Garde" w:eastAsia="Times New Roman" w:hAnsi="ITC Avant Garde"/>
          <w:bCs/>
          <w:color w:val="000000"/>
          <w:lang w:eastAsia="es-MX"/>
        </w:rPr>
      </w:pPr>
    </w:p>
    <w:p w:rsidR="00CF69F0" w:rsidRPr="003C1516" w:rsidRDefault="00CF69F0" w:rsidP="00CF69F0">
      <w:pPr>
        <w:tabs>
          <w:tab w:val="left" w:pos="993"/>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Por otro lado, atendiendo a la naturaleza de la infracción, lo procedente es que en la presente resolución este Instituto</w:t>
      </w:r>
      <w:r w:rsidRPr="003C1516">
        <w:rPr>
          <w:rFonts w:ascii="ITC Avant Garde" w:eastAsia="Times New Roman" w:hAnsi="ITC Avant Garde"/>
          <w:b/>
          <w:bCs/>
          <w:color w:val="000000"/>
          <w:lang w:eastAsia="es-MX"/>
        </w:rPr>
        <w:t xml:space="preserve"> </w:t>
      </w:r>
      <w:r w:rsidRPr="003C1516">
        <w:rPr>
          <w:rFonts w:ascii="ITC Avant Garde" w:eastAsia="Times New Roman" w:hAnsi="ITC Avant Garde"/>
          <w:bCs/>
          <w:color w:val="000000"/>
          <w:lang w:eastAsia="es-MX"/>
        </w:rPr>
        <w:t xml:space="preserve">declare la pérdida de bienes, equipos e instalaciones a favor de la Nación, con lo cual se busca inhibir las conductas que tiendan a hacer uso del espectro radioeléctrico sin que exista un título o documento habilitante para ello. Asimismo cabe indicar que, a diferencia de los </w:t>
      </w:r>
      <w:r w:rsidRPr="003C1516">
        <w:rPr>
          <w:rFonts w:ascii="ITC Avant Garde" w:eastAsia="Times New Roman" w:hAnsi="ITC Avant Garde"/>
          <w:bCs/>
          <w:color w:val="000000"/>
          <w:lang w:eastAsia="es-MX"/>
        </w:rPr>
        <w:lastRenderedPageBreak/>
        <w:t xml:space="preserve">artículos 298 y 299, la sanción prevista en el artículo 305 de la </w:t>
      </w:r>
      <w:proofErr w:type="spellStart"/>
      <w:r w:rsidRPr="003C1516">
        <w:rPr>
          <w:rFonts w:ascii="ITC Avant Garde" w:eastAsia="Times New Roman" w:hAnsi="ITC Avant Garde"/>
          <w:b/>
          <w:bCs/>
          <w:color w:val="000000"/>
          <w:lang w:eastAsia="es-MX"/>
        </w:rPr>
        <w:t>LFTyR</w:t>
      </w:r>
      <w:proofErr w:type="spellEnd"/>
      <w:r w:rsidRPr="003C1516">
        <w:rPr>
          <w:rFonts w:ascii="ITC Avant Garde" w:eastAsia="Times New Roman" w:hAnsi="ITC Avant Garde"/>
          <w:bCs/>
          <w:color w:val="000000"/>
          <w:lang w:eastAsia="es-MX"/>
        </w:rPr>
        <w:t xml:space="preserve"> no necesita de elementos para su individualización, pues ésta procede como consecuencia inmediata de la actualización de la hipótesis normativa prevista en ese artículo.</w:t>
      </w:r>
    </w:p>
    <w:p w:rsidR="000F48CD" w:rsidRPr="003C1516" w:rsidRDefault="000F48CD" w:rsidP="000F48CD">
      <w:pPr>
        <w:tabs>
          <w:tab w:val="left" w:pos="993"/>
        </w:tabs>
        <w:spacing w:after="0" w:line="360" w:lineRule="auto"/>
        <w:jc w:val="both"/>
        <w:rPr>
          <w:rFonts w:ascii="ITC Avant Garde" w:eastAsia="Times New Roman" w:hAnsi="ITC Avant Garde"/>
          <w:bCs/>
          <w:color w:val="000000"/>
          <w:lang w:eastAsia="es-MX"/>
        </w:rPr>
      </w:pPr>
    </w:p>
    <w:p w:rsidR="00CF69F0" w:rsidRPr="003C1516" w:rsidRDefault="000F48CD" w:rsidP="00CF69F0">
      <w:pPr>
        <w:pStyle w:val="Textoindependiente"/>
        <w:tabs>
          <w:tab w:val="left" w:pos="993"/>
        </w:tabs>
        <w:spacing w:after="0" w:line="360" w:lineRule="auto"/>
        <w:jc w:val="both"/>
        <w:rPr>
          <w:rFonts w:ascii="ITC Avant Garde" w:eastAsia="Times New Roman" w:hAnsi="ITC Avant Garde"/>
          <w:lang w:val="es-ES_tradnl" w:eastAsia="es-MX"/>
        </w:rPr>
      </w:pPr>
      <w:r w:rsidRPr="003C1516">
        <w:rPr>
          <w:rFonts w:ascii="ITC Avant Garde" w:eastAsia="Times New Roman" w:hAnsi="ITC Avant Garde"/>
          <w:bCs/>
          <w:color w:val="000000"/>
          <w:lang w:eastAsia="es-MX"/>
        </w:rPr>
        <w:t xml:space="preserve">Por ello, </w:t>
      </w:r>
      <w:r w:rsidRPr="003C1516">
        <w:rPr>
          <w:rFonts w:ascii="ITC Avant Garde" w:eastAsia="Times New Roman" w:hAnsi="ITC Avant Garde"/>
          <w:lang w:eastAsia="es-MX"/>
        </w:rPr>
        <w:t xml:space="preserve">en virtud de que </w:t>
      </w:r>
      <w:r w:rsidRPr="003C1516">
        <w:rPr>
          <w:rFonts w:ascii="ITC Avant Garde" w:eastAsia="Times New Roman" w:hAnsi="ITC Avant Garde"/>
          <w:bCs/>
          <w:color w:val="000000"/>
          <w:lang w:eastAsia="es-MX"/>
        </w:rPr>
        <w:t>e</w:t>
      </w:r>
      <w:r w:rsidRPr="003C1516">
        <w:rPr>
          <w:rFonts w:ascii="ITC Avant Garde" w:hAnsi="ITC Avant Garde"/>
        </w:rPr>
        <w:t xml:space="preserve">l </w:t>
      </w:r>
      <w:r w:rsidR="00CF69F0" w:rsidRPr="003C1516">
        <w:rPr>
          <w:rFonts w:ascii="ITC Avant Garde" w:hAnsi="ITC Avant Garde"/>
          <w:b/>
        </w:rPr>
        <w:t>propietario, y/o poseedor, y/o responsable y/o encargado de las instalaciones y equipos de radiodifusión localizados en el inmueble ubicado</w:t>
      </w:r>
      <w:r w:rsidR="00F33CCE" w:rsidRPr="003C1516">
        <w:rPr>
          <w:rFonts w:ascii="ITC Avant Garde" w:hAnsi="ITC Avant Garde"/>
          <w:b/>
        </w:rPr>
        <w:t xml:space="preserve"> </w:t>
      </w:r>
      <w:r w:rsidR="00CF69F0" w:rsidRPr="003C1516">
        <w:rPr>
          <w:rFonts w:ascii="ITC Avant Garde" w:hAnsi="ITC Avant Garde"/>
          <w:b/>
        </w:rPr>
        <w:t>en</w:t>
      </w:r>
      <w:r w:rsidR="00F33CCE" w:rsidRPr="003C1516">
        <w:rPr>
          <w:rFonts w:ascii="ITC Avant Garde" w:hAnsi="ITC Avant Garde"/>
          <w:b/>
        </w:rPr>
        <w:t xml:space="preserve"> </w:t>
      </w:r>
      <w:r w:rsidR="00ED3E1F" w:rsidRPr="00A02715">
        <w:rPr>
          <w:rFonts w:ascii="ITC Avant Garde" w:eastAsia="Times New Roman" w:hAnsi="ITC Avant Garde"/>
          <w:b/>
          <w:bCs/>
          <w:color w:val="0000CC"/>
          <w:sz w:val="20"/>
          <w:szCs w:val="20"/>
          <w:lang w:eastAsia="es-MX"/>
        </w:rPr>
        <w:t>RESERVADO POR LEY</w:t>
      </w:r>
      <w:r w:rsidR="00ED3E1F" w:rsidRPr="003C1516">
        <w:rPr>
          <w:rFonts w:ascii="ITC Avant Garde" w:hAnsi="ITC Avant Garde"/>
          <w:b/>
        </w:rPr>
        <w:t xml:space="preserve"> </w:t>
      </w:r>
      <w:r w:rsidR="009C5F23" w:rsidRPr="003C1516">
        <w:rPr>
          <w:rFonts w:ascii="ITC Avant Garde" w:hAnsi="ITC Avant Garde"/>
          <w:b/>
        </w:rPr>
        <w:t>Municipio de Cárdenas</w:t>
      </w:r>
      <w:r w:rsidR="00F33CCE" w:rsidRPr="003C1516">
        <w:rPr>
          <w:rFonts w:ascii="ITC Avant Garde" w:hAnsi="ITC Avant Garde"/>
          <w:b/>
        </w:rPr>
        <w:t xml:space="preserve">, </w:t>
      </w:r>
      <w:r w:rsidR="009C5F23" w:rsidRPr="003C1516">
        <w:rPr>
          <w:rFonts w:ascii="ITC Avant Garde" w:hAnsi="ITC Avant Garde"/>
          <w:b/>
        </w:rPr>
        <w:t>Estado de Tabasco</w:t>
      </w:r>
      <w:r w:rsidRPr="003C1516">
        <w:rPr>
          <w:rFonts w:ascii="ITC Avant Garde" w:hAnsi="ITC Avant Garde"/>
        </w:rPr>
        <w:t xml:space="preserve">, </w:t>
      </w:r>
      <w:r w:rsidR="00CF69F0" w:rsidRPr="003C1516">
        <w:rPr>
          <w:rFonts w:ascii="ITC Avant Garde" w:eastAsia="Times New Roman" w:hAnsi="ITC Avant Garde"/>
          <w:lang w:eastAsia="es-MX"/>
        </w:rPr>
        <w:t xml:space="preserve">no cuenta con concesión, permiso o autorización para </w:t>
      </w:r>
      <w:r w:rsidR="00CF69F0" w:rsidRPr="003C1516">
        <w:rPr>
          <w:rFonts w:ascii="ITC Avant Garde" w:eastAsia="Times New Roman" w:hAnsi="ITC Avant Garde"/>
          <w:bCs/>
          <w:color w:val="000000"/>
          <w:lang w:eastAsia="es-MX"/>
        </w:rPr>
        <w:t>prestar un servicio de radiodifusión</w:t>
      </w:r>
      <w:r w:rsidR="00CF69F0" w:rsidRPr="003C1516">
        <w:rPr>
          <w:rFonts w:ascii="ITC Avant Garde" w:eastAsia="Times New Roman" w:hAnsi="ITC Avant Garde"/>
          <w:lang w:eastAsia="es-MX"/>
        </w:rPr>
        <w:t xml:space="preserve">, se actualiza la hipótesis normativa prevista en el artículo 305 de la </w:t>
      </w:r>
      <w:proofErr w:type="spellStart"/>
      <w:r w:rsidR="00CF69F0" w:rsidRPr="003C1516">
        <w:rPr>
          <w:rFonts w:ascii="ITC Avant Garde" w:eastAsia="Times New Roman" w:hAnsi="ITC Avant Garde"/>
          <w:b/>
          <w:lang w:eastAsia="es-MX"/>
        </w:rPr>
        <w:t>LFTyR</w:t>
      </w:r>
      <w:proofErr w:type="spellEnd"/>
      <w:r w:rsidR="00CF69F0" w:rsidRPr="003C1516">
        <w:rPr>
          <w:rFonts w:ascii="ITC Avant Garde" w:eastAsia="Times New Roman" w:hAnsi="ITC Avant Garde"/>
          <w:lang w:eastAsia="es-MX"/>
        </w:rPr>
        <w:t>.</w:t>
      </w:r>
    </w:p>
    <w:p w:rsidR="000F48CD" w:rsidRPr="003C1516" w:rsidRDefault="000F48CD" w:rsidP="00CF69F0">
      <w:pPr>
        <w:tabs>
          <w:tab w:val="left" w:pos="993"/>
        </w:tabs>
        <w:spacing w:after="0" w:line="360" w:lineRule="auto"/>
        <w:jc w:val="both"/>
        <w:rPr>
          <w:rFonts w:ascii="ITC Avant Garde" w:eastAsia="Times New Roman" w:hAnsi="ITC Avant Garde"/>
          <w:lang w:eastAsia="es-MX"/>
        </w:rPr>
      </w:pPr>
    </w:p>
    <w:p w:rsidR="000F48CD" w:rsidRPr="003C1516" w:rsidRDefault="000F48CD" w:rsidP="000F48CD">
      <w:pPr>
        <w:tabs>
          <w:tab w:val="left" w:pos="993"/>
        </w:tabs>
        <w:spacing w:after="0" w:line="360" w:lineRule="auto"/>
        <w:jc w:val="both"/>
        <w:rPr>
          <w:rFonts w:ascii="ITC Avant Garde" w:eastAsia="Times New Roman" w:hAnsi="ITC Avant Garde"/>
          <w:lang w:eastAsia="es-MX"/>
        </w:rPr>
      </w:pPr>
      <w:r w:rsidRPr="003C1516">
        <w:rPr>
          <w:rFonts w:ascii="ITC Avant Garde" w:eastAsia="Times New Roman" w:hAnsi="ITC Avant Garde"/>
          <w:lang w:eastAsia="es-MX"/>
        </w:rPr>
        <w:t xml:space="preserve">En efecto, el artículo 305 de la </w:t>
      </w:r>
      <w:proofErr w:type="spellStart"/>
      <w:r w:rsidRPr="003C1516">
        <w:rPr>
          <w:rFonts w:ascii="ITC Avant Garde" w:eastAsia="Times New Roman" w:hAnsi="ITC Avant Garde"/>
          <w:b/>
          <w:lang w:eastAsia="es-MX"/>
        </w:rPr>
        <w:t>LFTyR</w:t>
      </w:r>
      <w:proofErr w:type="spellEnd"/>
      <w:r w:rsidRPr="003C1516">
        <w:rPr>
          <w:rFonts w:ascii="ITC Avant Garde" w:eastAsia="Times New Roman" w:hAnsi="ITC Avant Garde"/>
          <w:lang w:eastAsia="es-MX"/>
        </w:rPr>
        <w:t>, expresamente señala:</w:t>
      </w:r>
    </w:p>
    <w:p w:rsidR="000F48CD" w:rsidRPr="003C1516" w:rsidRDefault="000F48CD" w:rsidP="000F48CD">
      <w:pPr>
        <w:tabs>
          <w:tab w:val="left" w:pos="851"/>
        </w:tabs>
        <w:spacing w:after="0" w:line="240" w:lineRule="auto"/>
        <w:ind w:left="709" w:right="567"/>
        <w:jc w:val="both"/>
        <w:rPr>
          <w:rFonts w:ascii="ITC Avant Garde" w:hAnsi="ITC Avant Garde"/>
          <w:i/>
          <w:color w:val="000000"/>
          <w:szCs w:val="20"/>
        </w:rPr>
      </w:pPr>
    </w:p>
    <w:p w:rsidR="000F48CD" w:rsidRPr="003C1516" w:rsidRDefault="000F48CD" w:rsidP="000F48CD">
      <w:pPr>
        <w:tabs>
          <w:tab w:val="left" w:pos="851"/>
        </w:tabs>
        <w:spacing w:after="0" w:line="240" w:lineRule="auto"/>
        <w:ind w:left="709" w:right="567"/>
        <w:jc w:val="both"/>
        <w:rPr>
          <w:rFonts w:ascii="ITC Avant Garde" w:hAnsi="ITC Avant Garde"/>
          <w:i/>
          <w:color w:val="000000"/>
          <w:sz w:val="20"/>
          <w:szCs w:val="20"/>
        </w:rPr>
      </w:pPr>
      <w:r w:rsidRPr="003C1516">
        <w:rPr>
          <w:rFonts w:ascii="ITC Avant Garde" w:hAnsi="ITC Avant Garde"/>
          <w:i/>
          <w:color w:val="000000"/>
          <w:sz w:val="20"/>
          <w:szCs w:val="20"/>
        </w:rPr>
        <w:t>“</w:t>
      </w:r>
      <w:r w:rsidRPr="003C1516">
        <w:rPr>
          <w:rFonts w:ascii="ITC Avant Garde" w:hAnsi="ITC Avant Garde"/>
          <w:b/>
          <w:i/>
          <w:color w:val="000000"/>
          <w:sz w:val="20"/>
          <w:szCs w:val="20"/>
        </w:rPr>
        <w:t xml:space="preserve">Artículo 305. </w:t>
      </w:r>
      <w:r w:rsidRPr="003C1516">
        <w:rPr>
          <w:rFonts w:ascii="ITC Avant Garde" w:hAnsi="ITC Avant Garde"/>
          <w:i/>
          <w:color w:val="000000"/>
          <w:sz w:val="20"/>
          <w:szCs w:val="20"/>
          <w:u w:val="single"/>
        </w:rPr>
        <w:t>Las personas</w:t>
      </w:r>
      <w:r w:rsidRPr="003C1516">
        <w:rPr>
          <w:rFonts w:ascii="ITC Avant Garde" w:hAnsi="ITC Avant Garde"/>
          <w:i/>
          <w:color w:val="000000"/>
          <w:sz w:val="20"/>
          <w:szCs w:val="20"/>
        </w:rPr>
        <w:t xml:space="preserve"> </w:t>
      </w:r>
      <w:r w:rsidRPr="003C1516">
        <w:rPr>
          <w:rFonts w:ascii="ITC Avant Garde" w:hAnsi="ITC Avant Garde"/>
          <w:i/>
          <w:color w:val="000000"/>
          <w:sz w:val="20"/>
          <w:szCs w:val="20"/>
          <w:u w:val="single"/>
        </w:rPr>
        <w:t xml:space="preserve">que presten servicios </w:t>
      </w:r>
      <w:r w:rsidRPr="003C1516">
        <w:rPr>
          <w:rFonts w:ascii="ITC Avant Garde" w:hAnsi="ITC Avant Garde"/>
          <w:i/>
          <w:color w:val="000000"/>
          <w:sz w:val="20"/>
          <w:szCs w:val="20"/>
        </w:rPr>
        <w:t xml:space="preserve">de telecomunicaciones o </w:t>
      </w:r>
      <w:r w:rsidRPr="003C1516">
        <w:rPr>
          <w:rFonts w:ascii="ITC Avant Garde" w:hAnsi="ITC Avant Garde"/>
          <w:i/>
          <w:color w:val="000000"/>
          <w:sz w:val="20"/>
          <w:szCs w:val="20"/>
          <w:u w:val="single"/>
        </w:rPr>
        <w:t>de radiodifusión</w:t>
      </w:r>
      <w:r w:rsidRPr="003C1516">
        <w:rPr>
          <w:rFonts w:ascii="ITC Avant Garde" w:hAnsi="ITC Avant Garde"/>
          <w:i/>
          <w:color w:val="000000"/>
          <w:sz w:val="20"/>
          <w:szCs w:val="20"/>
        </w:rPr>
        <w:t xml:space="preserve">, sin contar con concesión o autorización, o que por cualquier otro medio invadan u obstruyan las vías generales de comunicación, </w:t>
      </w:r>
      <w:r w:rsidRPr="003C1516">
        <w:rPr>
          <w:rFonts w:ascii="ITC Avant Garde" w:hAnsi="ITC Avant Garde"/>
          <w:i/>
          <w:color w:val="000000"/>
          <w:sz w:val="20"/>
          <w:szCs w:val="20"/>
          <w:u w:val="single"/>
        </w:rPr>
        <w:t>perderán en beneficio de la Nación los bienes, instalaciones y equipos empleados en la comisión de dichas infracciones.</w:t>
      </w:r>
      <w:r w:rsidRPr="003C1516">
        <w:rPr>
          <w:rFonts w:ascii="ITC Avant Garde" w:hAnsi="ITC Avant Garde"/>
          <w:i/>
          <w:color w:val="000000"/>
          <w:sz w:val="20"/>
          <w:szCs w:val="20"/>
        </w:rPr>
        <w:t>”</w:t>
      </w:r>
    </w:p>
    <w:p w:rsidR="000F48CD" w:rsidRPr="003C1516" w:rsidRDefault="000F48CD" w:rsidP="000F48CD">
      <w:pPr>
        <w:tabs>
          <w:tab w:val="left" w:pos="993"/>
        </w:tabs>
        <w:spacing w:after="0" w:line="360" w:lineRule="auto"/>
        <w:jc w:val="both"/>
        <w:rPr>
          <w:rFonts w:ascii="ITC Avant Garde" w:eastAsia="Times New Roman" w:hAnsi="ITC Avant Garde"/>
          <w:lang w:eastAsia="es-MX"/>
        </w:rPr>
      </w:pPr>
    </w:p>
    <w:p w:rsidR="00CF69F0" w:rsidRDefault="009116F5" w:rsidP="005E4795">
      <w:pPr>
        <w:pStyle w:val="Textoindependiente"/>
        <w:tabs>
          <w:tab w:val="left" w:pos="993"/>
        </w:tabs>
        <w:spacing w:after="0" w:line="360" w:lineRule="auto"/>
        <w:jc w:val="both"/>
        <w:rPr>
          <w:rFonts w:ascii="ITC Avant Garde" w:hAnsi="ITC Avant Garde"/>
        </w:rPr>
      </w:pPr>
      <w:r w:rsidRPr="003C1516">
        <w:rPr>
          <w:rFonts w:ascii="ITC Avant Garde" w:eastAsia="Times New Roman" w:hAnsi="ITC Avant Garde"/>
          <w:lang w:eastAsia="es-MX"/>
        </w:rPr>
        <w:t xml:space="preserve">En tal virtud, procede declarar la pérdida en beneficio de la Nación de los bienes, instalaciones y equipos empleados en la comisión de dichas infracciones consistentes </w:t>
      </w:r>
      <w:r w:rsidRPr="003C1516">
        <w:rPr>
          <w:rFonts w:ascii="ITC Avant Garde" w:hAnsi="ITC Avant Garde"/>
        </w:rPr>
        <w:t>en</w:t>
      </w:r>
      <w:r w:rsidR="00CF69F0" w:rsidRPr="003C1516">
        <w:rPr>
          <w:rFonts w:ascii="ITC Avant Garde" w:hAnsi="ITC Avant Garde"/>
        </w:rPr>
        <w:t>:</w:t>
      </w:r>
    </w:p>
    <w:p w:rsidR="00173EEA" w:rsidRPr="003C1516" w:rsidRDefault="00173EEA" w:rsidP="005E4795">
      <w:pPr>
        <w:pStyle w:val="Textoindependiente"/>
        <w:tabs>
          <w:tab w:val="left" w:pos="993"/>
        </w:tabs>
        <w:spacing w:after="0" w:line="360" w:lineRule="auto"/>
        <w:jc w:val="both"/>
        <w:rPr>
          <w:rFonts w:ascii="ITC Avant Garde" w:hAnsi="ITC Avant Garde"/>
        </w:rPr>
      </w:pPr>
    </w:p>
    <w:p w:rsidR="00CF69F0" w:rsidRPr="00173EEA" w:rsidRDefault="00173EEA" w:rsidP="00173EEA">
      <w:pPr>
        <w:pStyle w:val="Textoindependiente"/>
        <w:numPr>
          <w:ilvl w:val="0"/>
          <w:numId w:val="30"/>
        </w:numPr>
        <w:tabs>
          <w:tab w:val="left" w:pos="993"/>
        </w:tabs>
        <w:spacing w:after="0" w:line="360" w:lineRule="auto"/>
        <w:ind w:left="993"/>
        <w:jc w:val="both"/>
        <w:rPr>
          <w:rFonts w:ascii="ITC Avant Garde" w:eastAsia="Times New Roman" w:hAnsi="ITC Avant Garde"/>
          <w:lang w:eastAsia="es-MX"/>
        </w:rPr>
      </w:pPr>
      <w:r w:rsidRPr="00173EEA">
        <w:rPr>
          <w:rFonts w:ascii="ITC Avant Garde" w:eastAsia="Times New Roman" w:hAnsi="ITC Avant Garde"/>
          <w:lang w:eastAsia="es-MX"/>
        </w:rPr>
        <w:t>Equipo Mástil de aproximadamente ocho metros de altura sin marca, sin modelo, sin número de serie y sin sello de aseguramiento.</w:t>
      </w:r>
    </w:p>
    <w:p w:rsidR="00173EEA" w:rsidRDefault="00173EEA" w:rsidP="00173EEA">
      <w:pPr>
        <w:pStyle w:val="Textoindependiente"/>
        <w:numPr>
          <w:ilvl w:val="0"/>
          <w:numId w:val="30"/>
        </w:numPr>
        <w:tabs>
          <w:tab w:val="left" w:pos="993"/>
        </w:tabs>
        <w:spacing w:after="0" w:line="360" w:lineRule="auto"/>
        <w:ind w:left="993"/>
        <w:jc w:val="both"/>
        <w:rPr>
          <w:rFonts w:ascii="ITC Avant Garde" w:eastAsia="Times New Roman" w:hAnsi="ITC Avant Garde"/>
          <w:lang w:eastAsia="es-MX"/>
        </w:rPr>
      </w:pPr>
      <w:r w:rsidRPr="00173EEA">
        <w:rPr>
          <w:rFonts w:ascii="ITC Avant Garde" w:eastAsia="Times New Roman" w:hAnsi="ITC Avant Garde"/>
          <w:lang w:eastAsia="es-MX"/>
        </w:rPr>
        <w:t>Equipo Transmisor sin marca, sin modelo, sin número de serie y con sello de aseguramiento 0112.</w:t>
      </w:r>
    </w:p>
    <w:p w:rsidR="00173EEA" w:rsidRPr="00173EEA" w:rsidRDefault="00173EEA" w:rsidP="00173EEA">
      <w:pPr>
        <w:pStyle w:val="Textoindependiente"/>
        <w:numPr>
          <w:ilvl w:val="0"/>
          <w:numId w:val="30"/>
        </w:numPr>
        <w:tabs>
          <w:tab w:val="left" w:pos="993"/>
        </w:tabs>
        <w:spacing w:after="0" w:line="360" w:lineRule="auto"/>
        <w:ind w:left="993"/>
        <w:jc w:val="both"/>
        <w:rPr>
          <w:rFonts w:ascii="ITC Avant Garde" w:eastAsia="Times New Roman" w:hAnsi="ITC Avant Garde"/>
          <w:lang w:eastAsia="es-MX"/>
        </w:rPr>
      </w:pPr>
      <w:r w:rsidRPr="00173EEA">
        <w:rPr>
          <w:rFonts w:ascii="ITC Avant Garde" w:eastAsia="Times New Roman" w:hAnsi="ITC Avant Garde"/>
          <w:lang w:eastAsia="es-MX"/>
        </w:rPr>
        <w:t>Equipo CPU Armado sin marca, sin modelo, sin número de serie y con sello de aseguramiento 011</w:t>
      </w:r>
      <w:r>
        <w:rPr>
          <w:rFonts w:ascii="ITC Avant Garde" w:eastAsia="Times New Roman" w:hAnsi="ITC Avant Garde"/>
          <w:lang w:eastAsia="es-MX"/>
        </w:rPr>
        <w:t>3</w:t>
      </w:r>
      <w:r w:rsidRPr="00173EEA">
        <w:rPr>
          <w:rFonts w:ascii="ITC Avant Garde" w:eastAsia="Times New Roman" w:hAnsi="ITC Avant Garde"/>
          <w:lang w:eastAsia="es-MX"/>
        </w:rPr>
        <w:t>.</w:t>
      </w:r>
    </w:p>
    <w:p w:rsidR="00173EEA" w:rsidRPr="00173EEA" w:rsidRDefault="00173EEA" w:rsidP="00173EEA">
      <w:pPr>
        <w:pStyle w:val="Textoindependiente"/>
        <w:numPr>
          <w:ilvl w:val="0"/>
          <w:numId w:val="30"/>
        </w:numPr>
        <w:tabs>
          <w:tab w:val="left" w:pos="993"/>
        </w:tabs>
        <w:spacing w:after="0" w:line="360" w:lineRule="auto"/>
        <w:ind w:left="993"/>
        <w:jc w:val="both"/>
        <w:rPr>
          <w:rFonts w:ascii="ITC Avant Garde" w:eastAsia="Times New Roman" w:hAnsi="ITC Avant Garde"/>
          <w:lang w:eastAsia="es-MX"/>
        </w:rPr>
      </w:pPr>
      <w:r w:rsidRPr="00173EEA">
        <w:rPr>
          <w:rFonts w:ascii="ITC Avant Garde" w:eastAsia="Times New Roman" w:hAnsi="ITC Avant Garde"/>
          <w:lang w:eastAsia="es-MX"/>
        </w:rPr>
        <w:t>Equipo Antena omnidireccional sin marca, sin modelo, sin número de serie y con sello de aseguramiento 011</w:t>
      </w:r>
      <w:r>
        <w:rPr>
          <w:rFonts w:ascii="ITC Avant Garde" w:eastAsia="Times New Roman" w:hAnsi="ITC Avant Garde"/>
          <w:lang w:eastAsia="es-MX"/>
        </w:rPr>
        <w:t>4</w:t>
      </w:r>
      <w:r w:rsidRPr="00173EEA">
        <w:rPr>
          <w:rFonts w:ascii="ITC Avant Garde" w:eastAsia="Times New Roman" w:hAnsi="ITC Avant Garde"/>
          <w:lang w:eastAsia="es-MX"/>
        </w:rPr>
        <w:t>.</w:t>
      </w:r>
    </w:p>
    <w:p w:rsidR="00173EEA" w:rsidRPr="00173EEA" w:rsidRDefault="00173EEA" w:rsidP="00173EEA">
      <w:pPr>
        <w:pStyle w:val="Textoindependiente"/>
        <w:numPr>
          <w:ilvl w:val="0"/>
          <w:numId w:val="30"/>
        </w:numPr>
        <w:tabs>
          <w:tab w:val="left" w:pos="993"/>
        </w:tabs>
        <w:spacing w:after="0" w:line="360" w:lineRule="auto"/>
        <w:ind w:left="993"/>
        <w:jc w:val="both"/>
        <w:rPr>
          <w:rFonts w:ascii="ITC Avant Garde" w:eastAsia="Times New Roman" w:hAnsi="ITC Avant Garde"/>
          <w:lang w:eastAsia="es-MX"/>
        </w:rPr>
      </w:pPr>
      <w:r w:rsidRPr="00173EEA">
        <w:rPr>
          <w:rFonts w:ascii="ITC Avant Garde" w:eastAsia="Times New Roman" w:hAnsi="ITC Avant Garde"/>
          <w:lang w:eastAsia="es-MX"/>
        </w:rPr>
        <w:lastRenderedPageBreak/>
        <w:t xml:space="preserve">Equipo Regulador marca </w:t>
      </w:r>
      <w:proofErr w:type="spellStart"/>
      <w:r w:rsidRPr="00173EEA">
        <w:rPr>
          <w:rFonts w:ascii="ITC Avant Garde" w:eastAsia="Times New Roman" w:hAnsi="ITC Avant Garde"/>
          <w:lang w:eastAsia="es-MX"/>
        </w:rPr>
        <w:t>Steren</w:t>
      </w:r>
      <w:proofErr w:type="spellEnd"/>
      <w:r w:rsidRPr="00173EEA">
        <w:rPr>
          <w:rFonts w:ascii="ITC Avant Garde" w:eastAsia="Times New Roman" w:hAnsi="ITC Avant Garde"/>
          <w:lang w:eastAsia="es-MX"/>
        </w:rPr>
        <w:t>, sin modelo, sin número de serie y sin sello de aseguramiento.</w:t>
      </w:r>
    </w:p>
    <w:p w:rsidR="00173EEA" w:rsidRDefault="00173EEA" w:rsidP="005E4795">
      <w:pPr>
        <w:pStyle w:val="Textoindependiente"/>
        <w:tabs>
          <w:tab w:val="left" w:pos="993"/>
        </w:tabs>
        <w:spacing w:after="0" w:line="360" w:lineRule="auto"/>
        <w:jc w:val="both"/>
        <w:rPr>
          <w:rFonts w:ascii="ITC Avant Garde" w:hAnsi="ITC Avant Garde"/>
        </w:rPr>
      </w:pPr>
    </w:p>
    <w:p w:rsidR="009116F5" w:rsidRPr="003C1516" w:rsidRDefault="00CF69F0" w:rsidP="005E4795">
      <w:pPr>
        <w:pStyle w:val="Textoindependiente"/>
        <w:tabs>
          <w:tab w:val="left" w:pos="993"/>
        </w:tabs>
        <w:spacing w:after="0" w:line="360" w:lineRule="auto"/>
        <w:jc w:val="both"/>
        <w:rPr>
          <w:rFonts w:ascii="ITC Avant Garde" w:eastAsia="Times New Roman" w:hAnsi="ITC Avant Garde"/>
          <w:lang w:eastAsia="es-MX"/>
        </w:rPr>
      </w:pPr>
      <w:r w:rsidRPr="003C1516">
        <w:rPr>
          <w:rFonts w:ascii="ITC Avant Garde" w:hAnsi="ITC Avant Garde"/>
        </w:rPr>
        <w:t>L</w:t>
      </w:r>
      <w:r w:rsidR="000F48CD" w:rsidRPr="003C1516">
        <w:rPr>
          <w:rFonts w:ascii="ITC Avant Garde" w:eastAsia="Times New Roman" w:hAnsi="ITC Avant Garde"/>
          <w:lang w:eastAsia="es-MX"/>
        </w:rPr>
        <w:t xml:space="preserve">os cuales están debidamente identificados en el </w:t>
      </w:r>
      <w:r w:rsidR="000F48CD" w:rsidRPr="003C1516">
        <w:rPr>
          <w:rFonts w:ascii="ITC Avant Garde" w:eastAsia="Times New Roman" w:hAnsi="ITC Avant Garde"/>
          <w:b/>
          <w:lang w:eastAsia="es-MX"/>
        </w:rPr>
        <w:t xml:space="preserve">acta de </w:t>
      </w:r>
      <w:r w:rsidR="00E817C2" w:rsidRPr="003C1516">
        <w:rPr>
          <w:rFonts w:ascii="ITC Avant Garde" w:eastAsia="Times New Roman" w:hAnsi="ITC Avant Garde"/>
          <w:b/>
          <w:lang w:eastAsia="es-MX"/>
        </w:rPr>
        <w:t>verificación ordinaria</w:t>
      </w:r>
      <w:r w:rsidR="000F48CD" w:rsidRPr="003C1516">
        <w:rPr>
          <w:rFonts w:ascii="ITC Avant Garde" w:eastAsia="Times New Roman" w:hAnsi="ITC Avant Garde"/>
          <w:b/>
          <w:lang w:eastAsia="es-MX"/>
        </w:rPr>
        <w:t xml:space="preserve"> </w:t>
      </w:r>
      <w:r w:rsidR="000F48CD" w:rsidRPr="003C1516">
        <w:rPr>
          <w:rFonts w:ascii="ITC Avant Garde" w:eastAsia="Times New Roman" w:hAnsi="ITC Avant Garde"/>
          <w:lang w:eastAsia="es-MX"/>
        </w:rPr>
        <w:t>número</w:t>
      </w:r>
      <w:r w:rsidR="000F48CD" w:rsidRPr="003C1516">
        <w:rPr>
          <w:rFonts w:ascii="ITC Avant Garde" w:eastAsia="Times New Roman" w:hAnsi="ITC Avant Garde"/>
          <w:b/>
          <w:lang w:eastAsia="es-MX"/>
        </w:rPr>
        <w:t xml:space="preserve"> </w:t>
      </w:r>
      <w:r w:rsidR="00E817C2" w:rsidRPr="003C1516">
        <w:rPr>
          <w:rFonts w:ascii="ITC Avant Garde" w:hAnsi="ITC Avant Garde"/>
          <w:b/>
        </w:rPr>
        <w:t>IFT/DF/DGV/700/2015</w:t>
      </w:r>
      <w:r w:rsidR="009116F5" w:rsidRPr="003C1516">
        <w:rPr>
          <w:rFonts w:ascii="ITC Avant Garde" w:eastAsia="Times New Roman" w:hAnsi="ITC Avant Garde"/>
          <w:lang w:eastAsia="es-MX"/>
        </w:rPr>
        <w:t>, habiendo designando como</w:t>
      </w:r>
      <w:r w:rsidR="009116F5" w:rsidRPr="003C1516">
        <w:rPr>
          <w:rFonts w:ascii="ITC Avant Garde" w:hAnsi="ITC Avant Garde"/>
        </w:rPr>
        <w:t xml:space="preserve"> interventor especial (depositario) a </w:t>
      </w:r>
      <w:r w:rsidR="009116F5" w:rsidRPr="003C1516">
        <w:rPr>
          <w:rFonts w:ascii="ITC Avant Garde" w:hAnsi="ITC Avant Garde"/>
          <w:b/>
        </w:rPr>
        <w:t xml:space="preserve">Raúl Leonel </w:t>
      </w:r>
      <w:proofErr w:type="spellStart"/>
      <w:r w:rsidR="009116F5" w:rsidRPr="003C1516">
        <w:rPr>
          <w:rFonts w:ascii="ITC Avant Garde" w:hAnsi="ITC Avant Garde"/>
          <w:b/>
        </w:rPr>
        <w:t>Mulhia</w:t>
      </w:r>
      <w:proofErr w:type="spellEnd"/>
      <w:r w:rsidR="009116F5" w:rsidRPr="003C1516">
        <w:rPr>
          <w:rFonts w:ascii="ITC Avant Garde" w:hAnsi="ITC Avant Garde"/>
          <w:b/>
        </w:rPr>
        <w:t xml:space="preserve"> </w:t>
      </w:r>
      <w:proofErr w:type="spellStart"/>
      <w:r w:rsidR="009116F5" w:rsidRPr="003C1516">
        <w:rPr>
          <w:rFonts w:ascii="ITC Avant Garde" w:hAnsi="ITC Avant Garde"/>
          <w:b/>
        </w:rPr>
        <w:t>Arzaluz</w:t>
      </w:r>
      <w:proofErr w:type="spellEnd"/>
      <w:r w:rsidR="009116F5" w:rsidRPr="003C1516">
        <w:rPr>
          <w:rFonts w:ascii="ITC Avant Garde" w:eastAsia="Times New Roman" w:hAnsi="ITC Avant Garde"/>
          <w:lang w:eastAsia="es-MX"/>
        </w:rPr>
        <w:t xml:space="preserve">, </w:t>
      </w:r>
      <w:r w:rsidR="00137EB3" w:rsidRPr="003C1516">
        <w:rPr>
          <w:rFonts w:ascii="ITC Avant Garde" w:eastAsia="Times New Roman" w:hAnsi="ITC Avant Garde"/>
          <w:lang w:eastAsia="es-MX"/>
        </w:rPr>
        <w:t>por lo que se le deberá solicitar que en su carácter de interventor especial (depositario) ponga a disposición los equipos asegurados.</w:t>
      </w:r>
    </w:p>
    <w:p w:rsidR="009116F5" w:rsidRPr="003C1516" w:rsidRDefault="009116F5" w:rsidP="009116F5">
      <w:pPr>
        <w:pStyle w:val="Textoindependiente"/>
        <w:tabs>
          <w:tab w:val="left" w:pos="993"/>
        </w:tabs>
        <w:spacing w:after="0" w:line="360" w:lineRule="auto"/>
        <w:jc w:val="both"/>
        <w:rPr>
          <w:rFonts w:ascii="ITC Avant Garde" w:eastAsia="Times New Roman" w:hAnsi="ITC Avant Garde"/>
          <w:bCs/>
          <w:lang w:eastAsia="es-MX"/>
        </w:rPr>
      </w:pPr>
    </w:p>
    <w:p w:rsidR="00137EB3" w:rsidRPr="003C1516" w:rsidRDefault="00137EB3" w:rsidP="00137EB3">
      <w:pPr>
        <w:tabs>
          <w:tab w:val="left" w:pos="993"/>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Cs/>
          <w:color w:val="000000"/>
          <w:lang w:eastAsia="es-MX"/>
        </w:rPr>
        <w:t xml:space="preserve">En consecuencia, con base en los resultandos y </w:t>
      </w:r>
      <w:r w:rsidR="00F32C52" w:rsidRPr="003C1516">
        <w:rPr>
          <w:rFonts w:ascii="ITC Avant Garde" w:eastAsia="Times New Roman" w:hAnsi="ITC Avant Garde"/>
          <w:bCs/>
          <w:color w:val="000000"/>
          <w:lang w:eastAsia="es-MX"/>
        </w:rPr>
        <w:t xml:space="preserve">consideraciones </w:t>
      </w:r>
      <w:r w:rsidRPr="003C1516">
        <w:rPr>
          <w:rFonts w:ascii="ITC Avant Garde" w:eastAsia="Times New Roman" w:hAnsi="ITC Avant Garde"/>
          <w:bCs/>
          <w:color w:val="000000"/>
          <w:lang w:eastAsia="es-MX"/>
        </w:rPr>
        <w:t>anteriores, el Pleno del Instituto Federal de Telecomunicaciones:</w:t>
      </w:r>
    </w:p>
    <w:p w:rsidR="00C74D91" w:rsidRPr="003C1516" w:rsidRDefault="00C74D91" w:rsidP="00CE1C65">
      <w:pPr>
        <w:pStyle w:val="Textoindependiente"/>
        <w:tabs>
          <w:tab w:val="left" w:pos="993"/>
        </w:tabs>
        <w:spacing w:after="0" w:line="360" w:lineRule="auto"/>
        <w:jc w:val="both"/>
        <w:rPr>
          <w:rFonts w:ascii="ITC Avant Garde" w:eastAsia="Times New Roman" w:hAnsi="ITC Avant Garde"/>
          <w:bCs/>
          <w:color w:val="000000"/>
          <w:lang w:eastAsia="es-MX"/>
        </w:rPr>
      </w:pPr>
    </w:p>
    <w:p w:rsidR="00780EB9" w:rsidRPr="003C1516" w:rsidRDefault="00780EB9" w:rsidP="00173EEA">
      <w:pPr>
        <w:pStyle w:val="Ttulo2"/>
        <w:jc w:val="center"/>
        <w:rPr>
          <w:rFonts w:ascii="ITC Avant Garde" w:hAnsi="ITC Avant Garde"/>
          <w:b/>
          <w:bCs/>
          <w:color w:val="000000"/>
          <w:lang w:eastAsia="es-MX"/>
        </w:rPr>
      </w:pPr>
      <w:r w:rsidRPr="004365A9">
        <w:rPr>
          <w:rFonts w:ascii="ITC Avant Garde" w:hAnsi="ITC Avant Garde"/>
          <w:b/>
          <w:color w:val="000000"/>
          <w:sz w:val="22"/>
          <w:szCs w:val="22"/>
        </w:rPr>
        <w:t>RESUELVE</w:t>
      </w:r>
    </w:p>
    <w:p w:rsidR="002E6D6C" w:rsidRPr="003C1516" w:rsidRDefault="002E6D6C" w:rsidP="00CE1C65">
      <w:pPr>
        <w:pStyle w:val="Textoindependiente"/>
        <w:tabs>
          <w:tab w:val="left" w:pos="993"/>
        </w:tabs>
        <w:spacing w:after="0" w:line="360" w:lineRule="auto"/>
        <w:jc w:val="center"/>
        <w:rPr>
          <w:rFonts w:ascii="ITC Avant Garde" w:eastAsia="Times New Roman" w:hAnsi="ITC Avant Garde"/>
          <w:b/>
          <w:bCs/>
          <w:color w:val="000000"/>
          <w:lang w:eastAsia="es-MX"/>
        </w:rPr>
      </w:pPr>
    </w:p>
    <w:p w:rsidR="00E1037B" w:rsidRPr="003C1516" w:rsidRDefault="00780EB9" w:rsidP="00E1037B">
      <w:pPr>
        <w:pStyle w:val="Textoindependiente"/>
        <w:tabs>
          <w:tab w:val="left" w:pos="993"/>
        </w:tabs>
        <w:spacing w:after="0" w:line="360" w:lineRule="auto"/>
        <w:jc w:val="both"/>
        <w:rPr>
          <w:rFonts w:ascii="ITC Avant Garde" w:eastAsia="Times New Roman" w:hAnsi="ITC Avant Garde"/>
          <w:b/>
          <w:bCs/>
          <w:color w:val="000000"/>
          <w:lang w:eastAsia="es-MX"/>
        </w:rPr>
      </w:pPr>
      <w:r w:rsidRPr="003C1516">
        <w:rPr>
          <w:rFonts w:ascii="ITC Avant Garde" w:eastAsia="Times New Roman" w:hAnsi="ITC Avant Garde"/>
          <w:b/>
          <w:bCs/>
          <w:color w:val="000000"/>
          <w:lang w:eastAsia="es-MX"/>
        </w:rPr>
        <w:t>PRIMERO.</w:t>
      </w:r>
      <w:r w:rsidR="00691DDB" w:rsidRPr="003C1516">
        <w:rPr>
          <w:rFonts w:ascii="ITC Avant Garde" w:eastAsia="Times New Roman" w:hAnsi="ITC Avant Garde"/>
          <w:b/>
          <w:bCs/>
          <w:color w:val="000000"/>
          <w:lang w:eastAsia="es-MX"/>
        </w:rPr>
        <w:t xml:space="preserve"> </w:t>
      </w:r>
      <w:r w:rsidR="00137EB3" w:rsidRPr="003C1516">
        <w:rPr>
          <w:rFonts w:ascii="ITC Avant Garde" w:hAnsi="ITC Avant Garde"/>
        </w:rPr>
        <w:t>El</w:t>
      </w:r>
      <w:r w:rsidR="00137EB3" w:rsidRPr="003C1516">
        <w:rPr>
          <w:rFonts w:ascii="ITC Avant Garde" w:hAnsi="ITC Avant Garde"/>
          <w:b/>
        </w:rPr>
        <w:t xml:space="preserve"> </w:t>
      </w:r>
      <w:r w:rsidR="00CF69F0" w:rsidRPr="003C1516">
        <w:rPr>
          <w:rFonts w:ascii="ITC Avant Garde" w:hAnsi="ITC Avant Garde"/>
          <w:b/>
        </w:rPr>
        <w:t xml:space="preserve">propietario, y/o poseedor, y/o responsable y/o encargado de las instalaciones y equipos de radiodifusión operando la frecuencia 103.5 MHz ubicada en </w:t>
      </w:r>
      <w:r w:rsidR="00ED3E1F" w:rsidRPr="00A02715">
        <w:rPr>
          <w:rFonts w:ascii="ITC Avant Garde" w:eastAsia="Times New Roman" w:hAnsi="ITC Avant Garde"/>
          <w:b/>
          <w:bCs/>
          <w:color w:val="0000CC"/>
          <w:sz w:val="20"/>
          <w:szCs w:val="20"/>
          <w:lang w:eastAsia="es-MX"/>
        </w:rPr>
        <w:t>RESERVADO POR LEY</w:t>
      </w:r>
      <w:r w:rsidR="00CF69F0" w:rsidRPr="003C1516">
        <w:rPr>
          <w:rFonts w:ascii="ITC Avant Garde" w:hAnsi="ITC Avant Garde"/>
          <w:b/>
        </w:rPr>
        <w:t xml:space="preserve"> Municipio de Cárdenas, estado de Tabasco</w:t>
      </w:r>
      <w:r w:rsidR="00CF69F0" w:rsidRPr="003C1516">
        <w:rPr>
          <w:rFonts w:ascii="ITC Avant Garde" w:hAnsi="ITC Avant Garde"/>
        </w:rPr>
        <w:t xml:space="preserve">, </w:t>
      </w:r>
      <w:r w:rsidR="00137EB3" w:rsidRPr="003C1516">
        <w:rPr>
          <w:rFonts w:ascii="ITC Avant Garde" w:hAnsi="ITC Avant Garde"/>
        </w:rPr>
        <w:t xml:space="preserve">infringió lo dispuesto en el artículo 66 </w:t>
      </w:r>
      <w:r w:rsidR="00246F0B" w:rsidRPr="003C1516">
        <w:rPr>
          <w:rFonts w:ascii="ITC Avant Garde" w:hAnsi="ITC Avant Garde"/>
        </w:rPr>
        <w:t xml:space="preserve">en relación con el artículo 75, ambos </w:t>
      </w:r>
      <w:r w:rsidR="00137EB3" w:rsidRPr="003C1516">
        <w:rPr>
          <w:rFonts w:ascii="ITC Avant Garde" w:hAnsi="ITC Avant Garde"/>
        </w:rPr>
        <w:t xml:space="preserve">de la Ley Federal de Telecomunicaciones y Radiodifusión, al haberse detectado que éste se encontraba prestando un servicio de radiodifusión a través de la frecuencia </w:t>
      </w:r>
      <w:r w:rsidR="00E817C2" w:rsidRPr="003C1516">
        <w:rPr>
          <w:rFonts w:ascii="ITC Avant Garde" w:hAnsi="ITC Avant Garde"/>
          <w:b/>
        </w:rPr>
        <w:t>103</w:t>
      </w:r>
      <w:r w:rsidR="00137EB3" w:rsidRPr="003C1516">
        <w:rPr>
          <w:rFonts w:ascii="ITC Avant Garde" w:hAnsi="ITC Avant Garde"/>
          <w:b/>
        </w:rPr>
        <w:t>.5 MHz</w:t>
      </w:r>
      <w:r w:rsidR="00137EB3" w:rsidRPr="003C1516">
        <w:rPr>
          <w:rFonts w:ascii="ITC Avant Garde" w:hAnsi="ITC Avant Garde"/>
        </w:rPr>
        <w:t xml:space="preserve"> sin contar con concesión, permiso o autorización, no obstante lo cual, no se individualiza sanción alguna a este respecto, atendiendo a las consideraciones señaladas en el Considerando Sexto de esta Resolución.</w:t>
      </w:r>
    </w:p>
    <w:p w:rsidR="003C1516" w:rsidRPr="003C1516" w:rsidRDefault="003C1516" w:rsidP="00375899">
      <w:pPr>
        <w:pStyle w:val="Textoindependiente"/>
        <w:tabs>
          <w:tab w:val="left" w:pos="5610"/>
        </w:tabs>
        <w:spacing w:after="0" w:line="360" w:lineRule="auto"/>
        <w:jc w:val="both"/>
        <w:rPr>
          <w:rFonts w:ascii="ITC Avant Garde" w:eastAsia="Times New Roman" w:hAnsi="ITC Avant Garde"/>
          <w:szCs w:val="28"/>
          <w:lang w:eastAsia="es-MX"/>
        </w:rPr>
      </w:pPr>
    </w:p>
    <w:p w:rsidR="00CF69F0" w:rsidRDefault="00137EB3" w:rsidP="00E817C2">
      <w:pPr>
        <w:tabs>
          <w:tab w:val="left" w:pos="993"/>
        </w:tabs>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
          <w:lang w:eastAsia="es-MX"/>
        </w:rPr>
        <w:t xml:space="preserve">SEGUNDO. </w:t>
      </w:r>
      <w:r w:rsidRPr="003C1516">
        <w:rPr>
          <w:rFonts w:ascii="ITC Avant Garde" w:eastAsia="Times New Roman" w:hAnsi="ITC Avant Garde"/>
          <w:lang w:eastAsia="es-MX"/>
        </w:rPr>
        <w:t>De conformidad con lo señalado en l</w:t>
      </w:r>
      <w:r w:rsidR="00F32C52" w:rsidRPr="003C1516">
        <w:rPr>
          <w:rFonts w:ascii="ITC Avant Garde" w:eastAsia="Times New Roman" w:hAnsi="ITC Avant Garde"/>
          <w:lang w:eastAsia="es-MX"/>
        </w:rPr>
        <w:t>a</w:t>
      </w:r>
      <w:r w:rsidRPr="003C1516">
        <w:rPr>
          <w:rFonts w:ascii="ITC Avant Garde" w:eastAsia="Times New Roman" w:hAnsi="ITC Avant Garde"/>
          <w:lang w:eastAsia="es-MX"/>
        </w:rPr>
        <w:t xml:space="preserve">s </w:t>
      </w:r>
      <w:r w:rsidR="00F32C52" w:rsidRPr="003C1516">
        <w:rPr>
          <w:rFonts w:ascii="ITC Avant Garde" w:eastAsia="Times New Roman" w:hAnsi="ITC Avant Garde"/>
          <w:lang w:eastAsia="es-MX"/>
        </w:rPr>
        <w:t>Consideraciones Tercera</w:t>
      </w:r>
      <w:r w:rsidRPr="003C1516">
        <w:rPr>
          <w:rFonts w:ascii="ITC Avant Garde" w:eastAsia="Times New Roman" w:hAnsi="ITC Avant Garde"/>
          <w:lang w:eastAsia="es-MX"/>
        </w:rPr>
        <w:t>, Cuart</w:t>
      </w:r>
      <w:r w:rsidR="00F32C52" w:rsidRPr="003C1516">
        <w:rPr>
          <w:rFonts w:ascii="ITC Avant Garde" w:eastAsia="Times New Roman" w:hAnsi="ITC Avant Garde"/>
          <w:lang w:eastAsia="es-MX"/>
        </w:rPr>
        <w:t>a</w:t>
      </w:r>
      <w:r w:rsidRPr="003C1516">
        <w:rPr>
          <w:rFonts w:ascii="ITC Avant Garde" w:eastAsia="Times New Roman" w:hAnsi="ITC Avant Garde"/>
          <w:lang w:eastAsia="es-MX"/>
        </w:rPr>
        <w:t xml:space="preserve"> y Quint</w:t>
      </w:r>
      <w:r w:rsidR="00F32C52" w:rsidRPr="003C1516">
        <w:rPr>
          <w:rFonts w:ascii="ITC Avant Garde" w:eastAsia="Times New Roman" w:hAnsi="ITC Avant Garde"/>
          <w:lang w:eastAsia="es-MX"/>
        </w:rPr>
        <w:t>a</w:t>
      </w:r>
      <w:r w:rsidRPr="003C1516">
        <w:rPr>
          <w:rFonts w:ascii="ITC Avant Garde" w:eastAsia="Times New Roman" w:hAnsi="ITC Avant Garde"/>
          <w:lang w:eastAsia="es-MX"/>
        </w:rPr>
        <w:t xml:space="preserve"> de la presente Resolución, </w:t>
      </w:r>
      <w:r w:rsidR="00CF69F0" w:rsidRPr="003C1516">
        <w:rPr>
          <w:rFonts w:ascii="ITC Avant Garde" w:eastAsia="Times New Roman" w:hAnsi="ITC Avant Garde"/>
          <w:lang w:eastAsia="es-MX"/>
        </w:rPr>
        <w:t>e</w:t>
      </w:r>
      <w:r w:rsidR="00E817C2" w:rsidRPr="003C1516">
        <w:rPr>
          <w:rFonts w:ascii="ITC Avant Garde" w:hAnsi="ITC Avant Garde"/>
        </w:rPr>
        <w:t>l</w:t>
      </w:r>
      <w:r w:rsidR="00E817C2" w:rsidRPr="003C1516">
        <w:rPr>
          <w:rFonts w:ascii="ITC Avant Garde" w:hAnsi="ITC Avant Garde"/>
          <w:b/>
        </w:rPr>
        <w:t xml:space="preserve"> </w:t>
      </w:r>
      <w:r w:rsidR="00CF69F0" w:rsidRPr="003C1516">
        <w:rPr>
          <w:rFonts w:ascii="ITC Avant Garde" w:hAnsi="ITC Avant Garde"/>
          <w:b/>
        </w:rPr>
        <w:t xml:space="preserve">propietario, y/o poseedor, y/o responsable y/o encargado de las instalaciones y equipos de radiodifusión operando la frecuencia 103.5 MHz ubicada en </w:t>
      </w:r>
      <w:r w:rsidR="00ED3E1F" w:rsidRPr="00A02715">
        <w:rPr>
          <w:rFonts w:ascii="ITC Avant Garde" w:eastAsia="Times New Roman" w:hAnsi="ITC Avant Garde"/>
          <w:b/>
          <w:bCs/>
          <w:color w:val="0000CC"/>
          <w:sz w:val="20"/>
          <w:szCs w:val="20"/>
          <w:lang w:eastAsia="es-MX"/>
        </w:rPr>
        <w:t>RESERVADO POR LEY</w:t>
      </w:r>
      <w:r w:rsidR="00CF69F0" w:rsidRPr="003C1516">
        <w:rPr>
          <w:rFonts w:ascii="ITC Avant Garde" w:hAnsi="ITC Avant Garde"/>
          <w:b/>
        </w:rPr>
        <w:t xml:space="preserve"> Municipio de Cárdenas, estado de Tabasco</w:t>
      </w:r>
      <w:r w:rsidR="00CF69F0" w:rsidRPr="003C1516">
        <w:rPr>
          <w:rFonts w:ascii="ITC Avant Garde" w:hAnsi="ITC Avant Garde"/>
        </w:rPr>
        <w:t xml:space="preserve">, </w:t>
      </w:r>
      <w:r w:rsidRPr="003C1516">
        <w:rPr>
          <w:rFonts w:ascii="ITC Avant Garde" w:eastAsia="Times New Roman" w:hAnsi="ITC Avant Garde"/>
          <w:lang w:eastAsia="es-MX"/>
        </w:rPr>
        <w:t xml:space="preserve">se encontraba prestando servicios de radiodifusión en la frecuencia </w:t>
      </w:r>
      <w:r w:rsidR="00E817C2" w:rsidRPr="003C1516">
        <w:rPr>
          <w:rFonts w:ascii="ITC Avant Garde" w:eastAsia="Times New Roman" w:hAnsi="ITC Avant Garde"/>
          <w:b/>
          <w:lang w:eastAsia="es-MX"/>
        </w:rPr>
        <w:t>103</w:t>
      </w:r>
      <w:r w:rsidRPr="003C1516">
        <w:rPr>
          <w:rFonts w:ascii="ITC Avant Garde" w:eastAsia="Times New Roman" w:hAnsi="ITC Avant Garde"/>
          <w:b/>
          <w:lang w:eastAsia="es-MX"/>
        </w:rPr>
        <w:t>.5 MHz,</w:t>
      </w:r>
      <w:r w:rsidRPr="003C1516">
        <w:rPr>
          <w:rFonts w:ascii="ITC Avant Garde" w:eastAsia="Times New Roman" w:hAnsi="ITC Avant Garde"/>
          <w:lang w:eastAsia="es-MX"/>
        </w:rPr>
        <w:t xml:space="preserve"> y en consecuencia, con fundamento en el artículo 305 </w:t>
      </w:r>
      <w:r w:rsidRPr="003C1516">
        <w:rPr>
          <w:rFonts w:ascii="ITC Avant Garde" w:eastAsia="Times New Roman" w:hAnsi="ITC Avant Garde"/>
          <w:lang w:eastAsia="es-MX"/>
        </w:rPr>
        <w:lastRenderedPageBreak/>
        <w:t xml:space="preserve">de la Ley Federal de Telecomunicaciones y Radiodifusión, se declara la pérdida en beneficio de la Nación de los </w:t>
      </w:r>
      <w:r w:rsidRPr="003C1516">
        <w:rPr>
          <w:rFonts w:ascii="ITC Avant Garde" w:eastAsia="Times New Roman" w:hAnsi="ITC Avant Garde"/>
          <w:bCs/>
          <w:color w:val="000000"/>
          <w:lang w:eastAsia="es-MX"/>
        </w:rPr>
        <w:t xml:space="preserve">equipos empleados en la comisión de dicha infracción consistentes </w:t>
      </w:r>
      <w:r w:rsidR="00E817C2" w:rsidRPr="003C1516">
        <w:rPr>
          <w:rFonts w:ascii="ITC Avant Garde" w:eastAsia="Times New Roman" w:hAnsi="ITC Avant Garde"/>
          <w:bCs/>
          <w:color w:val="000000"/>
          <w:lang w:eastAsia="es-MX"/>
        </w:rPr>
        <w:t xml:space="preserve">en: </w:t>
      </w:r>
    </w:p>
    <w:p w:rsidR="00173EEA" w:rsidRPr="003C1516" w:rsidRDefault="00173EEA" w:rsidP="00E817C2">
      <w:pPr>
        <w:tabs>
          <w:tab w:val="left" w:pos="993"/>
        </w:tabs>
        <w:spacing w:after="0" w:line="360" w:lineRule="auto"/>
        <w:jc w:val="both"/>
        <w:rPr>
          <w:rFonts w:ascii="ITC Avant Garde" w:eastAsia="Times New Roman" w:hAnsi="ITC Avant Garde"/>
          <w:bCs/>
          <w:color w:val="000000"/>
          <w:lang w:eastAsia="es-MX"/>
        </w:rPr>
      </w:pPr>
    </w:p>
    <w:p w:rsidR="003C1516" w:rsidRDefault="00173EEA" w:rsidP="00173EEA">
      <w:pPr>
        <w:numPr>
          <w:ilvl w:val="0"/>
          <w:numId w:val="31"/>
        </w:numPr>
        <w:tabs>
          <w:tab w:val="left" w:pos="993"/>
        </w:tabs>
        <w:spacing w:after="0" w:line="360" w:lineRule="auto"/>
        <w:ind w:left="993" w:hanging="567"/>
        <w:jc w:val="both"/>
        <w:rPr>
          <w:rFonts w:ascii="ITC Avant Garde" w:eastAsia="Times New Roman" w:hAnsi="ITC Avant Garde"/>
          <w:lang w:eastAsia="es-MX"/>
        </w:rPr>
      </w:pPr>
      <w:r w:rsidRPr="00173EEA">
        <w:rPr>
          <w:rFonts w:ascii="ITC Avant Garde" w:eastAsia="Times New Roman" w:hAnsi="ITC Avant Garde"/>
          <w:lang w:eastAsia="es-MX"/>
        </w:rPr>
        <w:t>Equipo Mástil de aproximadamente ocho metros de altura sin marca, sin modelo, sin número de seri</w:t>
      </w:r>
      <w:r>
        <w:rPr>
          <w:rFonts w:ascii="ITC Avant Garde" w:eastAsia="Times New Roman" w:hAnsi="ITC Avant Garde"/>
          <w:lang w:eastAsia="es-MX"/>
        </w:rPr>
        <w:t>e y sin sello de aseguramiento.</w:t>
      </w:r>
    </w:p>
    <w:p w:rsidR="00173EEA" w:rsidRPr="00173EEA" w:rsidRDefault="00173EEA" w:rsidP="00173EEA">
      <w:pPr>
        <w:numPr>
          <w:ilvl w:val="0"/>
          <w:numId w:val="31"/>
        </w:numPr>
        <w:tabs>
          <w:tab w:val="left" w:pos="993"/>
        </w:tabs>
        <w:spacing w:after="0" w:line="360" w:lineRule="auto"/>
        <w:ind w:left="993" w:hanging="567"/>
        <w:jc w:val="both"/>
        <w:rPr>
          <w:rFonts w:ascii="ITC Avant Garde" w:eastAsia="Times New Roman" w:hAnsi="ITC Avant Garde"/>
          <w:lang w:eastAsia="es-MX"/>
        </w:rPr>
      </w:pPr>
      <w:r w:rsidRPr="00173EEA">
        <w:rPr>
          <w:rFonts w:ascii="ITC Avant Garde" w:eastAsia="Times New Roman" w:hAnsi="ITC Avant Garde"/>
          <w:lang w:eastAsia="es-MX"/>
        </w:rPr>
        <w:t xml:space="preserve">Equipo Transmisor sin marca, sin modelo, sin número de serie y </w:t>
      </w:r>
      <w:r>
        <w:rPr>
          <w:rFonts w:ascii="ITC Avant Garde" w:eastAsia="Times New Roman" w:hAnsi="ITC Avant Garde"/>
          <w:lang w:eastAsia="es-MX"/>
        </w:rPr>
        <w:t>con</w:t>
      </w:r>
      <w:r w:rsidRPr="00173EEA">
        <w:rPr>
          <w:rFonts w:ascii="ITC Avant Garde" w:eastAsia="Times New Roman" w:hAnsi="ITC Avant Garde"/>
          <w:lang w:eastAsia="es-MX"/>
        </w:rPr>
        <w:t xml:space="preserve"> sello de aseguramiento</w:t>
      </w:r>
      <w:r>
        <w:rPr>
          <w:rFonts w:ascii="ITC Avant Garde" w:eastAsia="Times New Roman" w:hAnsi="ITC Avant Garde"/>
          <w:lang w:eastAsia="es-MX"/>
        </w:rPr>
        <w:t xml:space="preserve"> </w:t>
      </w:r>
      <w:r w:rsidRPr="00173EEA">
        <w:rPr>
          <w:rFonts w:ascii="ITC Avant Garde" w:eastAsia="Times New Roman" w:hAnsi="ITC Avant Garde"/>
          <w:lang w:eastAsia="es-MX"/>
        </w:rPr>
        <w:t xml:space="preserve">0112. </w:t>
      </w:r>
    </w:p>
    <w:p w:rsidR="00173EEA" w:rsidRPr="00173EEA" w:rsidRDefault="00173EEA" w:rsidP="00173EEA">
      <w:pPr>
        <w:numPr>
          <w:ilvl w:val="0"/>
          <w:numId w:val="31"/>
        </w:numPr>
        <w:tabs>
          <w:tab w:val="left" w:pos="993"/>
        </w:tabs>
        <w:spacing w:after="0" w:line="360" w:lineRule="auto"/>
        <w:ind w:left="993" w:hanging="567"/>
        <w:jc w:val="both"/>
        <w:rPr>
          <w:rFonts w:ascii="ITC Avant Garde" w:eastAsia="Times New Roman" w:hAnsi="ITC Avant Garde"/>
          <w:lang w:eastAsia="es-MX"/>
        </w:rPr>
      </w:pPr>
      <w:r w:rsidRPr="00173EEA">
        <w:rPr>
          <w:rFonts w:ascii="ITC Avant Garde" w:eastAsia="Times New Roman" w:hAnsi="ITC Avant Garde"/>
          <w:lang w:eastAsia="es-MX"/>
        </w:rPr>
        <w:t xml:space="preserve">Equipo CPU Armado sin marca, sin modelo, sin número de serie y </w:t>
      </w:r>
      <w:r>
        <w:rPr>
          <w:rFonts w:ascii="ITC Avant Garde" w:eastAsia="Times New Roman" w:hAnsi="ITC Avant Garde"/>
          <w:lang w:eastAsia="es-MX"/>
        </w:rPr>
        <w:t>con</w:t>
      </w:r>
      <w:r w:rsidRPr="00173EEA">
        <w:rPr>
          <w:rFonts w:ascii="ITC Avant Garde" w:eastAsia="Times New Roman" w:hAnsi="ITC Avant Garde"/>
          <w:lang w:eastAsia="es-MX"/>
        </w:rPr>
        <w:t xml:space="preserve"> sello de aseguramiento</w:t>
      </w:r>
      <w:r>
        <w:rPr>
          <w:rFonts w:ascii="ITC Avant Garde" w:eastAsia="Times New Roman" w:hAnsi="ITC Avant Garde"/>
          <w:lang w:eastAsia="es-MX"/>
        </w:rPr>
        <w:t xml:space="preserve"> </w:t>
      </w:r>
      <w:r w:rsidRPr="00173EEA">
        <w:rPr>
          <w:rFonts w:ascii="ITC Avant Garde" w:eastAsia="Times New Roman" w:hAnsi="ITC Avant Garde"/>
          <w:lang w:eastAsia="es-MX"/>
        </w:rPr>
        <w:t xml:space="preserve">0113. </w:t>
      </w:r>
    </w:p>
    <w:p w:rsidR="00173EEA" w:rsidRPr="00173EEA" w:rsidRDefault="00173EEA" w:rsidP="00173EEA">
      <w:pPr>
        <w:numPr>
          <w:ilvl w:val="0"/>
          <w:numId w:val="31"/>
        </w:numPr>
        <w:tabs>
          <w:tab w:val="left" w:pos="993"/>
        </w:tabs>
        <w:spacing w:after="0" w:line="360" w:lineRule="auto"/>
        <w:ind w:left="993" w:hanging="567"/>
        <w:jc w:val="both"/>
        <w:rPr>
          <w:rFonts w:ascii="ITC Avant Garde" w:eastAsia="Times New Roman" w:hAnsi="ITC Avant Garde"/>
          <w:lang w:eastAsia="es-MX"/>
        </w:rPr>
      </w:pPr>
      <w:r w:rsidRPr="00173EEA">
        <w:rPr>
          <w:rFonts w:ascii="ITC Avant Garde" w:eastAsia="Times New Roman" w:hAnsi="ITC Avant Garde"/>
          <w:lang w:eastAsia="es-MX"/>
        </w:rPr>
        <w:t xml:space="preserve">Equipo Antena omnidireccional sin marca, sin modelo, sin número de serie y </w:t>
      </w:r>
      <w:r>
        <w:rPr>
          <w:rFonts w:ascii="ITC Avant Garde" w:eastAsia="Times New Roman" w:hAnsi="ITC Avant Garde"/>
          <w:lang w:eastAsia="es-MX"/>
        </w:rPr>
        <w:t>con</w:t>
      </w:r>
      <w:r w:rsidRPr="00173EEA">
        <w:rPr>
          <w:rFonts w:ascii="ITC Avant Garde" w:eastAsia="Times New Roman" w:hAnsi="ITC Avant Garde"/>
          <w:lang w:eastAsia="es-MX"/>
        </w:rPr>
        <w:t xml:space="preserve"> sello de aseguramiento</w:t>
      </w:r>
      <w:r>
        <w:rPr>
          <w:rFonts w:ascii="ITC Avant Garde" w:eastAsia="Times New Roman" w:hAnsi="ITC Avant Garde"/>
          <w:lang w:eastAsia="es-MX"/>
        </w:rPr>
        <w:t xml:space="preserve"> </w:t>
      </w:r>
      <w:r w:rsidRPr="00173EEA">
        <w:rPr>
          <w:rFonts w:ascii="ITC Avant Garde" w:eastAsia="Times New Roman" w:hAnsi="ITC Avant Garde"/>
          <w:lang w:eastAsia="es-MX"/>
        </w:rPr>
        <w:t xml:space="preserve">0114. </w:t>
      </w:r>
    </w:p>
    <w:p w:rsidR="00173EEA" w:rsidRPr="00173EEA" w:rsidRDefault="00173EEA" w:rsidP="00173EEA">
      <w:pPr>
        <w:numPr>
          <w:ilvl w:val="0"/>
          <w:numId w:val="31"/>
        </w:numPr>
        <w:tabs>
          <w:tab w:val="left" w:pos="993"/>
        </w:tabs>
        <w:spacing w:after="0" w:line="360" w:lineRule="auto"/>
        <w:ind w:left="993" w:hanging="567"/>
        <w:jc w:val="both"/>
        <w:rPr>
          <w:rFonts w:ascii="ITC Avant Garde" w:eastAsia="Times New Roman" w:hAnsi="ITC Avant Garde"/>
          <w:lang w:eastAsia="es-MX"/>
        </w:rPr>
      </w:pPr>
      <w:r w:rsidRPr="00173EEA">
        <w:rPr>
          <w:rFonts w:ascii="ITC Avant Garde" w:eastAsia="Times New Roman" w:hAnsi="ITC Avant Garde"/>
          <w:lang w:eastAsia="es-MX"/>
        </w:rPr>
        <w:t xml:space="preserve">Equipo Regulador marca </w:t>
      </w:r>
      <w:proofErr w:type="spellStart"/>
      <w:r w:rsidRPr="00173EEA">
        <w:rPr>
          <w:rFonts w:ascii="ITC Avant Garde" w:eastAsia="Times New Roman" w:hAnsi="ITC Avant Garde"/>
          <w:lang w:eastAsia="es-MX"/>
        </w:rPr>
        <w:t>Steren</w:t>
      </w:r>
      <w:proofErr w:type="spellEnd"/>
      <w:r w:rsidRPr="00173EEA">
        <w:rPr>
          <w:rFonts w:ascii="ITC Avant Garde" w:eastAsia="Times New Roman" w:hAnsi="ITC Avant Garde"/>
          <w:lang w:eastAsia="es-MX"/>
        </w:rPr>
        <w:t xml:space="preserve">, sin modelo, sin número de serie y </w:t>
      </w:r>
      <w:r>
        <w:rPr>
          <w:rFonts w:ascii="ITC Avant Garde" w:eastAsia="Times New Roman" w:hAnsi="ITC Avant Garde"/>
          <w:lang w:eastAsia="es-MX"/>
        </w:rPr>
        <w:t>sin</w:t>
      </w:r>
      <w:r w:rsidRPr="00173EEA">
        <w:rPr>
          <w:rFonts w:ascii="ITC Avant Garde" w:eastAsia="Times New Roman" w:hAnsi="ITC Avant Garde"/>
          <w:lang w:eastAsia="es-MX"/>
        </w:rPr>
        <w:t xml:space="preserve"> sello de aseguramiento. </w:t>
      </w:r>
    </w:p>
    <w:p w:rsidR="00173EEA" w:rsidRPr="00173EEA" w:rsidRDefault="00173EEA" w:rsidP="00173EEA">
      <w:pPr>
        <w:tabs>
          <w:tab w:val="left" w:pos="993"/>
        </w:tabs>
        <w:spacing w:after="0" w:line="360" w:lineRule="auto"/>
        <w:jc w:val="both"/>
        <w:rPr>
          <w:rFonts w:ascii="ITC Avant Garde" w:eastAsia="Times New Roman" w:hAnsi="ITC Avant Garde"/>
          <w:lang w:eastAsia="es-MX"/>
        </w:rPr>
      </w:pPr>
    </w:p>
    <w:p w:rsidR="00CF69F0" w:rsidRPr="003C1516" w:rsidRDefault="00137EB3" w:rsidP="00CF69F0">
      <w:pPr>
        <w:pStyle w:val="Textoindependiente"/>
        <w:spacing w:after="0" w:line="360" w:lineRule="auto"/>
        <w:jc w:val="both"/>
        <w:rPr>
          <w:rFonts w:ascii="ITC Avant Garde" w:eastAsia="Times New Roman" w:hAnsi="ITC Avant Garde"/>
          <w:bCs/>
          <w:color w:val="000000"/>
          <w:lang w:eastAsia="es-MX"/>
        </w:rPr>
      </w:pPr>
      <w:r w:rsidRPr="003C1516">
        <w:rPr>
          <w:rFonts w:ascii="ITC Avant Garde" w:eastAsia="Times New Roman" w:hAnsi="ITC Avant Garde"/>
          <w:b/>
          <w:lang w:eastAsia="es-MX"/>
        </w:rPr>
        <w:t>TERCERO.</w:t>
      </w:r>
      <w:r w:rsidRPr="003C1516">
        <w:rPr>
          <w:rFonts w:ascii="ITC Avant Garde" w:eastAsia="Times New Roman" w:hAnsi="ITC Avant Garde"/>
          <w:lang w:eastAsia="es-MX"/>
        </w:rPr>
        <w:t xml:space="preserve"> </w:t>
      </w:r>
      <w:r w:rsidR="00CF69F0" w:rsidRPr="003C1516">
        <w:rPr>
          <w:rFonts w:ascii="ITC Avant Garde" w:eastAsia="Times New Roman" w:hAnsi="ITC Avant Garde"/>
          <w:lang w:eastAsia="es-MX"/>
        </w:rPr>
        <w:t>Se instruye a la Unidad de Cumplimiento, para que a través de la Dirección General de Verificación, comisione a personal adscrito a su cargo para hacer del conocimiento del interventor especial (depositario) la revocación de su nombramiento y en consecuencia ponga a disposición los bienes que pasan a poder de la Nación, previa verificación de que los sellos de aseguramiento no han sido violados y previo inventario pormenorizado de los citados bienes.</w:t>
      </w:r>
    </w:p>
    <w:p w:rsidR="003C1516" w:rsidRDefault="003C1516" w:rsidP="00CF69F0">
      <w:pPr>
        <w:tabs>
          <w:tab w:val="left" w:pos="993"/>
        </w:tabs>
        <w:spacing w:after="0" w:line="360" w:lineRule="auto"/>
        <w:jc w:val="both"/>
        <w:rPr>
          <w:rFonts w:ascii="ITC Avant Garde" w:eastAsia="Times New Roman" w:hAnsi="ITC Avant Garde"/>
          <w:b/>
          <w:lang w:eastAsia="es-MX"/>
        </w:rPr>
      </w:pPr>
    </w:p>
    <w:p w:rsidR="00CF69F0" w:rsidRPr="003C1516" w:rsidRDefault="00137EB3" w:rsidP="00CF69F0">
      <w:pPr>
        <w:tabs>
          <w:tab w:val="left" w:pos="993"/>
        </w:tabs>
        <w:spacing w:after="0" w:line="360" w:lineRule="auto"/>
        <w:jc w:val="both"/>
        <w:rPr>
          <w:rFonts w:ascii="ITC Avant Garde" w:eastAsia="Times New Roman" w:hAnsi="ITC Avant Garde"/>
          <w:lang w:eastAsia="es-MX"/>
        </w:rPr>
      </w:pPr>
      <w:r w:rsidRPr="003C1516">
        <w:rPr>
          <w:rFonts w:ascii="ITC Avant Garde" w:eastAsia="Times New Roman" w:hAnsi="ITC Avant Garde"/>
          <w:b/>
          <w:lang w:eastAsia="es-MX"/>
        </w:rPr>
        <w:t>CUARTO.</w:t>
      </w:r>
      <w:r w:rsidRPr="003C1516">
        <w:rPr>
          <w:rFonts w:ascii="ITC Avant Garde" w:eastAsia="Times New Roman" w:hAnsi="ITC Avant Garde"/>
          <w:lang w:eastAsia="es-MX"/>
        </w:rPr>
        <w:t xml:space="preserve"> </w:t>
      </w:r>
      <w:r w:rsidR="00CF69F0" w:rsidRPr="003C1516">
        <w:rPr>
          <w:rFonts w:ascii="ITC Avant Garde" w:eastAsia="Times New Roman" w:hAnsi="ITC Avant Garde"/>
          <w:lang w:eastAsia="es-MX"/>
        </w:rPr>
        <w:t xml:space="preserve">Con fundamento en el artículo 35, fracción I de la Ley Federal de Procedimiento Administrativo, se ordena que la presente Resolución se notifique al </w:t>
      </w:r>
      <w:r w:rsidR="00CF69F0" w:rsidRPr="003C1516">
        <w:rPr>
          <w:rFonts w:ascii="ITC Avant Garde" w:eastAsia="Times New Roman" w:hAnsi="ITC Avant Garde"/>
          <w:b/>
          <w:caps/>
          <w:lang w:eastAsia="es-MX"/>
        </w:rPr>
        <w:t>presunto responsable</w:t>
      </w:r>
      <w:r w:rsidR="00CF69F0" w:rsidRPr="003C1516">
        <w:rPr>
          <w:rFonts w:ascii="ITC Avant Garde" w:eastAsia="Times New Roman" w:hAnsi="ITC Avant Garde"/>
          <w:lang w:eastAsia="es-MX"/>
        </w:rPr>
        <w:t xml:space="preserve"> en el domicilio precisado en el proemio de la presente Resolución. </w:t>
      </w:r>
    </w:p>
    <w:p w:rsidR="00137EB3" w:rsidRPr="003C1516" w:rsidRDefault="00137EB3" w:rsidP="00CF69F0">
      <w:pPr>
        <w:spacing w:after="0" w:line="360" w:lineRule="auto"/>
        <w:jc w:val="both"/>
        <w:rPr>
          <w:lang w:eastAsia="es-MX"/>
        </w:rPr>
      </w:pPr>
    </w:p>
    <w:p w:rsidR="00CF69F0" w:rsidRPr="003C1516" w:rsidRDefault="00137EB3" w:rsidP="00CF69F0">
      <w:pPr>
        <w:tabs>
          <w:tab w:val="left" w:pos="993"/>
        </w:tabs>
        <w:spacing w:after="0" w:line="360" w:lineRule="auto"/>
        <w:jc w:val="both"/>
        <w:rPr>
          <w:rFonts w:ascii="ITC Avant Garde" w:eastAsia="Times New Roman" w:hAnsi="ITC Avant Garde"/>
          <w:lang w:eastAsia="es-MX"/>
        </w:rPr>
      </w:pPr>
      <w:r w:rsidRPr="003C1516">
        <w:rPr>
          <w:rFonts w:ascii="ITC Avant Garde" w:eastAsia="Times New Roman" w:hAnsi="ITC Avant Garde"/>
          <w:b/>
          <w:lang w:eastAsia="es-MX"/>
        </w:rPr>
        <w:t xml:space="preserve">QUINTO. </w:t>
      </w:r>
      <w:r w:rsidR="00CF69F0" w:rsidRPr="003C1516">
        <w:rPr>
          <w:rFonts w:ascii="ITC Avant Garde" w:eastAsia="Times New Roman" w:hAnsi="ITC Avant Garde"/>
          <w:lang w:eastAsia="es-MX"/>
        </w:rPr>
        <w:t xml:space="preserve">En términos del artículo 3, fracción XIV de la Ley Federal del Procedimiento Administrativo, de aplicación supletoria a la Ley Federal de Telecomunicaciones y Radiodifusión, se informa al </w:t>
      </w:r>
      <w:r w:rsidR="00CF69F0" w:rsidRPr="003C1516">
        <w:rPr>
          <w:rFonts w:ascii="ITC Avant Garde" w:eastAsia="Times New Roman" w:hAnsi="ITC Avant Garde"/>
          <w:b/>
          <w:caps/>
          <w:lang w:eastAsia="es-MX"/>
        </w:rPr>
        <w:t>presunto responsable</w:t>
      </w:r>
      <w:r w:rsidR="00CF69F0" w:rsidRPr="003C1516">
        <w:rPr>
          <w:rFonts w:ascii="ITC Avant Garde" w:eastAsia="Times New Roman" w:hAnsi="ITC Avant Garde"/>
          <w:lang w:eastAsia="es-MX"/>
        </w:rPr>
        <w:t xml:space="preserve"> </w:t>
      </w:r>
      <w:r w:rsidR="00CF69F0" w:rsidRPr="003C1516">
        <w:rPr>
          <w:rFonts w:ascii="ITC Avant Garde" w:eastAsia="Times New Roman" w:hAnsi="ITC Avant Garde"/>
          <w:bCs/>
          <w:color w:val="000000"/>
          <w:lang w:eastAsia="es-MX"/>
        </w:rPr>
        <w:t xml:space="preserve">que podrá consultar el </w:t>
      </w:r>
      <w:r w:rsidR="00CF69F0" w:rsidRPr="003C1516">
        <w:rPr>
          <w:rFonts w:ascii="ITC Avant Garde" w:eastAsia="Times New Roman" w:hAnsi="ITC Avant Garde"/>
          <w:bCs/>
          <w:color w:val="000000"/>
          <w:lang w:eastAsia="es-MX"/>
        </w:rPr>
        <w:lastRenderedPageBreak/>
        <w:t xml:space="preserve">expediente en que se actúa en las oficinas de la Unidad de Cumplimiento de este Instituto Federal de Telecomunicaciones, con domicilio en </w:t>
      </w:r>
      <w:r w:rsidR="00CF69F0" w:rsidRPr="003C1516">
        <w:rPr>
          <w:rFonts w:ascii="ITC Avant Garde" w:hAnsi="ITC Avant Garde"/>
          <w:color w:val="000000"/>
        </w:rPr>
        <w:t>Avenida Insurgentes Sur número 838, cuarto piso, Colonia Del Valle, Delegación Benito Juárez, Ciudad de México, Código Postal 03100</w:t>
      </w:r>
      <w:r w:rsidR="00CF69F0" w:rsidRPr="003C1516">
        <w:rPr>
          <w:rFonts w:ascii="ITC Avant Garde" w:eastAsia="Times New Roman" w:hAnsi="ITC Avant Garde"/>
          <w:bCs/>
          <w:color w:val="000000"/>
          <w:lang w:eastAsia="es-MX"/>
        </w:rPr>
        <w:t xml:space="preserve">, </w:t>
      </w:r>
      <w:r w:rsidR="00CF69F0" w:rsidRPr="003C1516">
        <w:rPr>
          <w:rFonts w:ascii="ITC Avant Garde" w:eastAsia="Times New Roman" w:hAnsi="ITC Avant Garde"/>
          <w:lang w:eastAsia="es-MX"/>
        </w:rPr>
        <w:t xml:space="preserve">(Edificio Alterno  de este Instituto), </w:t>
      </w:r>
      <w:r w:rsidR="00CF69F0" w:rsidRPr="003C1516">
        <w:rPr>
          <w:rFonts w:ascii="ITC Avant Garde" w:eastAsia="Times New Roman" w:hAnsi="ITC Avant Garde"/>
          <w:bCs/>
          <w:color w:val="000000"/>
          <w:lang w:eastAsia="es-MX"/>
        </w:rPr>
        <w:t>dentro del siguiente horario: de lunes a jueves de las 9:00 a las 18:30 horas y los viernes de las 9:00 a las 15:00 horas.</w:t>
      </w:r>
    </w:p>
    <w:p w:rsidR="003C1516" w:rsidRDefault="003C1516" w:rsidP="00CF69F0">
      <w:pPr>
        <w:tabs>
          <w:tab w:val="left" w:pos="993"/>
        </w:tabs>
        <w:spacing w:after="0" w:line="360" w:lineRule="auto"/>
        <w:jc w:val="both"/>
        <w:rPr>
          <w:rFonts w:ascii="ITC Avant Garde" w:eastAsia="Times New Roman" w:hAnsi="ITC Avant Garde"/>
          <w:b/>
          <w:lang w:eastAsia="es-MX"/>
        </w:rPr>
      </w:pPr>
    </w:p>
    <w:p w:rsidR="00CF69F0" w:rsidRPr="003C1516" w:rsidRDefault="00137EB3" w:rsidP="00CF69F0">
      <w:pPr>
        <w:tabs>
          <w:tab w:val="left" w:pos="993"/>
        </w:tabs>
        <w:spacing w:after="0" w:line="360" w:lineRule="auto"/>
        <w:jc w:val="both"/>
        <w:rPr>
          <w:rFonts w:ascii="ITC Avant Garde" w:eastAsia="Times New Roman" w:hAnsi="ITC Avant Garde"/>
          <w:bCs/>
          <w:lang w:eastAsia="es-MX"/>
        </w:rPr>
      </w:pPr>
      <w:r w:rsidRPr="003C1516">
        <w:rPr>
          <w:rFonts w:ascii="ITC Avant Garde" w:eastAsia="Times New Roman" w:hAnsi="ITC Avant Garde"/>
          <w:b/>
          <w:lang w:eastAsia="es-MX"/>
        </w:rPr>
        <w:t>SEXTO</w:t>
      </w:r>
      <w:r w:rsidR="00CF69F0" w:rsidRPr="003C1516">
        <w:rPr>
          <w:rFonts w:ascii="ITC Avant Garde" w:eastAsia="Times New Roman" w:hAnsi="ITC Avant Garde"/>
          <w:b/>
          <w:lang w:eastAsia="es-MX"/>
        </w:rPr>
        <w:t>.</w:t>
      </w:r>
      <w:r w:rsidR="00CF69F0" w:rsidRPr="003C1516">
        <w:rPr>
          <w:rFonts w:ascii="ITC Avant Garde" w:eastAsia="Times New Roman" w:hAnsi="ITC Avant Garde"/>
          <w:bCs/>
          <w:lang w:eastAsia="es-MX"/>
        </w:rPr>
        <w:t xml:space="preserve"> En cumplimiento a lo dispuesto en los artículos 3, fracción XV y 39 de la Ley Federal de Procedimiento Administrativo, se hace del conocimiento del </w:t>
      </w:r>
      <w:r w:rsidR="00CF69F0" w:rsidRPr="003C1516">
        <w:rPr>
          <w:rFonts w:ascii="ITC Avant Garde" w:eastAsia="Times New Roman" w:hAnsi="ITC Avant Garde"/>
          <w:b/>
          <w:caps/>
          <w:lang w:eastAsia="es-MX"/>
        </w:rPr>
        <w:t>presunto responsable</w:t>
      </w:r>
      <w:r w:rsidR="00CF69F0" w:rsidRPr="003C1516">
        <w:rPr>
          <w:rFonts w:ascii="ITC Avant Garde" w:eastAsia="Times New Roman" w:hAnsi="ITC Avant Garde"/>
          <w:bCs/>
          <w:lang w:eastAsia="es-MX"/>
        </w:rPr>
        <w:t xml:space="preserve"> que la presente Resolución constituye un acto administrativo definitivo y por lo tanto, de conformidad con lo dispuesto en el artículo 28 de la Constitución Política de los Estados Unidos Mexicanos, en relación con el diverso 312 de la Ley Federal de Telecomunicaciones y Radiodifusión, procede interponer ante los juzgados de distrito especializados en materia de competencia económica, radiodifusión y telecomunicaciones, con residencia en la Ciudad de México, y jurisdicción territorial en toda la República, el juicio de amparo indirecto dentro del plazo de quince días hábiles contados a partir de que surta efectos la notificación de la presente resolución, en términos del artículo 17</w:t>
      </w:r>
      <w:r w:rsidR="00CF69F0" w:rsidRPr="003C1516">
        <w:t xml:space="preserve"> </w:t>
      </w:r>
      <w:r w:rsidR="00CF69F0" w:rsidRPr="003C1516">
        <w:rPr>
          <w:rFonts w:ascii="ITC Avant Garde" w:eastAsia="Times New Roman" w:hAnsi="ITC Avant Garde"/>
          <w:bCs/>
          <w:lang w:eastAsia="es-MX"/>
        </w:rPr>
        <w:t>de la Ley de Amparo, Reglamentaria de los artículos 103 y 107 de la Constitución Política de los Estados Unidos Mexicanos.</w:t>
      </w:r>
    </w:p>
    <w:p w:rsidR="00137EB3" w:rsidRPr="003C1516" w:rsidRDefault="00137EB3" w:rsidP="00137EB3">
      <w:pPr>
        <w:tabs>
          <w:tab w:val="left" w:pos="993"/>
        </w:tabs>
        <w:spacing w:after="0" w:line="360" w:lineRule="auto"/>
        <w:jc w:val="both"/>
        <w:rPr>
          <w:rFonts w:ascii="ITC Avant Garde" w:eastAsia="Times New Roman" w:hAnsi="ITC Avant Garde"/>
          <w:bCs/>
          <w:lang w:eastAsia="es-MX"/>
        </w:rPr>
      </w:pPr>
      <w:r w:rsidRPr="003C1516">
        <w:rPr>
          <w:rFonts w:ascii="ITC Avant Garde" w:eastAsia="Times New Roman" w:hAnsi="ITC Avant Garde"/>
          <w:b/>
          <w:bCs/>
          <w:lang w:eastAsia="es-MX"/>
        </w:rPr>
        <w:t>SÉPTIMO.</w:t>
      </w:r>
      <w:r w:rsidRPr="003C1516">
        <w:rPr>
          <w:rFonts w:ascii="ITC Avant Garde" w:eastAsia="Times New Roman" w:hAnsi="ITC Avant Garde"/>
          <w:bCs/>
          <w:lang w:eastAsia="es-MX"/>
        </w:rPr>
        <w:t xml:space="preserve"> En su oportunidad archívese el expediente como asunto total y definitivamente concluido.</w:t>
      </w:r>
    </w:p>
    <w:p w:rsidR="00137EB3" w:rsidRPr="003C1516" w:rsidRDefault="00137EB3" w:rsidP="00137EB3">
      <w:pPr>
        <w:tabs>
          <w:tab w:val="left" w:pos="993"/>
        </w:tabs>
        <w:spacing w:after="0" w:line="360" w:lineRule="auto"/>
        <w:jc w:val="both"/>
        <w:rPr>
          <w:rFonts w:ascii="ITC Avant Garde" w:eastAsia="Times New Roman" w:hAnsi="ITC Avant Garde"/>
          <w:lang w:eastAsia="es-ES"/>
        </w:rPr>
      </w:pPr>
    </w:p>
    <w:p w:rsidR="00137EB3" w:rsidRDefault="00137EB3" w:rsidP="00137EB3">
      <w:pPr>
        <w:tabs>
          <w:tab w:val="left" w:pos="993"/>
        </w:tabs>
        <w:spacing w:after="0" w:line="360" w:lineRule="auto"/>
        <w:jc w:val="both"/>
        <w:rPr>
          <w:rFonts w:ascii="ITC Avant Garde" w:eastAsia="Times New Roman" w:hAnsi="ITC Avant Garde"/>
          <w:bCs/>
          <w:lang w:eastAsia="es-MX"/>
        </w:rPr>
      </w:pPr>
      <w:r w:rsidRPr="003C1516">
        <w:rPr>
          <w:rFonts w:ascii="ITC Avant Garde" w:eastAsia="Times New Roman" w:hAnsi="ITC Avant Garde"/>
          <w:bCs/>
          <w:lang w:eastAsia="es-MX"/>
        </w:rPr>
        <w:t>Así lo resolvió el Pleno del Instituto Federal de Telecomunicaciones, con fundamento en los artículos señalados en los Considera</w:t>
      </w:r>
      <w:r w:rsidR="00F32C52" w:rsidRPr="003C1516">
        <w:rPr>
          <w:rFonts w:ascii="ITC Avant Garde" w:eastAsia="Times New Roman" w:hAnsi="ITC Avant Garde"/>
          <w:bCs/>
          <w:lang w:eastAsia="es-MX"/>
        </w:rPr>
        <w:t>tivos</w:t>
      </w:r>
      <w:r w:rsidRPr="003C1516">
        <w:rPr>
          <w:rFonts w:ascii="ITC Avant Garde" w:eastAsia="Times New Roman" w:hAnsi="ITC Avant Garde"/>
          <w:bCs/>
          <w:lang w:eastAsia="es-MX"/>
        </w:rPr>
        <w:t xml:space="preserve"> Primero y Segundo de la presente Resolución.</w:t>
      </w:r>
    </w:p>
    <w:p w:rsidR="00DB4E05" w:rsidRDefault="00DB4E05" w:rsidP="00DB4E05">
      <w:pPr>
        <w:pStyle w:val="Sinespaciado"/>
        <w:jc w:val="both"/>
        <w:rPr>
          <w:rFonts w:ascii="ITC Avant Garde" w:hAnsi="ITC Avant Garde"/>
          <w:sz w:val="14"/>
        </w:rPr>
      </w:pPr>
    </w:p>
    <w:p w:rsidR="00173EEA" w:rsidRPr="00173EEA" w:rsidRDefault="00DB4E05" w:rsidP="00173EEA">
      <w:pPr>
        <w:pStyle w:val="Sinespaciado"/>
        <w:jc w:val="both"/>
        <w:rPr>
          <w:rFonts w:ascii="ITC Avant Garde" w:hAnsi="ITC Avant Garde" w:cs="Arial"/>
          <w:b/>
          <w:sz w:val="14"/>
        </w:rPr>
      </w:pPr>
      <w:r w:rsidRPr="00DB4E05">
        <w:rPr>
          <w:rFonts w:ascii="ITC Avant Garde" w:hAnsi="ITC Avant Garde"/>
          <w:sz w:val="14"/>
        </w:rPr>
        <w:t xml:space="preserve">La presente Resolución fue aprobada por el Pleno del Instituto Federal de Telecomunicaciones en su XI Sesión Ordinaria celebrada el 27 de abril de 2016, por mayoría de votos de los Comisionados presentes Gabriel Oswaldo Contreras Saldívar, Ernesto Estrada González, María Elena </w:t>
      </w:r>
      <w:proofErr w:type="spellStart"/>
      <w:r w:rsidRPr="00DB4E05">
        <w:rPr>
          <w:rFonts w:ascii="ITC Avant Garde" w:hAnsi="ITC Avant Garde"/>
          <w:sz w:val="14"/>
        </w:rPr>
        <w:t>Estavillo</w:t>
      </w:r>
      <w:proofErr w:type="spellEnd"/>
      <w:r w:rsidRPr="00DB4E05">
        <w:rPr>
          <w:rFonts w:ascii="ITC Avant Garde" w:hAnsi="ITC Avant Garde"/>
          <w:sz w:val="14"/>
        </w:rPr>
        <w:t xml:space="preserve"> Flores, Mario Germán </w:t>
      </w:r>
      <w:proofErr w:type="spellStart"/>
      <w:r w:rsidRPr="00DB4E05">
        <w:rPr>
          <w:rFonts w:ascii="ITC Avant Garde" w:hAnsi="ITC Avant Garde"/>
          <w:sz w:val="14"/>
        </w:rPr>
        <w:t>Fromow</w:t>
      </w:r>
      <w:proofErr w:type="spellEnd"/>
      <w:r w:rsidRPr="00DB4E05">
        <w:rPr>
          <w:rFonts w:ascii="ITC Avant Garde" w:hAnsi="ITC Avant Garde"/>
          <w:sz w:val="14"/>
        </w:rPr>
        <w:t xml:space="preserve"> Rangel y Adolfo Cuevas Teja; y con el voto en contra de la Comisionada Adriana Sofía </w:t>
      </w:r>
      <w:proofErr w:type="spellStart"/>
      <w:r w:rsidRPr="00DB4E05">
        <w:rPr>
          <w:rFonts w:ascii="ITC Avant Garde" w:hAnsi="ITC Avant Garde"/>
          <w:sz w:val="14"/>
        </w:rPr>
        <w:t>Labardini</w:t>
      </w:r>
      <w:proofErr w:type="spellEnd"/>
      <w:r w:rsidRPr="00DB4E05">
        <w:rPr>
          <w:rFonts w:ascii="ITC Avant Garde" w:hAnsi="ITC Avant Garde"/>
          <w:sz w:val="14"/>
        </w:rPr>
        <w:t xml:space="preserve"> </w:t>
      </w:r>
      <w:proofErr w:type="spellStart"/>
      <w:r w:rsidRPr="00DB4E05">
        <w:rPr>
          <w:rFonts w:ascii="ITC Avant Garde" w:hAnsi="ITC Avant Garde"/>
          <w:sz w:val="14"/>
        </w:rPr>
        <w:t>Inzunza</w:t>
      </w:r>
      <w:proofErr w:type="spellEnd"/>
      <w:r w:rsidRPr="00DB4E05">
        <w:rPr>
          <w:rFonts w:ascii="ITC Avant Garde" w:hAnsi="ITC Avant Garde"/>
          <w:sz w:val="14"/>
        </w:rPr>
        <w:t>;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P/IFT/270416/208.</w:t>
      </w:r>
    </w:p>
    <w:sectPr w:rsidR="00173EEA" w:rsidRPr="00173EEA" w:rsidSect="00440DB9">
      <w:headerReference w:type="default" r:id="rId13"/>
      <w:pgSz w:w="12240" w:h="15840"/>
      <w:pgMar w:top="2127" w:right="1750" w:bottom="1418" w:left="1701" w:header="709" w:footer="99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A88" w:rsidRDefault="001D0A88" w:rsidP="00072BC8">
      <w:pPr>
        <w:spacing w:after="0" w:line="240" w:lineRule="auto"/>
      </w:pPr>
      <w:r>
        <w:separator/>
      </w:r>
    </w:p>
  </w:endnote>
  <w:endnote w:type="continuationSeparator" w:id="0">
    <w:p w:rsidR="001D0A88" w:rsidRDefault="001D0A88" w:rsidP="00072BC8">
      <w:pPr>
        <w:spacing w:after="0" w:line="240" w:lineRule="auto"/>
      </w:pPr>
      <w:r>
        <w:continuationSeparator/>
      </w:r>
    </w:p>
  </w:endnote>
  <w:endnote w:type="continuationNotice" w:id="1">
    <w:p w:rsidR="001D0A88" w:rsidRDefault="001D0A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DB9" w:rsidRPr="00440DB9" w:rsidRDefault="00440DB9">
    <w:pPr>
      <w:pStyle w:val="Piedepgina"/>
      <w:jc w:val="right"/>
      <w:rPr>
        <w:rFonts w:ascii="ITC Avant Garde" w:hAnsi="ITC Avant Garde"/>
        <w:sz w:val="20"/>
        <w:szCs w:val="20"/>
      </w:rPr>
    </w:pPr>
    <w:r w:rsidRPr="00440DB9">
      <w:rPr>
        <w:rFonts w:ascii="ITC Avant Garde" w:hAnsi="ITC Avant Garde"/>
        <w:sz w:val="20"/>
        <w:szCs w:val="20"/>
      </w:rPr>
      <w:fldChar w:fldCharType="begin"/>
    </w:r>
    <w:r w:rsidRPr="00440DB9">
      <w:rPr>
        <w:rFonts w:ascii="ITC Avant Garde" w:hAnsi="ITC Avant Garde"/>
        <w:sz w:val="20"/>
        <w:szCs w:val="20"/>
      </w:rPr>
      <w:instrText>PAGE   \* MERGEFORMAT</w:instrText>
    </w:r>
    <w:r w:rsidRPr="00440DB9">
      <w:rPr>
        <w:rFonts w:ascii="ITC Avant Garde" w:hAnsi="ITC Avant Garde"/>
        <w:sz w:val="20"/>
        <w:szCs w:val="20"/>
      </w:rPr>
      <w:fldChar w:fldCharType="separate"/>
    </w:r>
    <w:r w:rsidR="00017EC9" w:rsidRPr="00017EC9">
      <w:rPr>
        <w:rFonts w:ascii="ITC Avant Garde" w:hAnsi="ITC Avant Garde"/>
        <w:noProof/>
        <w:sz w:val="20"/>
        <w:szCs w:val="20"/>
        <w:lang w:val="es-ES"/>
      </w:rPr>
      <w:t>3</w:t>
    </w:r>
    <w:r w:rsidRPr="00440DB9">
      <w:rPr>
        <w:rFonts w:ascii="ITC Avant Garde" w:hAnsi="ITC Avant Garde"/>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A88" w:rsidRDefault="001D0A88" w:rsidP="00072BC8">
      <w:pPr>
        <w:spacing w:after="0" w:line="240" w:lineRule="auto"/>
      </w:pPr>
      <w:r>
        <w:separator/>
      </w:r>
    </w:p>
  </w:footnote>
  <w:footnote w:type="continuationSeparator" w:id="0">
    <w:p w:rsidR="001D0A88" w:rsidRDefault="001D0A88" w:rsidP="00072BC8">
      <w:pPr>
        <w:spacing w:after="0" w:line="240" w:lineRule="auto"/>
      </w:pPr>
      <w:r>
        <w:continuationSeparator/>
      </w:r>
    </w:p>
  </w:footnote>
  <w:footnote w:type="continuationNotice" w:id="1">
    <w:p w:rsidR="001D0A88" w:rsidRDefault="001D0A88">
      <w:pPr>
        <w:spacing w:after="0" w:line="240" w:lineRule="auto"/>
      </w:pPr>
    </w:p>
  </w:footnote>
  <w:footnote w:id="2">
    <w:p w:rsidR="00BA5AD0" w:rsidRDefault="00BA5AD0">
      <w:pPr>
        <w:pStyle w:val="Textonotapie"/>
      </w:pPr>
      <w:r>
        <w:rPr>
          <w:rStyle w:val="Refdenotaalpie"/>
        </w:rPr>
        <w:footnoteRef/>
      </w:r>
      <w:r>
        <w:t xml:space="preserve"> Domicilio en el que posteriormente se advirtió que corresponde al inmueble ubicado en </w:t>
      </w:r>
      <w:r w:rsidR="00ED3E1F" w:rsidRPr="00A02715">
        <w:rPr>
          <w:rFonts w:ascii="ITC Avant Garde" w:eastAsia="Times New Roman" w:hAnsi="ITC Avant Garde"/>
          <w:b/>
          <w:bCs/>
          <w:color w:val="0000CC"/>
          <w:lang w:eastAsia="es-MX"/>
        </w:rPr>
        <w:t xml:space="preserve">RESERVADO POR </w:t>
      </w:r>
      <w:r w:rsidR="00ED3E1F" w:rsidRPr="00C60F71">
        <w:rPr>
          <w:rFonts w:ascii="ITC Avant Garde" w:eastAsia="Times New Roman" w:hAnsi="ITC Avant Garde"/>
          <w:b/>
          <w:bCs/>
          <w:color w:val="0000CC"/>
          <w:lang w:eastAsia="es-MX"/>
        </w:rPr>
        <w:t>LEY</w:t>
      </w:r>
      <w:r w:rsidRPr="00C60F71">
        <w:t>, en</w:t>
      </w:r>
      <w:r>
        <w:t xml:space="preserve"> el Municipio de Cárdenas, Tabasco,</w:t>
      </w:r>
    </w:p>
  </w:footnote>
  <w:footnote w:id="3">
    <w:p w:rsidR="00AA0BF6" w:rsidRDefault="00AA0BF6" w:rsidP="004A4610">
      <w:pPr>
        <w:pStyle w:val="Textonotapie"/>
        <w:jc w:val="both"/>
      </w:pPr>
      <w:r>
        <w:rPr>
          <w:rStyle w:val="Refdenotaalpie"/>
        </w:rPr>
        <w:footnoteRef/>
      </w:r>
      <w:r>
        <w:t xml:space="preserve"> Sobre el particular, obtuvieron gráficas de </w:t>
      </w:r>
      <w:proofErr w:type="spellStart"/>
      <w:r>
        <w:t>radiomonitoreo</w:t>
      </w:r>
      <w:proofErr w:type="spellEnd"/>
      <w:r>
        <w:t xml:space="preserve"> y grabaciones del audio de las transmisiones, mismas que obran en el presente expediente.</w:t>
      </w:r>
    </w:p>
  </w:footnote>
  <w:footnote w:id="4">
    <w:p w:rsidR="00AA0BF6" w:rsidRDefault="00AA0BF6" w:rsidP="00ED3E1F">
      <w:pPr>
        <w:pStyle w:val="Textonotapie"/>
        <w:jc w:val="both"/>
      </w:pPr>
      <w:r>
        <w:rPr>
          <w:rStyle w:val="Refdenotaalpie"/>
        </w:rPr>
        <w:footnoteRef/>
      </w:r>
      <w:r>
        <w:t xml:space="preserve"> Domicilio localizado en las coordenadas geográficas </w:t>
      </w:r>
      <w:r w:rsidR="00ED3E1F" w:rsidRPr="00A02715">
        <w:rPr>
          <w:rFonts w:ascii="ITC Avant Garde" w:eastAsia="Times New Roman" w:hAnsi="ITC Avant Garde"/>
          <w:b/>
          <w:bCs/>
          <w:color w:val="0000CC"/>
          <w:lang w:eastAsia="es-MX"/>
        </w:rPr>
        <w:t>RESERVADO POR LEY</w:t>
      </w:r>
      <w:r>
        <w:t xml:space="preserve">, que corresponden al inmueble ubicado en la </w:t>
      </w:r>
      <w:r w:rsidR="00ED3E1F" w:rsidRPr="00A02715">
        <w:rPr>
          <w:rFonts w:ascii="ITC Avant Garde" w:eastAsia="Times New Roman" w:hAnsi="ITC Avant Garde"/>
          <w:b/>
          <w:bCs/>
          <w:color w:val="0000CC"/>
          <w:lang w:eastAsia="es-MX"/>
        </w:rPr>
        <w:t>RESERVADO POR LEY</w:t>
      </w:r>
      <w:r w:rsidR="00ED3E1F">
        <w:t xml:space="preserve"> </w:t>
      </w:r>
      <w:r>
        <w:t>Estado de Tabasco.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F6" w:rsidRDefault="001D0A88">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74983" o:spid="_x0000_s2062" type="#_x0000_t75" style="position:absolute;margin-left:0;margin-top:0;width:612pt;height:11in;z-index:-251658240;mso-position-horizontal:center;mso-position-horizontal-relative:margin;mso-position-vertical:center;mso-position-vertical-relative:margin" o:allowincell="f">
          <v:imagedata r:id="rId1" o:title="hoja membretada-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BF6" w:rsidRDefault="001D0A88">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74982" o:spid="_x0000_s2061" type="#_x0000_t75" style="position:absolute;margin-left:0;margin-top:0;width:612pt;height:11in;z-index:-251659264;mso-position-horizontal:center;mso-position-horizontal-relative:margin;mso-position-vertical:center;mso-position-vertical-relative:margin" o:allowincell="f">
          <v:imagedata r:id="rId1" o:title="hoja membretada-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F71" w:rsidRPr="00C60F71" w:rsidRDefault="00C60F71" w:rsidP="00C60F71">
    <w:pPr>
      <w:pStyle w:val="Encabezado"/>
      <w:jc w:val="both"/>
      <w:rPr>
        <w:rFonts w:ascii="ITC Avant Garde" w:hAnsi="ITC Avant Garde"/>
        <w:b/>
        <w:color w:val="0000FF"/>
        <w:sz w:val="20"/>
        <w:szCs w:val="20"/>
      </w:rPr>
    </w:pPr>
    <w:r>
      <w:rPr>
        <w:rFonts w:ascii="ITC Avant Garde" w:hAnsi="ITC Avant Garde"/>
        <w:b/>
        <w:color w:val="0000FF"/>
        <w:sz w:val="20"/>
        <w:szCs w:val="20"/>
      </w:rPr>
      <w:t>Las secciones con la frase “RESERVADO POR LEY” corresponden a la Versión</w:t>
    </w:r>
    <w:r w:rsidRPr="00C60F71">
      <w:rPr>
        <w:rFonts w:ascii="ITC Avant Garde" w:hAnsi="ITC Avant Garde"/>
        <w:b/>
        <w:color w:val="0000FF"/>
        <w:sz w:val="20"/>
        <w:szCs w:val="20"/>
      </w:rPr>
      <w:t xml:space="preserve"> Pública de conformidad con el artículo 23 y 116 de la Ley General de Transparencia y Acceso a la Información Pública Gubernamental, publicada el cuatro de mayo de dos mil quince y el artículo 47, primer párrafo de la Ley Federal de Telecomunicaciones y Radiodifusión, publicada el catorce de julio de dos mil catorce.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F71" w:rsidRPr="00C60F71" w:rsidRDefault="00C60F71" w:rsidP="00C60F7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D221928"/>
    <w:lvl w:ilvl="0">
      <w:start w:val="1"/>
      <w:numFmt w:val="decimal"/>
      <w:pStyle w:val="Listaconnmeros"/>
      <w:lvlText w:val="%1."/>
      <w:lvlJc w:val="left"/>
      <w:pPr>
        <w:tabs>
          <w:tab w:val="num" w:pos="360"/>
        </w:tabs>
        <w:ind w:left="360" w:hanging="360"/>
      </w:pPr>
    </w:lvl>
  </w:abstractNum>
  <w:abstractNum w:abstractNumId="1" w15:restartNumberingAfterBreak="0">
    <w:nsid w:val="04FD17B4"/>
    <w:multiLevelType w:val="hybridMultilevel"/>
    <w:tmpl w:val="1C1CC15C"/>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B47802"/>
    <w:multiLevelType w:val="hybridMultilevel"/>
    <w:tmpl w:val="80A0F99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C26F9C"/>
    <w:multiLevelType w:val="hybridMultilevel"/>
    <w:tmpl w:val="1DDE3FF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D54337"/>
    <w:multiLevelType w:val="hybridMultilevel"/>
    <w:tmpl w:val="7AA22566"/>
    <w:lvl w:ilvl="0" w:tplc="2A5A4E34">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E066BD"/>
    <w:multiLevelType w:val="hybridMultilevel"/>
    <w:tmpl w:val="936ACA88"/>
    <w:lvl w:ilvl="0" w:tplc="8A9A9848">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39B47BE"/>
    <w:multiLevelType w:val="hybridMultilevel"/>
    <w:tmpl w:val="F4DEAB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B226BDE"/>
    <w:multiLevelType w:val="hybridMultilevel"/>
    <w:tmpl w:val="3DD45B46"/>
    <w:lvl w:ilvl="0" w:tplc="7EAAAF44">
      <w:start w:val="1"/>
      <w:numFmt w:val="upperRoman"/>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8" w15:restartNumberingAfterBreak="0">
    <w:nsid w:val="34205CB6"/>
    <w:multiLevelType w:val="hybridMultilevel"/>
    <w:tmpl w:val="FBA80AA6"/>
    <w:lvl w:ilvl="0" w:tplc="FC1C82B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4AB4DC2"/>
    <w:multiLevelType w:val="hybridMultilevel"/>
    <w:tmpl w:val="E6C226CC"/>
    <w:lvl w:ilvl="0" w:tplc="3D44E884">
      <w:numFmt w:val="bullet"/>
      <w:lvlText w:val="•"/>
      <w:lvlJc w:val="left"/>
      <w:pPr>
        <w:ind w:left="720" w:hanging="360"/>
      </w:pPr>
      <w:rPr>
        <w:rFonts w:ascii="ITC Avant Garde" w:eastAsia="Calibri" w:hAnsi="ITC Avant Garde"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C174E6"/>
    <w:multiLevelType w:val="hybridMultilevel"/>
    <w:tmpl w:val="EF1476E8"/>
    <w:lvl w:ilvl="0" w:tplc="016C0756">
      <w:start w:val="1"/>
      <w:numFmt w:val="upperLetter"/>
      <w:lvlText w:val="%1)"/>
      <w:lvlJc w:val="left"/>
      <w:pPr>
        <w:ind w:left="720" w:hanging="360"/>
      </w:pPr>
      <w:rPr>
        <w:rFonts w:eastAsia="Times New Roman" w:hint="default"/>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1F64AE1"/>
    <w:multiLevelType w:val="hybridMultilevel"/>
    <w:tmpl w:val="671E427A"/>
    <w:lvl w:ilvl="0" w:tplc="4460AC8E">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46156819"/>
    <w:multiLevelType w:val="hybridMultilevel"/>
    <w:tmpl w:val="ECE6CABE"/>
    <w:lvl w:ilvl="0" w:tplc="7DB8A1CE">
      <w:start w:val="1"/>
      <w:numFmt w:val="upperLetter"/>
      <w:lvlText w:val="%1)"/>
      <w:lvlJc w:val="left"/>
      <w:pPr>
        <w:ind w:left="720" w:hanging="360"/>
      </w:pPr>
      <w:rPr>
        <w:rFonts w:eastAsia="Times New Roman" w:hint="default"/>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8C03E3E"/>
    <w:multiLevelType w:val="hybridMultilevel"/>
    <w:tmpl w:val="6448A188"/>
    <w:lvl w:ilvl="0" w:tplc="8430C2FC">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E3221A3"/>
    <w:multiLevelType w:val="hybridMultilevel"/>
    <w:tmpl w:val="3A482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295612"/>
    <w:multiLevelType w:val="hybridMultilevel"/>
    <w:tmpl w:val="7152CAC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17656E4"/>
    <w:multiLevelType w:val="hybridMultilevel"/>
    <w:tmpl w:val="5700FBF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23E6189"/>
    <w:multiLevelType w:val="hybridMultilevel"/>
    <w:tmpl w:val="2012C3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473046F"/>
    <w:multiLevelType w:val="hybridMultilevel"/>
    <w:tmpl w:val="AD6699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54A3BF2"/>
    <w:multiLevelType w:val="hybridMultilevel"/>
    <w:tmpl w:val="55749D10"/>
    <w:lvl w:ilvl="0" w:tplc="4D645780">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93B0292"/>
    <w:multiLevelType w:val="hybridMultilevel"/>
    <w:tmpl w:val="78468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C196C71"/>
    <w:multiLevelType w:val="hybridMultilevel"/>
    <w:tmpl w:val="2F8EC5D8"/>
    <w:lvl w:ilvl="0" w:tplc="8F60F082">
      <w:start w:val="1"/>
      <w:numFmt w:val="lowerRoman"/>
      <w:lvlText w:val="%1)"/>
      <w:lvlJc w:val="left"/>
      <w:pPr>
        <w:ind w:left="1400" w:hanging="720"/>
      </w:pPr>
      <w:rPr>
        <w:rFonts w:hint="default"/>
        <w:b/>
      </w:rPr>
    </w:lvl>
    <w:lvl w:ilvl="1" w:tplc="080A0019" w:tentative="1">
      <w:start w:val="1"/>
      <w:numFmt w:val="lowerLetter"/>
      <w:lvlText w:val="%2."/>
      <w:lvlJc w:val="left"/>
      <w:pPr>
        <w:ind w:left="1760" w:hanging="360"/>
      </w:pPr>
    </w:lvl>
    <w:lvl w:ilvl="2" w:tplc="080A001B" w:tentative="1">
      <w:start w:val="1"/>
      <w:numFmt w:val="lowerRoman"/>
      <w:lvlText w:val="%3."/>
      <w:lvlJc w:val="right"/>
      <w:pPr>
        <w:ind w:left="2480" w:hanging="180"/>
      </w:pPr>
    </w:lvl>
    <w:lvl w:ilvl="3" w:tplc="080A000F" w:tentative="1">
      <w:start w:val="1"/>
      <w:numFmt w:val="decimal"/>
      <w:lvlText w:val="%4."/>
      <w:lvlJc w:val="left"/>
      <w:pPr>
        <w:ind w:left="3200" w:hanging="360"/>
      </w:pPr>
    </w:lvl>
    <w:lvl w:ilvl="4" w:tplc="080A0019" w:tentative="1">
      <w:start w:val="1"/>
      <w:numFmt w:val="lowerLetter"/>
      <w:lvlText w:val="%5."/>
      <w:lvlJc w:val="left"/>
      <w:pPr>
        <w:ind w:left="3920" w:hanging="360"/>
      </w:pPr>
    </w:lvl>
    <w:lvl w:ilvl="5" w:tplc="080A001B" w:tentative="1">
      <w:start w:val="1"/>
      <w:numFmt w:val="lowerRoman"/>
      <w:lvlText w:val="%6."/>
      <w:lvlJc w:val="right"/>
      <w:pPr>
        <w:ind w:left="4640" w:hanging="180"/>
      </w:pPr>
    </w:lvl>
    <w:lvl w:ilvl="6" w:tplc="080A000F" w:tentative="1">
      <w:start w:val="1"/>
      <w:numFmt w:val="decimal"/>
      <w:lvlText w:val="%7."/>
      <w:lvlJc w:val="left"/>
      <w:pPr>
        <w:ind w:left="5360" w:hanging="360"/>
      </w:pPr>
    </w:lvl>
    <w:lvl w:ilvl="7" w:tplc="080A0019" w:tentative="1">
      <w:start w:val="1"/>
      <w:numFmt w:val="lowerLetter"/>
      <w:lvlText w:val="%8."/>
      <w:lvlJc w:val="left"/>
      <w:pPr>
        <w:ind w:left="6080" w:hanging="360"/>
      </w:pPr>
    </w:lvl>
    <w:lvl w:ilvl="8" w:tplc="080A001B" w:tentative="1">
      <w:start w:val="1"/>
      <w:numFmt w:val="lowerRoman"/>
      <w:lvlText w:val="%9."/>
      <w:lvlJc w:val="right"/>
      <w:pPr>
        <w:ind w:left="6800" w:hanging="180"/>
      </w:pPr>
    </w:lvl>
  </w:abstractNum>
  <w:abstractNum w:abstractNumId="22" w15:restartNumberingAfterBreak="0">
    <w:nsid w:val="5CBF4B67"/>
    <w:multiLevelType w:val="hybridMultilevel"/>
    <w:tmpl w:val="0C4E623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E67687E"/>
    <w:multiLevelType w:val="hybridMultilevel"/>
    <w:tmpl w:val="14E61164"/>
    <w:lvl w:ilvl="0" w:tplc="1E842664">
      <w:start w:val="1"/>
      <w:numFmt w:val="lowerLetter"/>
      <w:lvlText w:val="%1)"/>
      <w:lvlJc w:val="left"/>
      <w:pPr>
        <w:ind w:left="720" w:hanging="360"/>
      </w:pPr>
      <w:rPr>
        <w:rFonts w:eastAsia="Times New Roman"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EA35757"/>
    <w:multiLevelType w:val="hybridMultilevel"/>
    <w:tmpl w:val="DBDE8B64"/>
    <w:lvl w:ilvl="0" w:tplc="080A0011">
      <w:start w:val="1"/>
      <w:numFmt w:val="decimal"/>
      <w:lvlText w:val="%1)"/>
      <w:lvlJc w:val="left"/>
      <w:pPr>
        <w:ind w:left="2421" w:hanging="360"/>
      </w:pPr>
    </w:lvl>
    <w:lvl w:ilvl="1" w:tplc="080A0019" w:tentative="1">
      <w:start w:val="1"/>
      <w:numFmt w:val="lowerLetter"/>
      <w:lvlText w:val="%2."/>
      <w:lvlJc w:val="left"/>
      <w:pPr>
        <w:ind w:left="3141" w:hanging="360"/>
      </w:pPr>
    </w:lvl>
    <w:lvl w:ilvl="2" w:tplc="080A001B" w:tentative="1">
      <w:start w:val="1"/>
      <w:numFmt w:val="lowerRoman"/>
      <w:lvlText w:val="%3."/>
      <w:lvlJc w:val="right"/>
      <w:pPr>
        <w:ind w:left="3861" w:hanging="180"/>
      </w:pPr>
    </w:lvl>
    <w:lvl w:ilvl="3" w:tplc="080A000F" w:tentative="1">
      <w:start w:val="1"/>
      <w:numFmt w:val="decimal"/>
      <w:lvlText w:val="%4."/>
      <w:lvlJc w:val="left"/>
      <w:pPr>
        <w:ind w:left="4581" w:hanging="360"/>
      </w:pPr>
    </w:lvl>
    <w:lvl w:ilvl="4" w:tplc="080A0019" w:tentative="1">
      <w:start w:val="1"/>
      <w:numFmt w:val="lowerLetter"/>
      <w:lvlText w:val="%5."/>
      <w:lvlJc w:val="left"/>
      <w:pPr>
        <w:ind w:left="5301" w:hanging="360"/>
      </w:pPr>
    </w:lvl>
    <w:lvl w:ilvl="5" w:tplc="080A001B" w:tentative="1">
      <w:start w:val="1"/>
      <w:numFmt w:val="lowerRoman"/>
      <w:lvlText w:val="%6."/>
      <w:lvlJc w:val="right"/>
      <w:pPr>
        <w:ind w:left="6021" w:hanging="180"/>
      </w:pPr>
    </w:lvl>
    <w:lvl w:ilvl="6" w:tplc="080A000F" w:tentative="1">
      <w:start w:val="1"/>
      <w:numFmt w:val="decimal"/>
      <w:lvlText w:val="%7."/>
      <w:lvlJc w:val="left"/>
      <w:pPr>
        <w:ind w:left="6741" w:hanging="360"/>
      </w:pPr>
    </w:lvl>
    <w:lvl w:ilvl="7" w:tplc="080A0019" w:tentative="1">
      <w:start w:val="1"/>
      <w:numFmt w:val="lowerLetter"/>
      <w:lvlText w:val="%8."/>
      <w:lvlJc w:val="left"/>
      <w:pPr>
        <w:ind w:left="7461" w:hanging="360"/>
      </w:pPr>
    </w:lvl>
    <w:lvl w:ilvl="8" w:tplc="080A001B" w:tentative="1">
      <w:start w:val="1"/>
      <w:numFmt w:val="lowerRoman"/>
      <w:lvlText w:val="%9."/>
      <w:lvlJc w:val="right"/>
      <w:pPr>
        <w:ind w:left="8181" w:hanging="180"/>
      </w:pPr>
    </w:lvl>
  </w:abstractNum>
  <w:abstractNum w:abstractNumId="25" w15:restartNumberingAfterBreak="0">
    <w:nsid w:val="613E4845"/>
    <w:multiLevelType w:val="hybridMultilevel"/>
    <w:tmpl w:val="649638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27E4C0D"/>
    <w:multiLevelType w:val="hybridMultilevel"/>
    <w:tmpl w:val="C8F4E5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7" w15:restartNumberingAfterBreak="0">
    <w:nsid w:val="65495C1E"/>
    <w:multiLevelType w:val="hybridMultilevel"/>
    <w:tmpl w:val="4DEA6508"/>
    <w:lvl w:ilvl="0" w:tplc="C492D0E4">
      <w:start w:val="1"/>
      <w:numFmt w:val="upperLetter"/>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8" w15:restartNumberingAfterBreak="0">
    <w:nsid w:val="672B2FA0"/>
    <w:multiLevelType w:val="hybridMultilevel"/>
    <w:tmpl w:val="A560BD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E6C6A25"/>
    <w:multiLevelType w:val="hybridMultilevel"/>
    <w:tmpl w:val="BFAA4DB8"/>
    <w:lvl w:ilvl="0" w:tplc="B81C8684">
      <w:start w:val="1"/>
      <w:numFmt w:val="bullet"/>
      <w:lvlText w:val=""/>
      <w:lvlJc w:val="left"/>
      <w:pPr>
        <w:tabs>
          <w:tab w:val="num" w:pos="360"/>
        </w:tabs>
        <w:ind w:left="360" w:hanging="360"/>
      </w:pPr>
      <w:rPr>
        <w:rFonts w:ascii="Wingdings" w:hAnsi="Wingdings" w:hint="default"/>
      </w:rPr>
    </w:lvl>
    <w:lvl w:ilvl="1" w:tplc="0C0A0003">
      <w:start w:val="1"/>
      <w:numFmt w:val="bullet"/>
      <w:lvlText w:val="o"/>
      <w:lvlJc w:val="left"/>
      <w:pPr>
        <w:tabs>
          <w:tab w:val="num" w:pos="1080"/>
        </w:tabs>
        <w:ind w:left="1080" w:hanging="360"/>
      </w:pPr>
      <w:rPr>
        <w:rFonts w:ascii="Courier New" w:hAnsi="Courier New" w:cs="Arial"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Arial"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Arial"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EDD6645"/>
    <w:multiLevelType w:val="hybridMultilevel"/>
    <w:tmpl w:val="1D489F4E"/>
    <w:lvl w:ilvl="0" w:tplc="01768242">
      <w:start w:val="1"/>
      <w:numFmt w:val="lowerRoman"/>
      <w:lvlText w:val="%1)"/>
      <w:lvlJc w:val="left"/>
      <w:pPr>
        <w:ind w:left="720" w:hanging="72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72CC4EC2"/>
    <w:multiLevelType w:val="hybridMultilevel"/>
    <w:tmpl w:val="51B4CB5E"/>
    <w:lvl w:ilvl="0" w:tplc="21D8CA0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2F56F70"/>
    <w:multiLevelType w:val="hybridMultilevel"/>
    <w:tmpl w:val="FEA25626"/>
    <w:lvl w:ilvl="0" w:tplc="917483A0">
      <w:start w:val="1"/>
      <w:numFmt w:val="lowerLetter"/>
      <w:lvlText w:val="%1)"/>
      <w:lvlJc w:val="left"/>
      <w:pPr>
        <w:ind w:left="720" w:hanging="360"/>
      </w:pPr>
      <w:rPr>
        <w:rFonts w:eastAsia="Times New Roman"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4314762"/>
    <w:multiLevelType w:val="hybridMultilevel"/>
    <w:tmpl w:val="9DEAB1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6A61FE2"/>
    <w:multiLevelType w:val="hybridMultilevel"/>
    <w:tmpl w:val="292E46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1"/>
  </w:num>
  <w:num w:numId="2">
    <w:abstractNumId w:val="13"/>
  </w:num>
  <w:num w:numId="3">
    <w:abstractNumId w:val="26"/>
  </w:num>
  <w:num w:numId="4">
    <w:abstractNumId w:val="0"/>
  </w:num>
  <w:num w:numId="5">
    <w:abstractNumId w:val="29"/>
  </w:num>
  <w:num w:numId="6">
    <w:abstractNumId w:val="16"/>
  </w:num>
  <w:num w:numId="7">
    <w:abstractNumId w:val="20"/>
  </w:num>
  <w:num w:numId="8">
    <w:abstractNumId w:val="30"/>
  </w:num>
  <w:num w:numId="9">
    <w:abstractNumId w:val="32"/>
  </w:num>
  <w:num w:numId="10">
    <w:abstractNumId w:val="6"/>
  </w:num>
  <w:num w:numId="11">
    <w:abstractNumId w:val="14"/>
  </w:num>
  <w:num w:numId="12">
    <w:abstractNumId w:val="15"/>
  </w:num>
  <w:num w:numId="13">
    <w:abstractNumId w:val="9"/>
  </w:num>
  <w:num w:numId="14">
    <w:abstractNumId w:val="18"/>
  </w:num>
  <w:num w:numId="15">
    <w:abstractNumId w:val="23"/>
  </w:num>
  <w:num w:numId="16">
    <w:abstractNumId w:val="34"/>
  </w:num>
  <w:num w:numId="17">
    <w:abstractNumId w:val="4"/>
  </w:num>
  <w:num w:numId="18">
    <w:abstractNumId w:val="21"/>
  </w:num>
  <w:num w:numId="19">
    <w:abstractNumId w:val="3"/>
  </w:num>
  <w:num w:numId="20">
    <w:abstractNumId w:val="8"/>
  </w:num>
  <w:num w:numId="21">
    <w:abstractNumId w:val="24"/>
  </w:num>
  <w:num w:numId="22">
    <w:abstractNumId w:val="7"/>
  </w:num>
  <w:num w:numId="23">
    <w:abstractNumId w:val="2"/>
  </w:num>
  <w:num w:numId="24">
    <w:abstractNumId w:val="5"/>
  </w:num>
  <w:num w:numId="25">
    <w:abstractNumId w:val="19"/>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22"/>
  </w:num>
  <w:num w:numId="29">
    <w:abstractNumId w:val="17"/>
  </w:num>
  <w:num w:numId="30">
    <w:abstractNumId w:val="28"/>
  </w:num>
  <w:num w:numId="31">
    <w:abstractNumId w:val="33"/>
  </w:num>
  <w:num w:numId="32">
    <w:abstractNumId w:val="25"/>
  </w:num>
  <w:num w:numId="33">
    <w:abstractNumId w:val="11"/>
  </w:num>
  <w:num w:numId="34">
    <w:abstractNumId w:val="27"/>
  </w:num>
  <w:num w:numId="35">
    <w:abstractNumId w:val="12"/>
  </w:num>
  <w:num w:numId="3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680"/>
  <w:hyphenationZone w:val="425"/>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2CD"/>
    <w:rsid w:val="00001E4C"/>
    <w:rsid w:val="00003478"/>
    <w:rsid w:val="000047CA"/>
    <w:rsid w:val="00004E90"/>
    <w:rsid w:val="00013E15"/>
    <w:rsid w:val="000154B0"/>
    <w:rsid w:val="000155D4"/>
    <w:rsid w:val="00016D65"/>
    <w:rsid w:val="00017349"/>
    <w:rsid w:val="00017CBF"/>
    <w:rsid w:val="00017EC9"/>
    <w:rsid w:val="000202A1"/>
    <w:rsid w:val="000207BF"/>
    <w:rsid w:val="00022021"/>
    <w:rsid w:val="0002295A"/>
    <w:rsid w:val="00023687"/>
    <w:rsid w:val="00026806"/>
    <w:rsid w:val="00026D1B"/>
    <w:rsid w:val="00030560"/>
    <w:rsid w:val="000305F0"/>
    <w:rsid w:val="00030EFB"/>
    <w:rsid w:val="0003129C"/>
    <w:rsid w:val="000343C1"/>
    <w:rsid w:val="0003471A"/>
    <w:rsid w:val="00034827"/>
    <w:rsid w:val="0003603E"/>
    <w:rsid w:val="000408DF"/>
    <w:rsid w:val="000443C9"/>
    <w:rsid w:val="00047904"/>
    <w:rsid w:val="0005183B"/>
    <w:rsid w:val="000549FC"/>
    <w:rsid w:val="00055C04"/>
    <w:rsid w:val="000600DC"/>
    <w:rsid w:val="00061A53"/>
    <w:rsid w:val="00061C14"/>
    <w:rsid w:val="00061E3A"/>
    <w:rsid w:val="00062389"/>
    <w:rsid w:val="00063D94"/>
    <w:rsid w:val="00072BC8"/>
    <w:rsid w:val="00073C3C"/>
    <w:rsid w:val="00074272"/>
    <w:rsid w:val="00076929"/>
    <w:rsid w:val="00077E27"/>
    <w:rsid w:val="00077FD7"/>
    <w:rsid w:val="00081EC6"/>
    <w:rsid w:val="00081F0F"/>
    <w:rsid w:val="000823DF"/>
    <w:rsid w:val="00082912"/>
    <w:rsid w:val="00085C01"/>
    <w:rsid w:val="00086531"/>
    <w:rsid w:val="00091FA7"/>
    <w:rsid w:val="00094790"/>
    <w:rsid w:val="00096B36"/>
    <w:rsid w:val="000972B4"/>
    <w:rsid w:val="000A2745"/>
    <w:rsid w:val="000A445B"/>
    <w:rsid w:val="000A6CFE"/>
    <w:rsid w:val="000B07CD"/>
    <w:rsid w:val="000B0CB1"/>
    <w:rsid w:val="000B11A5"/>
    <w:rsid w:val="000B2EEA"/>
    <w:rsid w:val="000B43C1"/>
    <w:rsid w:val="000B59FF"/>
    <w:rsid w:val="000B78A6"/>
    <w:rsid w:val="000C078B"/>
    <w:rsid w:val="000C11CE"/>
    <w:rsid w:val="000C2D3B"/>
    <w:rsid w:val="000C6DB9"/>
    <w:rsid w:val="000D06DE"/>
    <w:rsid w:val="000D12A2"/>
    <w:rsid w:val="000D1502"/>
    <w:rsid w:val="000D4A2D"/>
    <w:rsid w:val="000D6F34"/>
    <w:rsid w:val="000D71FE"/>
    <w:rsid w:val="000E1409"/>
    <w:rsid w:val="000E18C0"/>
    <w:rsid w:val="000E7289"/>
    <w:rsid w:val="000F262C"/>
    <w:rsid w:val="000F3EC8"/>
    <w:rsid w:val="000F402E"/>
    <w:rsid w:val="000F48CD"/>
    <w:rsid w:val="000F5E24"/>
    <w:rsid w:val="00101E34"/>
    <w:rsid w:val="00103AD4"/>
    <w:rsid w:val="00104865"/>
    <w:rsid w:val="00106523"/>
    <w:rsid w:val="0010792B"/>
    <w:rsid w:val="00107B18"/>
    <w:rsid w:val="00113AE3"/>
    <w:rsid w:val="00114112"/>
    <w:rsid w:val="00114B1F"/>
    <w:rsid w:val="0011578D"/>
    <w:rsid w:val="00115AA1"/>
    <w:rsid w:val="00117B44"/>
    <w:rsid w:val="00121CD7"/>
    <w:rsid w:val="00124A02"/>
    <w:rsid w:val="00127F89"/>
    <w:rsid w:val="001322A8"/>
    <w:rsid w:val="0013384B"/>
    <w:rsid w:val="001339DB"/>
    <w:rsid w:val="00133F6C"/>
    <w:rsid w:val="00134D85"/>
    <w:rsid w:val="001373A0"/>
    <w:rsid w:val="00137EB3"/>
    <w:rsid w:val="001410CC"/>
    <w:rsid w:val="0014147A"/>
    <w:rsid w:val="00143628"/>
    <w:rsid w:val="001442B5"/>
    <w:rsid w:val="00144BDC"/>
    <w:rsid w:val="00144C8E"/>
    <w:rsid w:val="00144D99"/>
    <w:rsid w:val="00146055"/>
    <w:rsid w:val="00146CD2"/>
    <w:rsid w:val="00146E91"/>
    <w:rsid w:val="00151DAE"/>
    <w:rsid w:val="001522EF"/>
    <w:rsid w:val="00160A29"/>
    <w:rsid w:val="00163B68"/>
    <w:rsid w:val="001652B1"/>
    <w:rsid w:val="001665F4"/>
    <w:rsid w:val="00166B82"/>
    <w:rsid w:val="00167B6F"/>
    <w:rsid w:val="00167F63"/>
    <w:rsid w:val="001728F2"/>
    <w:rsid w:val="00172E75"/>
    <w:rsid w:val="00173B56"/>
    <w:rsid w:val="00173EEA"/>
    <w:rsid w:val="00174A3B"/>
    <w:rsid w:val="0017629C"/>
    <w:rsid w:val="0018173E"/>
    <w:rsid w:val="00181E4B"/>
    <w:rsid w:val="00181ECC"/>
    <w:rsid w:val="001824C0"/>
    <w:rsid w:val="00185239"/>
    <w:rsid w:val="001852DC"/>
    <w:rsid w:val="0018775A"/>
    <w:rsid w:val="00190F2B"/>
    <w:rsid w:val="00192DE5"/>
    <w:rsid w:val="0019551F"/>
    <w:rsid w:val="001A18E4"/>
    <w:rsid w:val="001A1939"/>
    <w:rsid w:val="001A1C22"/>
    <w:rsid w:val="001A2D71"/>
    <w:rsid w:val="001A4439"/>
    <w:rsid w:val="001A4B30"/>
    <w:rsid w:val="001B1675"/>
    <w:rsid w:val="001B27D5"/>
    <w:rsid w:val="001B58A1"/>
    <w:rsid w:val="001B5C9F"/>
    <w:rsid w:val="001C6143"/>
    <w:rsid w:val="001D0A88"/>
    <w:rsid w:val="001D0DA8"/>
    <w:rsid w:val="001D174A"/>
    <w:rsid w:val="001D3021"/>
    <w:rsid w:val="001D5A1B"/>
    <w:rsid w:val="001D7DC8"/>
    <w:rsid w:val="001E21E8"/>
    <w:rsid w:val="001E26D5"/>
    <w:rsid w:val="001F0D1F"/>
    <w:rsid w:val="001F488A"/>
    <w:rsid w:val="001F5CC5"/>
    <w:rsid w:val="001F7A02"/>
    <w:rsid w:val="002022E0"/>
    <w:rsid w:val="002024F5"/>
    <w:rsid w:val="00202E2B"/>
    <w:rsid w:val="002047A2"/>
    <w:rsid w:val="0020701C"/>
    <w:rsid w:val="00210842"/>
    <w:rsid w:val="00212306"/>
    <w:rsid w:val="002173AE"/>
    <w:rsid w:val="002212F7"/>
    <w:rsid w:val="002233C4"/>
    <w:rsid w:val="00223E28"/>
    <w:rsid w:val="0022419D"/>
    <w:rsid w:val="00233A4D"/>
    <w:rsid w:val="002343A2"/>
    <w:rsid w:val="002346DB"/>
    <w:rsid w:val="002360E7"/>
    <w:rsid w:val="0023752B"/>
    <w:rsid w:val="002407EC"/>
    <w:rsid w:val="00240989"/>
    <w:rsid w:val="00240CB9"/>
    <w:rsid w:val="00241314"/>
    <w:rsid w:val="0024196B"/>
    <w:rsid w:val="002443D9"/>
    <w:rsid w:val="00245D8B"/>
    <w:rsid w:val="002461CC"/>
    <w:rsid w:val="00246F0B"/>
    <w:rsid w:val="00250EF5"/>
    <w:rsid w:val="00251399"/>
    <w:rsid w:val="002513FB"/>
    <w:rsid w:val="00251899"/>
    <w:rsid w:val="0025196D"/>
    <w:rsid w:val="0025557E"/>
    <w:rsid w:val="00263337"/>
    <w:rsid w:val="00264A54"/>
    <w:rsid w:val="002659F1"/>
    <w:rsid w:val="0026774F"/>
    <w:rsid w:val="00272062"/>
    <w:rsid w:val="00273C4B"/>
    <w:rsid w:val="00274298"/>
    <w:rsid w:val="00276BC3"/>
    <w:rsid w:val="00277C16"/>
    <w:rsid w:val="00280023"/>
    <w:rsid w:val="00281579"/>
    <w:rsid w:val="0028771A"/>
    <w:rsid w:val="0029240A"/>
    <w:rsid w:val="00292EAF"/>
    <w:rsid w:val="0029316B"/>
    <w:rsid w:val="002933F5"/>
    <w:rsid w:val="0029414F"/>
    <w:rsid w:val="002946E7"/>
    <w:rsid w:val="00294F68"/>
    <w:rsid w:val="002A141B"/>
    <w:rsid w:val="002A3ECD"/>
    <w:rsid w:val="002A489F"/>
    <w:rsid w:val="002A5A85"/>
    <w:rsid w:val="002A65E0"/>
    <w:rsid w:val="002B12D2"/>
    <w:rsid w:val="002B1D5A"/>
    <w:rsid w:val="002B779C"/>
    <w:rsid w:val="002C2FA9"/>
    <w:rsid w:val="002C6EA7"/>
    <w:rsid w:val="002D0BC1"/>
    <w:rsid w:val="002E124B"/>
    <w:rsid w:val="002E1C51"/>
    <w:rsid w:val="002E1D94"/>
    <w:rsid w:val="002E2C8B"/>
    <w:rsid w:val="002E2E60"/>
    <w:rsid w:val="002E681E"/>
    <w:rsid w:val="002E6D6C"/>
    <w:rsid w:val="002E743D"/>
    <w:rsid w:val="002E7A3B"/>
    <w:rsid w:val="002E7D4B"/>
    <w:rsid w:val="002F0E12"/>
    <w:rsid w:val="002F1E8E"/>
    <w:rsid w:val="002F2901"/>
    <w:rsid w:val="002F2E1D"/>
    <w:rsid w:val="002F7C45"/>
    <w:rsid w:val="002F7E74"/>
    <w:rsid w:val="003026CB"/>
    <w:rsid w:val="00304429"/>
    <w:rsid w:val="00304F63"/>
    <w:rsid w:val="00306DEB"/>
    <w:rsid w:val="00307BDE"/>
    <w:rsid w:val="00307E7D"/>
    <w:rsid w:val="00312CA0"/>
    <w:rsid w:val="00317A3A"/>
    <w:rsid w:val="003217F5"/>
    <w:rsid w:val="00322616"/>
    <w:rsid w:val="00322A8B"/>
    <w:rsid w:val="0032630E"/>
    <w:rsid w:val="00327898"/>
    <w:rsid w:val="00331286"/>
    <w:rsid w:val="00331C55"/>
    <w:rsid w:val="00331C5E"/>
    <w:rsid w:val="0033362A"/>
    <w:rsid w:val="003342CB"/>
    <w:rsid w:val="00347094"/>
    <w:rsid w:val="00352879"/>
    <w:rsid w:val="00353357"/>
    <w:rsid w:val="00355E94"/>
    <w:rsid w:val="00357FA5"/>
    <w:rsid w:val="0036026E"/>
    <w:rsid w:val="00360A26"/>
    <w:rsid w:val="003649BD"/>
    <w:rsid w:val="00364A96"/>
    <w:rsid w:val="00366819"/>
    <w:rsid w:val="00370DB4"/>
    <w:rsid w:val="00371596"/>
    <w:rsid w:val="00373F0A"/>
    <w:rsid w:val="00374940"/>
    <w:rsid w:val="00375899"/>
    <w:rsid w:val="00376337"/>
    <w:rsid w:val="00376B18"/>
    <w:rsid w:val="00376C32"/>
    <w:rsid w:val="0038042D"/>
    <w:rsid w:val="003814D4"/>
    <w:rsid w:val="0038244E"/>
    <w:rsid w:val="003832DF"/>
    <w:rsid w:val="00383D11"/>
    <w:rsid w:val="00385D0B"/>
    <w:rsid w:val="00385DAF"/>
    <w:rsid w:val="00386D9F"/>
    <w:rsid w:val="003876EA"/>
    <w:rsid w:val="00387C30"/>
    <w:rsid w:val="00390F0D"/>
    <w:rsid w:val="00392E31"/>
    <w:rsid w:val="00394E1F"/>
    <w:rsid w:val="0039507D"/>
    <w:rsid w:val="00396964"/>
    <w:rsid w:val="00396EF7"/>
    <w:rsid w:val="003970AD"/>
    <w:rsid w:val="003A02BD"/>
    <w:rsid w:val="003A2F4D"/>
    <w:rsid w:val="003A3FF7"/>
    <w:rsid w:val="003A5F6F"/>
    <w:rsid w:val="003A5FB0"/>
    <w:rsid w:val="003A6CDF"/>
    <w:rsid w:val="003B0DCA"/>
    <w:rsid w:val="003B3C84"/>
    <w:rsid w:val="003B705E"/>
    <w:rsid w:val="003C0935"/>
    <w:rsid w:val="003C1516"/>
    <w:rsid w:val="003C1935"/>
    <w:rsid w:val="003C2313"/>
    <w:rsid w:val="003C2928"/>
    <w:rsid w:val="003C3DFD"/>
    <w:rsid w:val="003C47CB"/>
    <w:rsid w:val="003C56F9"/>
    <w:rsid w:val="003C5DFF"/>
    <w:rsid w:val="003D0072"/>
    <w:rsid w:val="003D0B5C"/>
    <w:rsid w:val="003D0B7E"/>
    <w:rsid w:val="003D18F4"/>
    <w:rsid w:val="003D1BA6"/>
    <w:rsid w:val="003D2246"/>
    <w:rsid w:val="003D2B1D"/>
    <w:rsid w:val="003D2D82"/>
    <w:rsid w:val="003D2FDF"/>
    <w:rsid w:val="003D47ED"/>
    <w:rsid w:val="003D6365"/>
    <w:rsid w:val="003D64CA"/>
    <w:rsid w:val="003E1231"/>
    <w:rsid w:val="003E1D2A"/>
    <w:rsid w:val="003E3357"/>
    <w:rsid w:val="003E335E"/>
    <w:rsid w:val="003E397B"/>
    <w:rsid w:val="003E3C23"/>
    <w:rsid w:val="003E4A89"/>
    <w:rsid w:val="003E5F29"/>
    <w:rsid w:val="003E6AF9"/>
    <w:rsid w:val="003F0436"/>
    <w:rsid w:val="003F1279"/>
    <w:rsid w:val="003F18BB"/>
    <w:rsid w:val="003F4A0E"/>
    <w:rsid w:val="003F763E"/>
    <w:rsid w:val="00400AFA"/>
    <w:rsid w:val="00401B1C"/>
    <w:rsid w:val="0040218B"/>
    <w:rsid w:val="00402419"/>
    <w:rsid w:val="004028CA"/>
    <w:rsid w:val="0040640B"/>
    <w:rsid w:val="00406D20"/>
    <w:rsid w:val="004114B0"/>
    <w:rsid w:val="00411BEC"/>
    <w:rsid w:val="00413AD4"/>
    <w:rsid w:val="00414655"/>
    <w:rsid w:val="00415C8E"/>
    <w:rsid w:val="004178CA"/>
    <w:rsid w:val="004178F5"/>
    <w:rsid w:val="00420953"/>
    <w:rsid w:val="00423FB7"/>
    <w:rsid w:val="00427A76"/>
    <w:rsid w:val="0043047E"/>
    <w:rsid w:val="00430E30"/>
    <w:rsid w:val="004325C3"/>
    <w:rsid w:val="00435BA3"/>
    <w:rsid w:val="004365A9"/>
    <w:rsid w:val="00437B76"/>
    <w:rsid w:val="00440DB9"/>
    <w:rsid w:val="00442026"/>
    <w:rsid w:val="00442A39"/>
    <w:rsid w:val="00443E02"/>
    <w:rsid w:val="0045433E"/>
    <w:rsid w:val="004545C2"/>
    <w:rsid w:val="00455BB6"/>
    <w:rsid w:val="004600B3"/>
    <w:rsid w:val="004619DF"/>
    <w:rsid w:val="004621CA"/>
    <w:rsid w:val="00462752"/>
    <w:rsid w:val="004636A7"/>
    <w:rsid w:val="00465A24"/>
    <w:rsid w:val="0046798E"/>
    <w:rsid w:val="00470BB4"/>
    <w:rsid w:val="00471A58"/>
    <w:rsid w:val="00473079"/>
    <w:rsid w:val="00476254"/>
    <w:rsid w:val="00476A0A"/>
    <w:rsid w:val="004773D6"/>
    <w:rsid w:val="00477B1F"/>
    <w:rsid w:val="00477B68"/>
    <w:rsid w:val="00477C0E"/>
    <w:rsid w:val="0048059E"/>
    <w:rsid w:val="00480F2E"/>
    <w:rsid w:val="0048139B"/>
    <w:rsid w:val="00481CD0"/>
    <w:rsid w:val="00482FEE"/>
    <w:rsid w:val="00484062"/>
    <w:rsid w:val="00485146"/>
    <w:rsid w:val="004921D3"/>
    <w:rsid w:val="00493A49"/>
    <w:rsid w:val="00494328"/>
    <w:rsid w:val="00496BEC"/>
    <w:rsid w:val="00496C94"/>
    <w:rsid w:val="00496CDA"/>
    <w:rsid w:val="00497034"/>
    <w:rsid w:val="0049761E"/>
    <w:rsid w:val="00497B75"/>
    <w:rsid w:val="00497C1D"/>
    <w:rsid w:val="004A04D1"/>
    <w:rsid w:val="004A31D5"/>
    <w:rsid w:val="004A31D9"/>
    <w:rsid w:val="004A4610"/>
    <w:rsid w:val="004A4D30"/>
    <w:rsid w:val="004A5114"/>
    <w:rsid w:val="004B029C"/>
    <w:rsid w:val="004B2F5B"/>
    <w:rsid w:val="004B70A4"/>
    <w:rsid w:val="004B7CA9"/>
    <w:rsid w:val="004C0D5C"/>
    <w:rsid w:val="004C1FB5"/>
    <w:rsid w:val="004C2FDF"/>
    <w:rsid w:val="004C3B03"/>
    <w:rsid w:val="004C405B"/>
    <w:rsid w:val="004C4229"/>
    <w:rsid w:val="004C5B86"/>
    <w:rsid w:val="004C7BC1"/>
    <w:rsid w:val="004D0379"/>
    <w:rsid w:val="004D1C9D"/>
    <w:rsid w:val="004D2775"/>
    <w:rsid w:val="004D40F4"/>
    <w:rsid w:val="004D4822"/>
    <w:rsid w:val="004D4CD3"/>
    <w:rsid w:val="004D6D25"/>
    <w:rsid w:val="004D6D5C"/>
    <w:rsid w:val="004D70E5"/>
    <w:rsid w:val="004D7C0F"/>
    <w:rsid w:val="004E0284"/>
    <w:rsid w:val="004E0645"/>
    <w:rsid w:val="004E0F88"/>
    <w:rsid w:val="004E2AE5"/>
    <w:rsid w:val="004E2C53"/>
    <w:rsid w:val="004E30A4"/>
    <w:rsid w:val="004F071A"/>
    <w:rsid w:val="004F2B35"/>
    <w:rsid w:val="005024EC"/>
    <w:rsid w:val="005036FD"/>
    <w:rsid w:val="00504390"/>
    <w:rsid w:val="0050481C"/>
    <w:rsid w:val="0050489E"/>
    <w:rsid w:val="00504FF0"/>
    <w:rsid w:val="00505CAF"/>
    <w:rsid w:val="00510394"/>
    <w:rsid w:val="00510731"/>
    <w:rsid w:val="00513419"/>
    <w:rsid w:val="005135DB"/>
    <w:rsid w:val="0051488F"/>
    <w:rsid w:val="00515B19"/>
    <w:rsid w:val="00516483"/>
    <w:rsid w:val="0051741F"/>
    <w:rsid w:val="00520FC0"/>
    <w:rsid w:val="00521F98"/>
    <w:rsid w:val="0052730A"/>
    <w:rsid w:val="00533903"/>
    <w:rsid w:val="00534F80"/>
    <w:rsid w:val="00535243"/>
    <w:rsid w:val="00535AE8"/>
    <w:rsid w:val="005431DA"/>
    <w:rsid w:val="005438C3"/>
    <w:rsid w:val="00547210"/>
    <w:rsid w:val="005477C6"/>
    <w:rsid w:val="00551FED"/>
    <w:rsid w:val="00554561"/>
    <w:rsid w:val="00560797"/>
    <w:rsid w:val="00562BA5"/>
    <w:rsid w:val="005654CA"/>
    <w:rsid w:val="0056751D"/>
    <w:rsid w:val="005705DA"/>
    <w:rsid w:val="00570687"/>
    <w:rsid w:val="00570E27"/>
    <w:rsid w:val="005721E4"/>
    <w:rsid w:val="00572B51"/>
    <w:rsid w:val="00576356"/>
    <w:rsid w:val="00576A8A"/>
    <w:rsid w:val="0057740A"/>
    <w:rsid w:val="00577597"/>
    <w:rsid w:val="005805F4"/>
    <w:rsid w:val="005808DC"/>
    <w:rsid w:val="00580A04"/>
    <w:rsid w:val="00580F65"/>
    <w:rsid w:val="0058205C"/>
    <w:rsid w:val="00582C0B"/>
    <w:rsid w:val="00582E1B"/>
    <w:rsid w:val="00585361"/>
    <w:rsid w:val="00585E22"/>
    <w:rsid w:val="00587A01"/>
    <w:rsid w:val="005902F1"/>
    <w:rsid w:val="00590827"/>
    <w:rsid w:val="00592F2F"/>
    <w:rsid w:val="00593D41"/>
    <w:rsid w:val="00594056"/>
    <w:rsid w:val="00597CC2"/>
    <w:rsid w:val="005A31B6"/>
    <w:rsid w:val="005A4244"/>
    <w:rsid w:val="005A60C1"/>
    <w:rsid w:val="005A651A"/>
    <w:rsid w:val="005B530C"/>
    <w:rsid w:val="005B6827"/>
    <w:rsid w:val="005C3A67"/>
    <w:rsid w:val="005C4310"/>
    <w:rsid w:val="005C5664"/>
    <w:rsid w:val="005C6709"/>
    <w:rsid w:val="005C6853"/>
    <w:rsid w:val="005D1C9C"/>
    <w:rsid w:val="005D2906"/>
    <w:rsid w:val="005D55B0"/>
    <w:rsid w:val="005D7DCD"/>
    <w:rsid w:val="005E4217"/>
    <w:rsid w:val="005E4795"/>
    <w:rsid w:val="005E6D71"/>
    <w:rsid w:val="005E7AE0"/>
    <w:rsid w:val="005F249B"/>
    <w:rsid w:val="005F3BF7"/>
    <w:rsid w:val="005F5C85"/>
    <w:rsid w:val="00602793"/>
    <w:rsid w:val="00605A03"/>
    <w:rsid w:val="00606B16"/>
    <w:rsid w:val="00611558"/>
    <w:rsid w:val="00611CA7"/>
    <w:rsid w:val="006159F5"/>
    <w:rsid w:val="00616028"/>
    <w:rsid w:val="00616338"/>
    <w:rsid w:val="00616566"/>
    <w:rsid w:val="00616A07"/>
    <w:rsid w:val="006212DD"/>
    <w:rsid w:val="00622BDA"/>
    <w:rsid w:val="0062372E"/>
    <w:rsid w:val="00630705"/>
    <w:rsid w:val="0063093E"/>
    <w:rsid w:val="00630E12"/>
    <w:rsid w:val="00631303"/>
    <w:rsid w:val="00632C82"/>
    <w:rsid w:val="006332F4"/>
    <w:rsid w:val="006333E5"/>
    <w:rsid w:val="0063513B"/>
    <w:rsid w:val="006352A6"/>
    <w:rsid w:val="00635CFC"/>
    <w:rsid w:val="00641A9A"/>
    <w:rsid w:val="00645B12"/>
    <w:rsid w:val="00647144"/>
    <w:rsid w:val="0065049E"/>
    <w:rsid w:val="0065256F"/>
    <w:rsid w:val="00652C2F"/>
    <w:rsid w:val="006551A6"/>
    <w:rsid w:val="006578F7"/>
    <w:rsid w:val="00660909"/>
    <w:rsid w:val="0066100F"/>
    <w:rsid w:val="0066167F"/>
    <w:rsid w:val="006620F5"/>
    <w:rsid w:val="0066221F"/>
    <w:rsid w:val="0066288F"/>
    <w:rsid w:val="006637BE"/>
    <w:rsid w:val="00664431"/>
    <w:rsid w:val="00665E7D"/>
    <w:rsid w:val="0067034C"/>
    <w:rsid w:val="00671BF5"/>
    <w:rsid w:val="006721FB"/>
    <w:rsid w:val="006751C7"/>
    <w:rsid w:val="0067625B"/>
    <w:rsid w:val="00677F91"/>
    <w:rsid w:val="00680D84"/>
    <w:rsid w:val="00684AAF"/>
    <w:rsid w:val="00691DDB"/>
    <w:rsid w:val="0069218A"/>
    <w:rsid w:val="006941F6"/>
    <w:rsid w:val="00695C49"/>
    <w:rsid w:val="00696447"/>
    <w:rsid w:val="006A17E0"/>
    <w:rsid w:val="006A1D96"/>
    <w:rsid w:val="006A406D"/>
    <w:rsid w:val="006A62D7"/>
    <w:rsid w:val="006A6376"/>
    <w:rsid w:val="006A7096"/>
    <w:rsid w:val="006A714E"/>
    <w:rsid w:val="006A7A5D"/>
    <w:rsid w:val="006A7DAE"/>
    <w:rsid w:val="006B1257"/>
    <w:rsid w:val="006B4B46"/>
    <w:rsid w:val="006B57D9"/>
    <w:rsid w:val="006C0679"/>
    <w:rsid w:val="006C16D8"/>
    <w:rsid w:val="006C4FE1"/>
    <w:rsid w:val="006C6C44"/>
    <w:rsid w:val="006C6FD0"/>
    <w:rsid w:val="006C7622"/>
    <w:rsid w:val="006D0494"/>
    <w:rsid w:val="006D3E66"/>
    <w:rsid w:val="006D420E"/>
    <w:rsid w:val="006D605E"/>
    <w:rsid w:val="006E1970"/>
    <w:rsid w:val="006E2792"/>
    <w:rsid w:val="006E3198"/>
    <w:rsid w:val="006E3410"/>
    <w:rsid w:val="006E437A"/>
    <w:rsid w:val="006E44C7"/>
    <w:rsid w:val="006E45EE"/>
    <w:rsid w:val="006E55C9"/>
    <w:rsid w:val="006E6F0F"/>
    <w:rsid w:val="006E7372"/>
    <w:rsid w:val="006E774F"/>
    <w:rsid w:val="006E7DCF"/>
    <w:rsid w:val="006F3B45"/>
    <w:rsid w:val="006F3F96"/>
    <w:rsid w:val="00700BFB"/>
    <w:rsid w:val="00702486"/>
    <w:rsid w:val="007032F5"/>
    <w:rsid w:val="00706286"/>
    <w:rsid w:val="00706AD7"/>
    <w:rsid w:val="007074F9"/>
    <w:rsid w:val="0071249B"/>
    <w:rsid w:val="00712E6F"/>
    <w:rsid w:val="00715C9B"/>
    <w:rsid w:val="0071677A"/>
    <w:rsid w:val="007217A1"/>
    <w:rsid w:val="00721AFA"/>
    <w:rsid w:val="00724683"/>
    <w:rsid w:val="007251CA"/>
    <w:rsid w:val="007271B3"/>
    <w:rsid w:val="00732404"/>
    <w:rsid w:val="00732D97"/>
    <w:rsid w:val="00735844"/>
    <w:rsid w:val="0073648F"/>
    <w:rsid w:val="00737C2C"/>
    <w:rsid w:val="007408C0"/>
    <w:rsid w:val="00743BDF"/>
    <w:rsid w:val="00743DF7"/>
    <w:rsid w:val="00744683"/>
    <w:rsid w:val="00745C78"/>
    <w:rsid w:val="00746C3F"/>
    <w:rsid w:val="00747214"/>
    <w:rsid w:val="00750655"/>
    <w:rsid w:val="0075083B"/>
    <w:rsid w:val="007512E8"/>
    <w:rsid w:val="00751C81"/>
    <w:rsid w:val="00753069"/>
    <w:rsid w:val="007532CC"/>
    <w:rsid w:val="007534C6"/>
    <w:rsid w:val="00753D7C"/>
    <w:rsid w:val="00754AD8"/>
    <w:rsid w:val="007558A4"/>
    <w:rsid w:val="00757F57"/>
    <w:rsid w:val="007607D0"/>
    <w:rsid w:val="00761C83"/>
    <w:rsid w:val="007661ED"/>
    <w:rsid w:val="00767139"/>
    <w:rsid w:val="007710EB"/>
    <w:rsid w:val="007719BB"/>
    <w:rsid w:val="00772DDA"/>
    <w:rsid w:val="0077570B"/>
    <w:rsid w:val="0077581A"/>
    <w:rsid w:val="00775CAE"/>
    <w:rsid w:val="00775E4B"/>
    <w:rsid w:val="00780977"/>
    <w:rsid w:val="00780EB9"/>
    <w:rsid w:val="007828E7"/>
    <w:rsid w:val="00784ACA"/>
    <w:rsid w:val="00794714"/>
    <w:rsid w:val="00795F5D"/>
    <w:rsid w:val="007A3050"/>
    <w:rsid w:val="007A3532"/>
    <w:rsid w:val="007A3B74"/>
    <w:rsid w:val="007A5604"/>
    <w:rsid w:val="007A6088"/>
    <w:rsid w:val="007A681C"/>
    <w:rsid w:val="007B0041"/>
    <w:rsid w:val="007B04C1"/>
    <w:rsid w:val="007B0E4D"/>
    <w:rsid w:val="007B249B"/>
    <w:rsid w:val="007B2D6E"/>
    <w:rsid w:val="007B4669"/>
    <w:rsid w:val="007B4701"/>
    <w:rsid w:val="007B66EF"/>
    <w:rsid w:val="007B684D"/>
    <w:rsid w:val="007B7509"/>
    <w:rsid w:val="007C47AC"/>
    <w:rsid w:val="007C5112"/>
    <w:rsid w:val="007C5381"/>
    <w:rsid w:val="007C5908"/>
    <w:rsid w:val="007C6313"/>
    <w:rsid w:val="007C6E0B"/>
    <w:rsid w:val="007C7889"/>
    <w:rsid w:val="007D3BCC"/>
    <w:rsid w:val="007D4A62"/>
    <w:rsid w:val="007D7C68"/>
    <w:rsid w:val="007E1550"/>
    <w:rsid w:val="007E16C3"/>
    <w:rsid w:val="007E2A2E"/>
    <w:rsid w:val="007E5242"/>
    <w:rsid w:val="007E532B"/>
    <w:rsid w:val="007E58A2"/>
    <w:rsid w:val="007E5D2D"/>
    <w:rsid w:val="007F1FEB"/>
    <w:rsid w:val="007F2F0A"/>
    <w:rsid w:val="007F44B7"/>
    <w:rsid w:val="007F529A"/>
    <w:rsid w:val="007F53D3"/>
    <w:rsid w:val="007F5806"/>
    <w:rsid w:val="007F5D2A"/>
    <w:rsid w:val="007F6C78"/>
    <w:rsid w:val="007F7DF7"/>
    <w:rsid w:val="00801514"/>
    <w:rsid w:val="00802C4F"/>
    <w:rsid w:val="00804AFF"/>
    <w:rsid w:val="00807C4B"/>
    <w:rsid w:val="00811A61"/>
    <w:rsid w:val="008147ED"/>
    <w:rsid w:val="00817C61"/>
    <w:rsid w:val="00820992"/>
    <w:rsid w:val="00821C58"/>
    <w:rsid w:val="0082236E"/>
    <w:rsid w:val="00823C42"/>
    <w:rsid w:val="00825311"/>
    <w:rsid w:val="00827D3A"/>
    <w:rsid w:val="00830801"/>
    <w:rsid w:val="00831A48"/>
    <w:rsid w:val="00833131"/>
    <w:rsid w:val="00836929"/>
    <w:rsid w:val="00837AC1"/>
    <w:rsid w:val="0084036D"/>
    <w:rsid w:val="008438BB"/>
    <w:rsid w:val="008441B4"/>
    <w:rsid w:val="008457BE"/>
    <w:rsid w:val="00845F16"/>
    <w:rsid w:val="00846629"/>
    <w:rsid w:val="00850151"/>
    <w:rsid w:val="00851352"/>
    <w:rsid w:val="0085174E"/>
    <w:rsid w:val="00851B33"/>
    <w:rsid w:val="00851C72"/>
    <w:rsid w:val="00851DCC"/>
    <w:rsid w:val="00852C0D"/>
    <w:rsid w:val="008562A7"/>
    <w:rsid w:val="0085756C"/>
    <w:rsid w:val="00857E0C"/>
    <w:rsid w:val="00860516"/>
    <w:rsid w:val="00860FA6"/>
    <w:rsid w:val="00861303"/>
    <w:rsid w:val="00861CD5"/>
    <w:rsid w:val="00863743"/>
    <w:rsid w:val="00863A0D"/>
    <w:rsid w:val="0086799B"/>
    <w:rsid w:val="00871599"/>
    <w:rsid w:val="00872074"/>
    <w:rsid w:val="00872D3E"/>
    <w:rsid w:val="008750C8"/>
    <w:rsid w:val="008762F3"/>
    <w:rsid w:val="00876F60"/>
    <w:rsid w:val="00877C26"/>
    <w:rsid w:val="00880FA2"/>
    <w:rsid w:val="00881344"/>
    <w:rsid w:val="00882A40"/>
    <w:rsid w:val="00883E43"/>
    <w:rsid w:val="00884B6B"/>
    <w:rsid w:val="00886D03"/>
    <w:rsid w:val="00892D27"/>
    <w:rsid w:val="008A0608"/>
    <w:rsid w:val="008A1D67"/>
    <w:rsid w:val="008A3421"/>
    <w:rsid w:val="008A393B"/>
    <w:rsid w:val="008A635B"/>
    <w:rsid w:val="008A7F12"/>
    <w:rsid w:val="008B1A29"/>
    <w:rsid w:val="008B3D3D"/>
    <w:rsid w:val="008B40BC"/>
    <w:rsid w:val="008B449E"/>
    <w:rsid w:val="008B593A"/>
    <w:rsid w:val="008B5EAA"/>
    <w:rsid w:val="008B63C8"/>
    <w:rsid w:val="008B77FF"/>
    <w:rsid w:val="008C0665"/>
    <w:rsid w:val="008C100E"/>
    <w:rsid w:val="008C27E4"/>
    <w:rsid w:val="008C3A56"/>
    <w:rsid w:val="008C43C4"/>
    <w:rsid w:val="008C5DE6"/>
    <w:rsid w:val="008C69DE"/>
    <w:rsid w:val="008C7920"/>
    <w:rsid w:val="008D1A1D"/>
    <w:rsid w:val="008D37CC"/>
    <w:rsid w:val="008D4513"/>
    <w:rsid w:val="008D4B59"/>
    <w:rsid w:val="008D6615"/>
    <w:rsid w:val="008D739A"/>
    <w:rsid w:val="008E09CC"/>
    <w:rsid w:val="008E131D"/>
    <w:rsid w:val="008E1970"/>
    <w:rsid w:val="008E2FD4"/>
    <w:rsid w:val="008E5E93"/>
    <w:rsid w:val="008E6116"/>
    <w:rsid w:val="008E65B0"/>
    <w:rsid w:val="008E6C15"/>
    <w:rsid w:val="008F015E"/>
    <w:rsid w:val="008F2F96"/>
    <w:rsid w:val="008F7491"/>
    <w:rsid w:val="00900BE8"/>
    <w:rsid w:val="00900F70"/>
    <w:rsid w:val="00902D54"/>
    <w:rsid w:val="009038AF"/>
    <w:rsid w:val="0090605D"/>
    <w:rsid w:val="009116F5"/>
    <w:rsid w:val="009122A6"/>
    <w:rsid w:val="00912D49"/>
    <w:rsid w:val="00913E08"/>
    <w:rsid w:val="00914B18"/>
    <w:rsid w:val="0091587F"/>
    <w:rsid w:val="00916A7E"/>
    <w:rsid w:val="00922A3E"/>
    <w:rsid w:val="00922F2E"/>
    <w:rsid w:val="009245AD"/>
    <w:rsid w:val="00924799"/>
    <w:rsid w:val="00924E0B"/>
    <w:rsid w:val="00931281"/>
    <w:rsid w:val="00932CCA"/>
    <w:rsid w:val="0093301E"/>
    <w:rsid w:val="0093414C"/>
    <w:rsid w:val="00934A9D"/>
    <w:rsid w:val="00940EA2"/>
    <w:rsid w:val="009456AD"/>
    <w:rsid w:val="0094689C"/>
    <w:rsid w:val="00946D42"/>
    <w:rsid w:val="0094777F"/>
    <w:rsid w:val="00950381"/>
    <w:rsid w:val="00952BB6"/>
    <w:rsid w:val="009564A7"/>
    <w:rsid w:val="009567BA"/>
    <w:rsid w:val="009577E9"/>
    <w:rsid w:val="00963111"/>
    <w:rsid w:val="0096340F"/>
    <w:rsid w:val="009639E0"/>
    <w:rsid w:val="00965A9C"/>
    <w:rsid w:val="00966DA2"/>
    <w:rsid w:val="009709AE"/>
    <w:rsid w:val="00970C68"/>
    <w:rsid w:val="009715AD"/>
    <w:rsid w:val="0097256F"/>
    <w:rsid w:val="00985C74"/>
    <w:rsid w:val="00985D4B"/>
    <w:rsid w:val="00991FB0"/>
    <w:rsid w:val="00993DB7"/>
    <w:rsid w:val="00993E49"/>
    <w:rsid w:val="00996C91"/>
    <w:rsid w:val="0099707D"/>
    <w:rsid w:val="00997E60"/>
    <w:rsid w:val="009A0BA4"/>
    <w:rsid w:val="009A0E59"/>
    <w:rsid w:val="009A2C28"/>
    <w:rsid w:val="009A3665"/>
    <w:rsid w:val="009A4468"/>
    <w:rsid w:val="009A461B"/>
    <w:rsid w:val="009A65A4"/>
    <w:rsid w:val="009A7DE9"/>
    <w:rsid w:val="009B1705"/>
    <w:rsid w:val="009B2AD3"/>
    <w:rsid w:val="009B302F"/>
    <w:rsid w:val="009C0559"/>
    <w:rsid w:val="009C1118"/>
    <w:rsid w:val="009C1A38"/>
    <w:rsid w:val="009C239A"/>
    <w:rsid w:val="009C3504"/>
    <w:rsid w:val="009C5F23"/>
    <w:rsid w:val="009D4527"/>
    <w:rsid w:val="009D5CCF"/>
    <w:rsid w:val="009D7385"/>
    <w:rsid w:val="009E093C"/>
    <w:rsid w:val="009E1854"/>
    <w:rsid w:val="009E47D3"/>
    <w:rsid w:val="009E5C0C"/>
    <w:rsid w:val="009E6080"/>
    <w:rsid w:val="009E6140"/>
    <w:rsid w:val="009E6AAB"/>
    <w:rsid w:val="009F11A0"/>
    <w:rsid w:val="009F2506"/>
    <w:rsid w:val="009F5762"/>
    <w:rsid w:val="009F5CCE"/>
    <w:rsid w:val="009F76C4"/>
    <w:rsid w:val="00A01CCB"/>
    <w:rsid w:val="00A02715"/>
    <w:rsid w:val="00A042E7"/>
    <w:rsid w:val="00A0589B"/>
    <w:rsid w:val="00A06769"/>
    <w:rsid w:val="00A126BE"/>
    <w:rsid w:val="00A12ACA"/>
    <w:rsid w:val="00A13E3C"/>
    <w:rsid w:val="00A145DF"/>
    <w:rsid w:val="00A16199"/>
    <w:rsid w:val="00A162BC"/>
    <w:rsid w:val="00A172AE"/>
    <w:rsid w:val="00A27D42"/>
    <w:rsid w:val="00A309FB"/>
    <w:rsid w:val="00A343FB"/>
    <w:rsid w:val="00A366DD"/>
    <w:rsid w:val="00A4606A"/>
    <w:rsid w:val="00A510A3"/>
    <w:rsid w:val="00A52359"/>
    <w:rsid w:val="00A5256E"/>
    <w:rsid w:val="00A53C67"/>
    <w:rsid w:val="00A5449B"/>
    <w:rsid w:val="00A55D98"/>
    <w:rsid w:val="00A6023D"/>
    <w:rsid w:val="00A6036D"/>
    <w:rsid w:val="00A60886"/>
    <w:rsid w:val="00A66F11"/>
    <w:rsid w:val="00A7163D"/>
    <w:rsid w:val="00A71AFD"/>
    <w:rsid w:val="00A73556"/>
    <w:rsid w:val="00A736DA"/>
    <w:rsid w:val="00A81AB3"/>
    <w:rsid w:val="00A82C03"/>
    <w:rsid w:val="00A8375D"/>
    <w:rsid w:val="00A84E3E"/>
    <w:rsid w:val="00A85962"/>
    <w:rsid w:val="00A8679F"/>
    <w:rsid w:val="00A935CA"/>
    <w:rsid w:val="00A94EA2"/>
    <w:rsid w:val="00A952C7"/>
    <w:rsid w:val="00AA0825"/>
    <w:rsid w:val="00AA0BF6"/>
    <w:rsid w:val="00AA16BE"/>
    <w:rsid w:val="00AA49E3"/>
    <w:rsid w:val="00AA61F2"/>
    <w:rsid w:val="00AA6531"/>
    <w:rsid w:val="00AA74BC"/>
    <w:rsid w:val="00AA7D5D"/>
    <w:rsid w:val="00AA7F8B"/>
    <w:rsid w:val="00AB0B39"/>
    <w:rsid w:val="00AB2441"/>
    <w:rsid w:val="00AB2612"/>
    <w:rsid w:val="00AC1356"/>
    <w:rsid w:val="00AC2B5C"/>
    <w:rsid w:val="00AC383B"/>
    <w:rsid w:val="00AC545F"/>
    <w:rsid w:val="00AD06DD"/>
    <w:rsid w:val="00AD0768"/>
    <w:rsid w:val="00AD1CCF"/>
    <w:rsid w:val="00AD3F72"/>
    <w:rsid w:val="00AD585E"/>
    <w:rsid w:val="00AD6B66"/>
    <w:rsid w:val="00AD7903"/>
    <w:rsid w:val="00AE11BE"/>
    <w:rsid w:val="00AE4512"/>
    <w:rsid w:val="00AE59C7"/>
    <w:rsid w:val="00AF75C4"/>
    <w:rsid w:val="00B026B3"/>
    <w:rsid w:val="00B02E8C"/>
    <w:rsid w:val="00B04223"/>
    <w:rsid w:val="00B0468D"/>
    <w:rsid w:val="00B05E49"/>
    <w:rsid w:val="00B10B5E"/>
    <w:rsid w:val="00B10C5E"/>
    <w:rsid w:val="00B111CF"/>
    <w:rsid w:val="00B13C06"/>
    <w:rsid w:val="00B15229"/>
    <w:rsid w:val="00B1566D"/>
    <w:rsid w:val="00B205B4"/>
    <w:rsid w:val="00B20B7B"/>
    <w:rsid w:val="00B215A4"/>
    <w:rsid w:val="00B25181"/>
    <w:rsid w:val="00B25936"/>
    <w:rsid w:val="00B26CDF"/>
    <w:rsid w:val="00B30E73"/>
    <w:rsid w:val="00B31A2C"/>
    <w:rsid w:val="00B33910"/>
    <w:rsid w:val="00B33CAD"/>
    <w:rsid w:val="00B34A85"/>
    <w:rsid w:val="00B36BFE"/>
    <w:rsid w:val="00B40A15"/>
    <w:rsid w:val="00B41832"/>
    <w:rsid w:val="00B41876"/>
    <w:rsid w:val="00B44987"/>
    <w:rsid w:val="00B46E35"/>
    <w:rsid w:val="00B50E9C"/>
    <w:rsid w:val="00B51123"/>
    <w:rsid w:val="00B51554"/>
    <w:rsid w:val="00B52260"/>
    <w:rsid w:val="00B5233C"/>
    <w:rsid w:val="00B52F9E"/>
    <w:rsid w:val="00B53140"/>
    <w:rsid w:val="00B56839"/>
    <w:rsid w:val="00B60012"/>
    <w:rsid w:val="00B63B61"/>
    <w:rsid w:val="00B67139"/>
    <w:rsid w:val="00B70E9F"/>
    <w:rsid w:val="00B71087"/>
    <w:rsid w:val="00B7244C"/>
    <w:rsid w:val="00B7306E"/>
    <w:rsid w:val="00B737EA"/>
    <w:rsid w:val="00B74D01"/>
    <w:rsid w:val="00B74D3D"/>
    <w:rsid w:val="00B75209"/>
    <w:rsid w:val="00B76A2D"/>
    <w:rsid w:val="00B7744E"/>
    <w:rsid w:val="00B800DE"/>
    <w:rsid w:val="00B806E7"/>
    <w:rsid w:val="00B82674"/>
    <w:rsid w:val="00B82D4A"/>
    <w:rsid w:val="00B82F7D"/>
    <w:rsid w:val="00B86246"/>
    <w:rsid w:val="00B8664E"/>
    <w:rsid w:val="00B86DC1"/>
    <w:rsid w:val="00B90414"/>
    <w:rsid w:val="00B92971"/>
    <w:rsid w:val="00B940E0"/>
    <w:rsid w:val="00B94587"/>
    <w:rsid w:val="00B96CE0"/>
    <w:rsid w:val="00B9798E"/>
    <w:rsid w:val="00BA0EFF"/>
    <w:rsid w:val="00BA3D48"/>
    <w:rsid w:val="00BA5AD0"/>
    <w:rsid w:val="00BA6C0A"/>
    <w:rsid w:val="00BB0D0C"/>
    <w:rsid w:val="00BB22C6"/>
    <w:rsid w:val="00BB2FD1"/>
    <w:rsid w:val="00BB3442"/>
    <w:rsid w:val="00BB44C0"/>
    <w:rsid w:val="00BB5895"/>
    <w:rsid w:val="00BB6A8E"/>
    <w:rsid w:val="00BC01EB"/>
    <w:rsid w:val="00BC2B9F"/>
    <w:rsid w:val="00BC48BC"/>
    <w:rsid w:val="00BC5D5C"/>
    <w:rsid w:val="00BD0838"/>
    <w:rsid w:val="00BD0BCE"/>
    <w:rsid w:val="00BD2608"/>
    <w:rsid w:val="00BD3043"/>
    <w:rsid w:val="00BE2F8B"/>
    <w:rsid w:val="00BE3731"/>
    <w:rsid w:val="00BE624C"/>
    <w:rsid w:val="00BE6E25"/>
    <w:rsid w:val="00BE6F09"/>
    <w:rsid w:val="00BF11BD"/>
    <w:rsid w:val="00BF1AAA"/>
    <w:rsid w:val="00BF4074"/>
    <w:rsid w:val="00BF5BF4"/>
    <w:rsid w:val="00BF795F"/>
    <w:rsid w:val="00C01FEA"/>
    <w:rsid w:val="00C0424D"/>
    <w:rsid w:val="00C06318"/>
    <w:rsid w:val="00C07A86"/>
    <w:rsid w:val="00C11B12"/>
    <w:rsid w:val="00C13081"/>
    <w:rsid w:val="00C23923"/>
    <w:rsid w:val="00C239AD"/>
    <w:rsid w:val="00C25CD8"/>
    <w:rsid w:val="00C32BAE"/>
    <w:rsid w:val="00C33A82"/>
    <w:rsid w:val="00C369B0"/>
    <w:rsid w:val="00C40141"/>
    <w:rsid w:val="00C40608"/>
    <w:rsid w:val="00C417CA"/>
    <w:rsid w:val="00C422FF"/>
    <w:rsid w:val="00C45243"/>
    <w:rsid w:val="00C4535F"/>
    <w:rsid w:val="00C45896"/>
    <w:rsid w:val="00C46AA3"/>
    <w:rsid w:val="00C47C29"/>
    <w:rsid w:val="00C47E1A"/>
    <w:rsid w:val="00C5082D"/>
    <w:rsid w:val="00C51E43"/>
    <w:rsid w:val="00C53562"/>
    <w:rsid w:val="00C5378C"/>
    <w:rsid w:val="00C53E88"/>
    <w:rsid w:val="00C545C6"/>
    <w:rsid w:val="00C56DF0"/>
    <w:rsid w:val="00C574AF"/>
    <w:rsid w:val="00C60E99"/>
    <w:rsid w:val="00C60F71"/>
    <w:rsid w:val="00C614F6"/>
    <w:rsid w:val="00C6162C"/>
    <w:rsid w:val="00C61A29"/>
    <w:rsid w:val="00C629A4"/>
    <w:rsid w:val="00C62C0B"/>
    <w:rsid w:val="00C62CDD"/>
    <w:rsid w:val="00C63570"/>
    <w:rsid w:val="00C649BA"/>
    <w:rsid w:val="00C708EC"/>
    <w:rsid w:val="00C74D91"/>
    <w:rsid w:val="00C766A7"/>
    <w:rsid w:val="00C769AF"/>
    <w:rsid w:val="00C7750A"/>
    <w:rsid w:val="00C779FB"/>
    <w:rsid w:val="00C82A6C"/>
    <w:rsid w:val="00C84439"/>
    <w:rsid w:val="00C8480D"/>
    <w:rsid w:val="00C85BF9"/>
    <w:rsid w:val="00C864A6"/>
    <w:rsid w:val="00C86C00"/>
    <w:rsid w:val="00C921B5"/>
    <w:rsid w:val="00C93427"/>
    <w:rsid w:val="00C94930"/>
    <w:rsid w:val="00C96B5C"/>
    <w:rsid w:val="00CA0960"/>
    <w:rsid w:val="00CA2C65"/>
    <w:rsid w:val="00CA6A04"/>
    <w:rsid w:val="00CA711A"/>
    <w:rsid w:val="00CA7590"/>
    <w:rsid w:val="00CB006C"/>
    <w:rsid w:val="00CB0434"/>
    <w:rsid w:val="00CB1278"/>
    <w:rsid w:val="00CB18F7"/>
    <w:rsid w:val="00CB1FAE"/>
    <w:rsid w:val="00CB201D"/>
    <w:rsid w:val="00CB4A04"/>
    <w:rsid w:val="00CB4D33"/>
    <w:rsid w:val="00CB5188"/>
    <w:rsid w:val="00CB6B3A"/>
    <w:rsid w:val="00CB7563"/>
    <w:rsid w:val="00CC14E1"/>
    <w:rsid w:val="00CC1EE2"/>
    <w:rsid w:val="00CC3340"/>
    <w:rsid w:val="00CC7B55"/>
    <w:rsid w:val="00CD0CA8"/>
    <w:rsid w:val="00CD0F4D"/>
    <w:rsid w:val="00CD28A7"/>
    <w:rsid w:val="00CD28FD"/>
    <w:rsid w:val="00CD29A6"/>
    <w:rsid w:val="00CD3258"/>
    <w:rsid w:val="00CD4AB3"/>
    <w:rsid w:val="00CD58E8"/>
    <w:rsid w:val="00CE1098"/>
    <w:rsid w:val="00CE1C65"/>
    <w:rsid w:val="00CE3323"/>
    <w:rsid w:val="00CE7AEA"/>
    <w:rsid w:val="00CE7E8A"/>
    <w:rsid w:val="00CF04C8"/>
    <w:rsid w:val="00CF5115"/>
    <w:rsid w:val="00CF69F0"/>
    <w:rsid w:val="00D018DF"/>
    <w:rsid w:val="00D0228A"/>
    <w:rsid w:val="00D022FE"/>
    <w:rsid w:val="00D03986"/>
    <w:rsid w:val="00D06063"/>
    <w:rsid w:val="00D07A53"/>
    <w:rsid w:val="00D11D74"/>
    <w:rsid w:val="00D171DA"/>
    <w:rsid w:val="00D17CC0"/>
    <w:rsid w:val="00D22E81"/>
    <w:rsid w:val="00D25D5C"/>
    <w:rsid w:val="00D26967"/>
    <w:rsid w:val="00D272DA"/>
    <w:rsid w:val="00D2747F"/>
    <w:rsid w:val="00D3171D"/>
    <w:rsid w:val="00D345BB"/>
    <w:rsid w:val="00D34CDC"/>
    <w:rsid w:val="00D35032"/>
    <w:rsid w:val="00D35168"/>
    <w:rsid w:val="00D4008B"/>
    <w:rsid w:val="00D40194"/>
    <w:rsid w:val="00D41E31"/>
    <w:rsid w:val="00D43693"/>
    <w:rsid w:val="00D43851"/>
    <w:rsid w:val="00D463FD"/>
    <w:rsid w:val="00D473AF"/>
    <w:rsid w:val="00D479CF"/>
    <w:rsid w:val="00D47A7E"/>
    <w:rsid w:val="00D5209E"/>
    <w:rsid w:val="00D61773"/>
    <w:rsid w:val="00D6197E"/>
    <w:rsid w:val="00D62EFA"/>
    <w:rsid w:val="00D62F21"/>
    <w:rsid w:val="00D6432A"/>
    <w:rsid w:val="00D704C5"/>
    <w:rsid w:val="00D7141D"/>
    <w:rsid w:val="00D74BCC"/>
    <w:rsid w:val="00D76CC4"/>
    <w:rsid w:val="00D81D74"/>
    <w:rsid w:val="00D820AC"/>
    <w:rsid w:val="00D82E62"/>
    <w:rsid w:val="00D83D49"/>
    <w:rsid w:val="00D83FBE"/>
    <w:rsid w:val="00D84CE2"/>
    <w:rsid w:val="00D85100"/>
    <w:rsid w:val="00D86C2E"/>
    <w:rsid w:val="00D87090"/>
    <w:rsid w:val="00D90854"/>
    <w:rsid w:val="00D91E8F"/>
    <w:rsid w:val="00D93034"/>
    <w:rsid w:val="00D93546"/>
    <w:rsid w:val="00D97183"/>
    <w:rsid w:val="00D97F3C"/>
    <w:rsid w:val="00DA1B6F"/>
    <w:rsid w:val="00DA24EC"/>
    <w:rsid w:val="00DA2E94"/>
    <w:rsid w:val="00DA4D6B"/>
    <w:rsid w:val="00DA7576"/>
    <w:rsid w:val="00DB1DE4"/>
    <w:rsid w:val="00DB4A9B"/>
    <w:rsid w:val="00DB4E05"/>
    <w:rsid w:val="00DC04A7"/>
    <w:rsid w:val="00DC04E0"/>
    <w:rsid w:val="00DC7EE8"/>
    <w:rsid w:val="00DD0F34"/>
    <w:rsid w:val="00DD1084"/>
    <w:rsid w:val="00DD29E2"/>
    <w:rsid w:val="00DD3855"/>
    <w:rsid w:val="00DD3AF2"/>
    <w:rsid w:val="00DD599D"/>
    <w:rsid w:val="00DD5FD3"/>
    <w:rsid w:val="00DD7259"/>
    <w:rsid w:val="00DD7A05"/>
    <w:rsid w:val="00DD7F43"/>
    <w:rsid w:val="00DE00ED"/>
    <w:rsid w:val="00DE29AE"/>
    <w:rsid w:val="00DE2B67"/>
    <w:rsid w:val="00DE33F4"/>
    <w:rsid w:val="00DE3462"/>
    <w:rsid w:val="00DF2A22"/>
    <w:rsid w:val="00DF349F"/>
    <w:rsid w:val="00DF365B"/>
    <w:rsid w:val="00DF3CC7"/>
    <w:rsid w:val="00DF5B9F"/>
    <w:rsid w:val="00DF5BD4"/>
    <w:rsid w:val="00DF5C42"/>
    <w:rsid w:val="00DF7451"/>
    <w:rsid w:val="00DF7A4F"/>
    <w:rsid w:val="00E00BE5"/>
    <w:rsid w:val="00E01CF4"/>
    <w:rsid w:val="00E052AF"/>
    <w:rsid w:val="00E05413"/>
    <w:rsid w:val="00E05791"/>
    <w:rsid w:val="00E0715F"/>
    <w:rsid w:val="00E1037B"/>
    <w:rsid w:val="00E11D76"/>
    <w:rsid w:val="00E13BCE"/>
    <w:rsid w:val="00E14373"/>
    <w:rsid w:val="00E14BA2"/>
    <w:rsid w:val="00E15385"/>
    <w:rsid w:val="00E15BF8"/>
    <w:rsid w:val="00E1748B"/>
    <w:rsid w:val="00E21B4F"/>
    <w:rsid w:val="00E22271"/>
    <w:rsid w:val="00E253A9"/>
    <w:rsid w:val="00E27391"/>
    <w:rsid w:val="00E37867"/>
    <w:rsid w:val="00E37AFE"/>
    <w:rsid w:val="00E43609"/>
    <w:rsid w:val="00E43A26"/>
    <w:rsid w:val="00E449D9"/>
    <w:rsid w:val="00E44F94"/>
    <w:rsid w:val="00E4587D"/>
    <w:rsid w:val="00E521A2"/>
    <w:rsid w:val="00E53833"/>
    <w:rsid w:val="00E53D64"/>
    <w:rsid w:val="00E543F7"/>
    <w:rsid w:val="00E60381"/>
    <w:rsid w:val="00E612E3"/>
    <w:rsid w:val="00E63148"/>
    <w:rsid w:val="00E673CE"/>
    <w:rsid w:val="00E70D75"/>
    <w:rsid w:val="00E71400"/>
    <w:rsid w:val="00E72F06"/>
    <w:rsid w:val="00E737E3"/>
    <w:rsid w:val="00E75253"/>
    <w:rsid w:val="00E764AE"/>
    <w:rsid w:val="00E817C2"/>
    <w:rsid w:val="00E83C83"/>
    <w:rsid w:val="00E87B83"/>
    <w:rsid w:val="00E90937"/>
    <w:rsid w:val="00E90CB7"/>
    <w:rsid w:val="00E95100"/>
    <w:rsid w:val="00E9573E"/>
    <w:rsid w:val="00EA05A9"/>
    <w:rsid w:val="00EA18E2"/>
    <w:rsid w:val="00EA2C2B"/>
    <w:rsid w:val="00EA468C"/>
    <w:rsid w:val="00EA611C"/>
    <w:rsid w:val="00EA63EA"/>
    <w:rsid w:val="00EA6B7D"/>
    <w:rsid w:val="00EB3C0E"/>
    <w:rsid w:val="00EB4752"/>
    <w:rsid w:val="00EB5608"/>
    <w:rsid w:val="00EB6DD1"/>
    <w:rsid w:val="00EC0724"/>
    <w:rsid w:val="00EC17B8"/>
    <w:rsid w:val="00ED14BA"/>
    <w:rsid w:val="00ED25CC"/>
    <w:rsid w:val="00ED30BD"/>
    <w:rsid w:val="00ED3E1F"/>
    <w:rsid w:val="00ED43AE"/>
    <w:rsid w:val="00ED43E2"/>
    <w:rsid w:val="00ED4BDC"/>
    <w:rsid w:val="00ED6308"/>
    <w:rsid w:val="00ED6FB9"/>
    <w:rsid w:val="00EE0C17"/>
    <w:rsid w:val="00EE1E1D"/>
    <w:rsid w:val="00EE317D"/>
    <w:rsid w:val="00EE3C2A"/>
    <w:rsid w:val="00EE42CA"/>
    <w:rsid w:val="00EE4663"/>
    <w:rsid w:val="00EE61CE"/>
    <w:rsid w:val="00EE7C64"/>
    <w:rsid w:val="00EF16C6"/>
    <w:rsid w:val="00EF2CEF"/>
    <w:rsid w:val="00EF4FC2"/>
    <w:rsid w:val="00F0188E"/>
    <w:rsid w:val="00F02136"/>
    <w:rsid w:val="00F04CDE"/>
    <w:rsid w:val="00F05087"/>
    <w:rsid w:val="00F05F90"/>
    <w:rsid w:val="00F10384"/>
    <w:rsid w:val="00F1350E"/>
    <w:rsid w:val="00F20ED1"/>
    <w:rsid w:val="00F23AF6"/>
    <w:rsid w:val="00F26A57"/>
    <w:rsid w:val="00F2750A"/>
    <w:rsid w:val="00F27C8E"/>
    <w:rsid w:val="00F27D72"/>
    <w:rsid w:val="00F27E90"/>
    <w:rsid w:val="00F30303"/>
    <w:rsid w:val="00F31A22"/>
    <w:rsid w:val="00F32C52"/>
    <w:rsid w:val="00F334AF"/>
    <w:rsid w:val="00F33940"/>
    <w:rsid w:val="00F33CCE"/>
    <w:rsid w:val="00F33E19"/>
    <w:rsid w:val="00F34B18"/>
    <w:rsid w:val="00F34E07"/>
    <w:rsid w:val="00F3506E"/>
    <w:rsid w:val="00F363AD"/>
    <w:rsid w:val="00F370C9"/>
    <w:rsid w:val="00F376B9"/>
    <w:rsid w:val="00F41198"/>
    <w:rsid w:val="00F4134F"/>
    <w:rsid w:val="00F41B95"/>
    <w:rsid w:val="00F43424"/>
    <w:rsid w:val="00F457CC"/>
    <w:rsid w:val="00F466A1"/>
    <w:rsid w:val="00F47C55"/>
    <w:rsid w:val="00F50BAD"/>
    <w:rsid w:val="00F51789"/>
    <w:rsid w:val="00F51CFB"/>
    <w:rsid w:val="00F524CF"/>
    <w:rsid w:val="00F53E45"/>
    <w:rsid w:val="00F5453C"/>
    <w:rsid w:val="00F5593D"/>
    <w:rsid w:val="00F60771"/>
    <w:rsid w:val="00F60936"/>
    <w:rsid w:val="00F609C8"/>
    <w:rsid w:val="00F66C2B"/>
    <w:rsid w:val="00F70264"/>
    <w:rsid w:val="00F757A1"/>
    <w:rsid w:val="00F8069A"/>
    <w:rsid w:val="00F812BB"/>
    <w:rsid w:val="00F82579"/>
    <w:rsid w:val="00F85F97"/>
    <w:rsid w:val="00F868B1"/>
    <w:rsid w:val="00F8720C"/>
    <w:rsid w:val="00F87A81"/>
    <w:rsid w:val="00F95C44"/>
    <w:rsid w:val="00FA2B10"/>
    <w:rsid w:val="00FA2B80"/>
    <w:rsid w:val="00FA2DDE"/>
    <w:rsid w:val="00FA3687"/>
    <w:rsid w:val="00FB22F1"/>
    <w:rsid w:val="00FB2AF9"/>
    <w:rsid w:val="00FB3CBD"/>
    <w:rsid w:val="00FB48DE"/>
    <w:rsid w:val="00FB63EB"/>
    <w:rsid w:val="00FB771B"/>
    <w:rsid w:val="00FC0817"/>
    <w:rsid w:val="00FC0B8C"/>
    <w:rsid w:val="00FC3566"/>
    <w:rsid w:val="00FC5939"/>
    <w:rsid w:val="00FC6A11"/>
    <w:rsid w:val="00FD0803"/>
    <w:rsid w:val="00FD0F27"/>
    <w:rsid w:val="00FD2750"/>
    <w:rsid w:val="00FD4398"/>
    <w:rsid w:val="00FD4B9D"/>
    <w:rsid w:val="00FD5627"/>
    <w:rsid w:val="00FD6146"/>
    <w:rsid w:val="00FE3413"/>
    <w:rsid w:val="00FE5FDC"/>
    <w:rsid w:val="00FE61D8"/>
    <w:rsid w:val="00FF1A01"/>
    <w:rsid w:val="00FF1A69"/>
    <w:rsid w:val="00FF7108"/>
    <w:rsid w:val="00FF7B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00C06EDA-3322-47EB-BF07-903B7CE9F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E35"/>
    <w:pPr>
      <w:spacing w:after="200" w:line="276" w:lineRule="auto"/>
    </w:pPr>
    <w:rPr>
      <w:sz w:val="22"/>
      <w:szCs w:val="22"/>
      <w:lang w:eastAsia="en-US"/>
    </w:rPr>
  </w:style>
  <w:style w:type="paragraph" w:styleId="Ttulo1">
    <w:name w:val="heading 1"/>
    <w:basedOn w:val="Normal"/>
    <w:link w:val="Ttulo1Car"/>
    <w:uiPriority w:val="9"/>
    <w:qFormat/>
    <w:rsid w:val="00E05791"/>
    <w:pPr>
      <w:spacing w:before="100" w:beforeAutospacing="1" w:after="100" w:afterAutospacing="1" w:line="240" w:lineRule="auto"/>
      <w:outlineLvl w:val="0"/>
    </w:pPr>
    <w:rPr>
      <w:rFonts w:ascii="Times New Roman" w:eastAsia="Times New Roman" w:hAnsi="Times New Roman"/>
      <w:b/>
      <w:bCs/>
      <w:kern w:val="36"/>
      <w:sz w:val="48"/>
      <w:szCs w:val="48"/>
      <w:lang w:eastAsia="es-MX"/>
    </w:rPr>
  </w:style>
  <w:style w:type="paragraph" w:styleId="Ttulo2">
    <w:name w:val="heading 2"/>
    <w:basedOn w:val="Normal"/>
    <w:next w:val="Normal"/>
    <w:link w:val="Ttulo2Car"/>
    <w:uiPriority w:val="9"/>
    <w:unhideWhenUsed/>
    <w:qFormat/>
    <w:rsid w:val="00CE1C65"/>
    <w:pPr>
      <w:keepNext/>
      <w:keepLines/>
      <w:spacing w:before="40" w:after="0"/>
      <w:outlineLvl w:val="1"/>
    </w:pPr>
    <w:rPr>
      <w:rFonts w:ascii="Cambria" w:eastAsia="Times New Roman" w:hAnsi="Cambria"/>
      <w:color w:val="365F91"/>
      <w:sz w:val="26"/>
      <w:szCs w:val="26"/>
    </w:rPr>
  </w:style>
  <w:style w:type="paragraph" w:styleId="Ttulo3">
    <w:name w:val="heading 3"/>
    <w:basedOn w:val="Normal"/>
    <w:next w:val="Normal"/>
    <w:link w:val="Ttulo3Car"/>
    <w:uiPriority w:val="9"/>
    <w:unhideWhenUsed/>
    <w:qFormat/>
    <w:rsid w:val="00173EEA"/>
    <w:pPr>
      <w:keepNext/>
      <w:spacing w:before="240" w:after="60"/>
      <w:outlineLvl w:val="2"/>
    </w:pPr>
    <w:rPr>
      <w:rFonts w:ascii="Calibri Light" w:eastAsia="Times New Roman" w:hAnsi="Calibri Light"/>
      <w:b/>
      <w:bCs/>
      <w:sz w:val="26"/>
      <w:szCs w:val="26"/>
    </w:rPr>
  </w:style>
  <w:style w:type="paragraph" w:styleId="Ttulo4">
    <w:name w:val="heading 4"/>
    <w:basedOn w:val="Normal"/>
    <w:next w:val="Normal"/>
    <w:link w:val="Ttulo4Car"/>
    <w:uiPriority w:val="9"/>
    <w:unhideWhenUsed/>
    <w:qFormat/>
    <w:rsid w:val="00CE1C65"/>
    <w:pPr>
      <w:keepNext/>
      <w:keepLines/>
      <w:spacing w:before="40" w:after="0"/>
      <w:outlineLvl w:val="3"/>
    </w:pPr>
    <w:rPr>
      <w:rFonts w:ascii="Cambria" w:eastAsia="Times New Roman" w:hAnsi="Cambria"/>
      <w:i/>
      <w:iCs/>
      <w:color w:val="365F91"/>
    </w:rPr>
  </w:style>
  <w:style w:type="paragraph" w:styleId="Ttulo5">
    <w:name w:val="heading 5"/>
    <w:basedOn w:val="Normal"/>
    <w:next w:val="Normal"/>
    <w:link w:val="Ttulo5Car"/>
    <w:uiPriority w:val="9"/>
    <w:unhideWhenUsed/>
    <w:qFormat/>
    <w:rsid w:val="00CE1C65"/>
    <w:pPr>
      <w:keepNext/>
      <w:keepLines/>
      <w:spacing w:before="40" w:after="0"/>
      <w:outlineLvl w:val="4"/>
    </w:pPr>
    <w:rPr>
      <w:rFonts w:ascii="Cambria" w:eastAsia="Times New Roman" w:hAnsi="Cambria"/>
      <w:color w:val="365F91"/>
    </w:rPr>
  </w:style>
  <w:style w:type="paragraph" w:styleId="Ttulo6">
    <w:name w:val="heading 6"/>
    <w:basedOn w:val="Normal"/>
    <w:next w:val="Normal"/>
    <w:link w:val="Ttulo6Car"/>
    <w:uiPriority w:val="9"/>
    <w:unhideWhenUsed/>
    <w:qFormat/>
    <w:rsid w:val="00CE1C65"/>
    <w:pPr>
      <w:keepNext/>
      <w:keepLines/>
      <w:spacing w:before="40" w:after="0"/>
      <w:outlineLvl w:val="5"/>
    </w:pPr>
    <w:rPr>
      <w:rFonts w:ascii="Cambria" w:eastAsia="Times New Roman" w:hAnsi="Cambria"/>
      <w:color w:val="243F60"/>
    </w:rPr>
  </w:style>
  <w:style w:type="paragraph" w:styleId="Ttulo7">
    <w:name w:val="heading 7"/>
    <w:basedOn w:val="Normal"/>
    <w:next w:val="Normal"/>
    <w:link w:val="Ttulo7Car"/>
    <w:uiPriority w:val="9"/>
    <w:unhideWhenUsed/>
    <w:qFormat/>
    <w:rsid w:val="00CE1C65"/>
    <w:pPr>
      <w:keepNext/>
      <w:keepLines/>
      <w:spacing w:before="40" w:after="0"/>
      <w:outlineLvl w:val="6"/>
    </w:pPr>
    <w:rPr>
      <w:rFonts w:ascii="Cambria" w:eastAsia="Times New Roman" w:hAnsi="Cambria"/>
      <w:i/>
      <w:iCs/>
      <w:color w:val="243F6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D22E81"/>
    <w:pPr>
      <w:ind w:left="720"/>
      <w:contextualSpacing/>
    </w:pPr>
  </w:style>
  <w:style w:type="paragraph" w:styleId="Textodeglobo">
    <w:name w:val="Balloon Text"/>
    <w:basedOn w:val="Normal"/>
    <w:link w:val="TextodegloboCar"/>
    <w:uiPriority w:val="99"/>
    <w:semiHidden/>
    <w:unhideWhenUsed/>
    <w:rsid w:val="002024F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2024F5"/>
    <w:rPr>
      <w:rFonts w:ascii="Tahoma" w:hAnsi="Tahoma" w:cs="Tahoma"/>
      <w:sz w:val="16"/>
      <w:szCs w:val="16"/>
      <w:lang w:eastAsia="en-US"/>
    </w:rPr>
  </w:style>
  <w:style w:type="paragraph" w:styleId="Textoindependiente">
    <w:name w:val="Body Text"/>
    <w:basedOn w:val="Normal"/>
    <w:link w:val="TextoindependienteCar"/>
    <w:rsid w:val="004178CA"/>
    <w:pPr>
      <w:spacing w:after="120"/>
    </w:pPr>
  </w:style>
  <w:style w:type="character" w:customStyle="1" w:styleId="TextoindependienteCar">
    <w:name w:val="Texto independiente Car"/>
    <w:link w:val="Textoindependiente"/>
    <w:rsid w:val="004178CA"/>
    <w:rPr>
      <w:sz w:val="22"/>
      <w:szCs w:val="22"/>
      <w:lang w:eastAsia="en-US"/>
    </w:rPr>
  </w:style>
  <w:style w:type="character" w:styleId="Refdecomentario">
    <w:name w:val="annotation reference"/>
    <w:uiPriority w:val="99"/>
    <w:semiHidden/>
    <w:unhideWhenUsed/>
    <w:rsid w:val="007074F9"/>
    <w:rPr>
      <w:sz w:val="16"/>
      <w:szCs w:val="16"/>
    </w:rPr>
  </w:style>
  <w:style w:type="paragraph" w:styleId="Textocomentario">
    <w:name w:val="annotation text"/>
    <w:basedOn w:val="Normal"/>
    <w:link w:val="TextocomentarioCar"/>
    <w:uiPriority w:val="99"/>
    <w:semiHidden/>
    <w:unhideWhenUsed/>
    <w:rsid w:val="007074F9"/>
    <w:pPr>
      <w:spacing w:line="240" w:lineRule="auto"/>
    </w:pPr>
    <w:rPr>
      <w:sz w:val="20"/>
      <w:szCs w:val="20"/>
    </w:rPr>
  </w:style>
  <w:style w:type="character" w:customStyle="1" w:styleId="TextocomentarioCar">
    <w:name w:val="Texto comentario Car"/>
    <w:link w:val="Textocomentario"/>
    <w:uiPriority w:val="99"/>
    <w:semiHidden/>
    <w:rsid w:val="007074F9"/>
    <w:rPr>
      <w:lang w:eastAsia="en-US"/>
    </w:rPr>
  </w:style>
  <w:style w:type="paragraph" w:styleId="Asuntodelcomentario">
    <w:name w:val="annotation subject"/>
    <w:basedOn w:val="Textocomentario"/>
    <w:next w:val="Textocomentario"/>
    <w:link w:val="AsuntodelcomentarioCar"/>
    <w:uiPriority w:val="99"/>
    <w:semiHidden/>
    <w:unhideWhenUsed/>
    <w:rsid w:val="007074F9"/>
    <w:rPr>
      <w:b/>
      <w:bCs/>
    </w:rPr>
  </w:style>
  <w:style w:type="character" w:customStyle="1" w:styleId="AsuntodelcomentarioCar">
    <w:name w:val="Asunto del comentario Car"/>
    <w:link w:val="Asuntodelcomentario"/>
    <w:uiPriority w:val="99"/>
    <w:semiHidden/>
    <w:rsid w:val="007074F9"/>
    <w:rPr>
      <w:b/>
      <w:bCs/>
      <w:lang w:eastAsia="en-US"/>
    </w:rPr>
  </w:style>
  <w:style w:type="table" w:styleId="Tablaconcuadrcula">
    <w:name w:val="Table Grid"/>
    <w:basedOn w:val="Tablanormal"/>
    <w:uiPriority w:val="59"/>
    <w:rsid w:val="00691D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uiPriority w:val="22"/>
    <w:qFormat/>
    <w:rsid w:val="00D25D5C"/>
    <w:rPr>
      <w:b/>
      <w:bCs/>
    </w:rPr>
  </w:style>
  <w:style w:type="paragraph" w:styleId="Textonotapie">
    <w:name w:val="footnote text"/>
    <w:aliases w:val="Footnote Text Char1,Footnote Text Char Char1,Footnote Text Char4 Char Char,Footnote Text Char1 Char1 Char1 Char,Footnote Text Char Char1 Char1 Char Char,Footnote Text Char1 Char1 Char1 Char Char Char1,Footnote Text Char,ft Char Char,fn"/>
    <w:basedOn w:val="Normal"/>
    <w:link w:val="TextonotapieCar"/>
    <w:uiPriority w:val="99"/>
    <w:unhideWhenUsed/>
    <w:qFormat/>
    <w:rsid w:val="009A65A4"/>
    <w:pPr>
      <w:spacing w:after="0" w:line="240" w:lineRule="auto"/>
    </w:pPr>
    <w:rPr>
      <w:sz w:val="20"/>
      <w:szCs w:val="20"/>
    </w:rPr>
  </w:style>
  <w:style w:type="character" w:customStyle="1" w:styleId="TextonotapieCar">
    <w:name w:val="Texto nota pie Car"/>
    <w:aliases w:val="Footnote Text Char1 Car,Footnote Text Char Char1 Car,Footnote Text Char4 Char Char Car,Footnote Text Char1 Char1 Char1 Char Car,Footnote Text Char Char1 Char1 Char Char Car,Footnote Text Char1 Char1 Char1 Char Char Char1 Car,fn Car"/>
    <w:link w:val="Textonotapie"/>
    <w:uiPriority w:val="99"/>
    <w:rsid w:val="009A65A4"/>
    <w:rPr>
      <w:lang w:eastAsia="en-US"/>
    </w:rPr>
  </w:style>
  <w:style w:type="character" w:styleId="Refdenotaalpie">
    <w:name w:val="footnote reference"/>
    <w:aliases w:val="Ref,de nota al pie"/>
    <w:uiPriority w:val="99"/>
    <w:unhideWhenUsed/>
    <w:qFormat/>
    <w:rsid w:val="009A65A4"/>
    <w:rPr>
      <w:vertAlign w:val="superscript"/>
    </w:rPr>
  </w:style>
  <w:style w:type="character" w:customStyle="1" w:styleId="Ttulo1Car">
    <w:name w:val="Título 1 Car"/>
    <w:link w:val="Ttulo1"/>
    <w:uiPriority w:val="9"/>
    <w:rsid w:val="00E05791"/>
    <w:rPr>
      <w:rFonts w:ascii="Times New Roman" w:eastAsia="Times New Roman" w:hAnsi="Times New Roman"/>
      <w:b/>
      <w:bCs/>
      <w:kern w:val="36"/>
      <w:sz w:val="48"/>
      <w:szCs w:val="48"/>
    </w:rPr>
  </w:style>
  <w:style w:type="character" w:customStyle="1" w:styleId="apple-converted-space">
    <w:name w:val="apple-converted-space"/>
    <w:basedOn w:val="Fuentedeprrafopredeter"/>
    <w:rsid w:val="00E05791"/>
  </w:style>
  <w:style w:type="character" w:customStyle="1" w:styleId="Ttulo2Car">
    <w:name w:val="Título 2 Car"/>
    <w:link w:val="Ttulo2"/>
    <w:uiPriority w:val="9"/>
    <w:rsid w:val="00CE1C65"/>
    <w:rPr>
      <w:rFonts w:ascii="Cambria" w:eastAsia="Times New Roman" w:hAnsi="Cambria" w:cs="Times New Roman"/>
      <w:color w:val="365F91"/>
      <w:sz w:val="26"/>
      <w:szCs w:val="26"/>
      <w:lang w:eastAsia="en-US"/>
    </w:rPr>
  </w:style>
  <w:style w:type="character" w:customStyle="1" w:styleId="Ttulo4Car">
    <w:name w:val="Título 4 Car"/>
    <w:link w:val="Ttulo4"/>
    <w:uiPriority w:val="9"/>
    <w:rsid w:val="00CE1C65"/>
    <w:rPr>
      <w:rFonts w:ascii="Cambria" w:eastAsia="Times New Roman" w:hAnsi="Cambria" w:cs="Times New Roman"/>
      <w:i/>
      <w:iCs/>
      <w:color w:val="365F91"/>
      <w:sz w:val="22"/>
      <w:szCs w:val="22"/>
      <w:lang w:eastAsia="en-US"/>
    </w:rPr>
  </w:style>
  <w:style w:type="character" w:customStyle="1" w:styleId="Ttulo5Car">
    <w:name w:val="Título 5 Car"/>
    <w:link w:val="Ttulo5"/>
    <w:uiPriority w:val="9"/>
    <w:rsid w:val="00CE1C65"/>
    <w:rPr>
      <w:rFonts w:ascii="Cambria" w:eastAsia="Times New Roman" w:hAnsi="Cambria" w:cs="Times New Roman"/>
      <w:color w:val="365F91"/>
      <w:sz w:val="22"/>
      <w:szCs w:val="22"/>
      <w:lang w:eastAsia="en-US"/>
    </w:rPr>
  </w:style>
  <w:style w:type="character" w:customStyle="1" w:styleId="Ttulo6Car">
    <w:name w:val="Título 6 Car"/>
    <w:link w:val="Ttulo6"/>
    <w:uiPriority w:val="9"/>
    <w:rsid w:val="00CE1C65"/>
    <w:rPr>
      <w:rFonts w:ascii="Cambria" w:eastAsia="Times New Roman" w:hAnsi="Cambria" w:cs="Times New Roman"/>
      <w:color w:val="243F60"/>
      <w:sz w:val="22"/>
      <w:szCs w:val="22"/>
      <w:lang w:eastAsia="en-US"/>
    </w:rPr>
  </w:style>
  <w:style w:type="character" w:customStyle="1" w:styleId="Ttulo7Car">
    <w:name w:val="Título 7 Car"/>
    <w:link w:val="Ttulo7"/>
    <w:uiPriority w:val="9"/>
    <w:rsid w:val="00CE1C65"/>
    <w:rPr>
      <w:rFonts w:ascii="Cambria" w:eastAsia="Times New Roman" w:hAnsi="Cambria" w:cs="Times New Roman"/>
      <w:i/>
      <w:iCs/>
      <w:color w:val="243F60"/>
      <w:sz w:val="22"/>
      <w:szCs w:val="22"/>
      <w:lang w:eastAsia="en-US"/>
    </w:rPr>
  </w:style>
  <w:style w:type="paragraph" w:styleId="Lista">
    <w:name w:val="List"/>
    <w:basedOn w:val="Normal"/>
    <w:uiPriority w:val="99"/>
    <w:unhideWhenUsed/>
    <w:rsid w:val="00CE1C65"/>
    <w:pPr>
      <w:ind w:left="283" w:hanging="283"/>
      <w:contextualSpacing/>
    </w:pPr>
  </w:style>
  <w:style w:type="paragraph" w:styleId="Lista2">
    <w:name w:val="List 2"/>
    <w:basedOn w:val="Normal"/>
    <w:uiPriority w:val="99"/>
    <w:unhideWhenUsed/>
    <w:rsid w:val="00CE1C65"/>
    <w:pPr>
      <w:ind w:left="566" w:hanging="283"/>
      <w:contextualSpacing/>
    </w:pPr>
  </w:style>
  <w:style w:type="paragraph" w:styleId="Lista3">
    <w:name w:val="List 3"/>
    <w:basedOn w:val="Normal"/>
    <w:uiPriority w:val="99"/>
    <w:unhideWhenUsed/>
    <w:rsid w:val="00CE1C65"/>
    <w:pPr>
      <w:ind w:left="849" w:hanging="283"/>
      <w:contextualSpacing/>
    </w:pPr>
  </w:style>
  <w:style w:type="paragraph" w:styleId="Continuarlista2">
    <w:name w:val="List Continue 2"/>
    <w:basedOn w:val="Normal"/>
    <w:uiPriority w:val="99"/>
    <w:unhideWhenUsed/>
    <w:rsid w:val="00CE1C65"/>
    <w:pPr>
      <w:spacing w:after="120"/>
      <w:ind w:left="566"/>
      <w:contextualSpacing/>
    </w:pPr>
  </w:style>
  <w:style w:type="paragraph" w:styleId="Sangradetextonormal">
    <w:name w:val="Body Text Indent"/>
    <w:basedOn w:val="Normal"/>
    <w:link w:val="SangradetextonormalCar"/>
    <w:uiPriority w:val="99"/>
    <w:unhideWhenUsed/>
    <w:rsid w:val="00CE1C65"/>
    <w:pPr>
      <w:spacing w:after="120"/>
      <w:ind w:left="283"/>
    </w:pPr>
  </w:style>
  <w:style w:type="character" w:customStyle="1" w:styleId="SangradetextonormalCar">
    <w:name w:val="Sangría de texto normal Car"/>
    <w:link w:val="Sangradetextonormal"/>
    <w:uiPriority w:val="99"/>
    <w:rsid w:val="00CE1C65"/>
    <w:rPr>
      <w:sz w:val="22"/>
      <w:szCs w:val="22"/>
      <w:lang w:eastAsia="en-US"/>
    </w:rPr>
  </w:style>
  <w:style w:type="paragraph" w:styleId="Textoindependienteprimerasangra2">
    <w:name w:val="Body Text First Indent 2"/>
    <w:basedOn w:val="Sangradetextonormal"/>
    <w:link w:val="Textoindependienteprimerasangra2Car"/>
    <w:uiPriority w:val="99"/>
    <w:unhideWhenUsed/>
    <w:rsid w:val="00CE1C65"/>
    <w:pPr>
      <w:spacing w:after="200"/>
      <w:ind w:left="360" w:firstLine="360"/>
    </w:pPr>
  </w:style>
  <w:style w:type="character" w:customStyle="1" w:styleId="Textoindependienteprimerasangra2Car">
    <w:name w:val="Texto independiente primera sangría 2 Car"/>
    <w:link w:val="Textoindependienteprimerasangra2"/>
    <w:uiPriority w:val="99"/>
    <w:rsid w:val="00CE1C65"/>
    <w:rPr>
      <w:sz w:val="22"/>
      <w:szCs w:val="22"/>
      <w:lang w:eastAsia="en-US"/>
    </w:rPr>
  </w:style>
  <w:style w:type="paragraph" w:styleId="Continuarlista">
    <w:name w:val="List Continue"/>
    <w:basedOn w:val="Normal"/>
    <w:uiPriority w:val="99"/>
    <w:unhideWhenUsed/>
    <w:rsid w:val="00CE1C65"/>
    <w:pPr>
      <w:spacing w:after="120"/>
      <w:ind w:left="283"/>
      <w:contextualSpacing/>
    </w:pPr>
  </w:style>
  <w:style w:type="paragraph" w:styleId="Revisin">
    <w:name w:val="Revision"/>
    <w:hidden/>
    <w:uiPriority w:val="99"/>
    <w:semiHidden/>
    <w:rsid w:val="004A04D1"/>
    <w:rPr>
      <w:sz w:val="22"/>
      <w:szCs w:val="22"/>
      <w:lang w:eastAsia="en-US"/>
    </w:rPr>
  </w:style>
  <w:style w:type="character" w:customStyle="1" w:styleId="PrrafodelistaCar">
    <w:name w:val="Párrafo de lista Car"/>
    <w:link w:val="Prrafodelista"/>
    <w:uiPriority w:val="34"/>
    <w:locked/>
    <w:rsid w:val="00821C58"/>
    <w:rPr>
      <w:sz w:val="22"/>
      <w:szCs w:val="22"/>
      <w:lang w:eastAsia="en-US"/>
    </w:rPr>
  </w:style>
  <w:style w:type="paragraph" w:styleId="Listaconnmeros">
    <w:name w:val="List Number"/>
    <w:basedOn w:val="Normal"/>
    <w:uiPriority w:val="99"/>
    <w:semiHidden/>
    <w:unhideWhenUsed/>
    <w:rsid w:val="006B57D9"/>
    <w:pPr>
      <w:numPr>
        <w:numId w:val="4"/>
      </w:numPr>
      <w:contextualSpacing/>
    </w:pPr>
  </w:style>
  <w:style w:type="paragraph" w:customStyle="1" w:styleId="texto">
    <w:name w:val="texto"/>
    <w:basedOn w:val="Normal"/>
    <w:rsid w:val="006B57D9"/>
    <w:pPr>
      <w:spacing w:after="101" w:line="216" w:lineRule="atLeast"/>
      <w:ind w:firstLine="288"/>
      <w:jc w:val="both"/>
    </w:pPr>
    <w:rPr>
      <w:rFonts w:ascii="Arial" w:eastAsia="Times New Roman" w:hAnsi="Arial" w:cs="Arial"/>
      <w:sz w:val="18"/>
      <w:szCs w:val="20"/>
      <w:lang w:val="es-ES_tradnl" w:eastAsia="es-MX"/>
    </w:rPr>
  </w:style>
  <w:style w:type="paragraph" w:customStyle="1" w:styleId="ROMANOS">
    <w:name w:val="ROMANOS"/>
    <w:basedOn w:val="Normal"/>
    <w:rsid w:val="006B57D9"/>
    <w:pPr>
      <w:tabs>
        <w:tab w:val="left" w:pos="720"/>
      </w:tabs>
      <w:spacing w:after="101" w:line="216" w:lineRule="atLeast"/>
      <w:ind w:left="720" w:hanging="432"/>
      <w:jc w:val="both"/>
    </w:pPr>
    <w:rPr>
      <w:rFonts w:ascii="Arial" w:eastAsia="Times New Roman" w:hAnsi="Arial" w:cs="Arial"/>
      <w:sz w:val="18"/>
      <w:szCs w:val="20"/>
      <w:lang w:val="es-ES_tradnl" w:eastAsia="es-MX"/>
    </w:rPr>
  </w:style>
  <w:style w:type="paragraph" w:customStyle="1" w:styleId="TextoCar">
    <w:name w:val="Texto Car"/>
    <w:basedOn w:val="Normal"/>
    <w:link w:val="TextoCarCar"/>
    <w:rsid w:val="006B57D9"/>
    <w:pPr>
      <w:spacing w:after="101" w:line="216" w:lineRule="exact"/>
      <w:ind w:firstLine="288"/>
      <w:jc w:val="both"/>
    </w:pPr>
    <w:rPr>
      <w:rFonts w:ascii="Arial" w:eastAsia="Times New Roman" w:hAnsi="Arial" w:cs="Arial"/>
      <w:sz w:val="18"/>
      <w:szCs w:val="20"/>
      <w:lang w:eastAsia="es-MX"/>
    </w:rPr>
  </w:style>
  <w:style w:type="character" w:customStyle="1" w:styleId="TextoCarCar">
    <w:name w:val="Texto Car Car"/>
    <w:link w:val="TextoCar"/>
    <w:rsid w:val="006B57D9"/>
    <w:rPr>
      <w:rFonts w:ascii="Arial" w:eastAsia="Times New Roman" w:hAnsi="Arial" w:cs="Arial"/>
      <w:sz w:val="18"/>
    </w:rPr>
  </w:style>
  <w:style w:type="paragraph" w:customStyle="1" w:styleId="Texto0">
    <w:name w:val="Texto"/>
    <w:basedOn w:val="Normal"/>
    <w:rsid w:val="00A0589B"/>
    <w:pPr>
      <w:spacing w:after="101" w:line="216" w:lineRule="exact"/>
      <w:ind w:firstLine="288"/>
      <w:jc w:val="both"/>
    </w:pPr>
    <w:rPr>
      <w:rFonts w:ascii="Arial" w:eastAsia="Times New Roman" w:hAnsi="Arial" w:cs="Arial"/>
      <w:sz w:val="18"/>
      <w:szCs w:val="20"/>
      <w:lang w:val="es-ES" w:eastAsia="es-ES"/>
    </w:rPr>
  </w:style>
  <w:style w:type="paragraph" w:styleId="Sinespaciado">
    <w:name w:val="No Spacing"/>
    <w:link w:val="SinespaciadoCar"/>
    <w:uiPriority w:val="1"/>
    <w:qFormat/>
    <w:rsid w:val="00AA0BF6"/>
    <w:rPr>
      <w:sz w:val="22"/>
      <w:szCs w:val="22"/>
      <w:lang w:eastAsia="en-US"/>
    </w:rPr>
  </w:style>
  <w:style w:type="character" w:customStyle="1" w:styleId="SinespaciadoCar">
    <w:name w:val="Sin espaciado Car"/>
    <w:link w:val="Sinespaciado"/>
    <w:uiPriority w:val="1"/>
    <w:rsid w:val="00DB4E05"/>
    <w:rPr>
      <w:sz w:val="22"/>
      <w:szCs w:val="22"/>
      <w:lang w:eastAsia="en-US"/>
    </w:rPr>
  </w:style>
  <w:style w:type="character" w:customStyle="1" w:styleId="Ttulo3Car">
    <w:name w:val="Título 3 Car"/>
    <w:link w:val="Ttulo3"/>
    <w:uiPriority w:val="9"/>
    <w:rsid w:val="00173EEA"/>
    <w:rPr>
      <w:rFonts w:ascii="Calibri Light" w:eastAsia="Times New Roman" w:hAnsi="Calibri Light" w:cs="Times New Roman"/>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43296">
      <w:bodyDiv w:val="1"/>
      <w:marLeft w:val="0"/>
      <w:marRight w:val="0"/>
      <w:marTop w:val="0"/>
      <w:marBottom w:val="0"/>
      <w:divBdr>
        <w:top w:val="none" w:sz="0" w:space="0" w:color="auto"/>
        <w:left w:val="none" w:sz="0" w:space="0" w:color="auto"/>
        <w:bottom w:val="none" w:sz="0" w:space="0" w:color="auto"/>
        <w:right w:val="none" w:sz="0" w:space="0" w:color="auto"/>
      </w:divBdr>
    </w:div>
    <w:div w:id="109862634">
      <w:bodyDiv w:val="1"/>
      <w:marLeft w:val="0"/>
      <w:marRight w:val="0"/>
      <w:marTop w:val="0"/>
      <w:marBottom w:val="0"/>
      <w:divBdr>
        <w:top w:val="none" w:sz="0" w:space="0" w:color="auto"/>
        <w:left w:val="none" w:sz="0" w:space="0" w:color="auto"/>
        <w:bottom w:val="none" w:sz="0" w:space="0" w:color="auto"/>
        <w:right w:val="none" w:sz="0" w:space="0" w:color="auto"/>
      </w:divBdr>
    </w:div>
    <w:div w:id="193544380">
      <w:bodyDiv w:val="1"/>
      <w:marLeft w:val="0"/>
      <w:marRight w:val="0"/>
      <w:marTop w:val="0"/>
      <w:marBottom w:val="0"/>
      <w:divBdr>
        <w:top w:val="none" w:sz="0" w:space="0" w:color="auto"/>
        <w:left w:val="none" w:sz="0" w:space="0" w:color="auto"/>
        <w:bottom w:val="none" w:sz="0" w:space="0" w:color="auto"/>
        <w:right w:val="none" w:sz="0" w:space="0" w:color="auto"/>
      </w:divBdr>
    </w:div>
    <w:div w:id="236286838">
      <w:bodyDiv w:val="1"/>
      <w:marLeft w:val="0"/>
      <w:marRight w:val="0"/>
      <w:marTop w:val="0"/>
      <w:marBottom w:val="0"/>
      <w:divBdr>
        <w:top w:val="none" w:sz="0" w:space="0" w:color="auto"/>
        <w:left w:val="none" w:sz="0" w:space="0" w:color="auto"/>
        <w:bottom w:val="none" w:sz="0" w:space="0" w:color="auto"/>
        <w:right w:val="none" w:sz="0" w:space="0" w:color="auto"/>
      </w:divBdr>
    </w:div>
    <w:div w:id="306085692">
      <w:bodyDiv w:val="1"/>
      <w:marLeft w:val="0"/>
      <w:marRight w:val="0"/>
      <w:marTop w:val="0"/>
      <w:marBottom w:val="0"/>
      <w:divBdr>
        <w:top w:val="none" w:sz="0" w:space="0" w:color="auto"/>
        <w:left w:val="none" w:sz="0" w:space="0" w:color="auto"/>
        <w:bottom w:val="none" w:sz="0" w:space="0" w:color="auto"/>
        <w:right w:val="none" w:sz="0" w:space="0" w:color="auto"/>
      </w:divBdr>
    </w:div>
    <w:div w:id="341591891">
      <w:bodyDiv w:val="1"/>
      <w:marLeft w:val="0"/>
      <w:marRight w:val="0"/>
      <w:marTop w:val="0"/>
      <w:marBottom w:val="0"/>
      <w:divBdr>
        <w:top w:val="none" w:sz="0" w:space="0" w:color="auto"/>
        <w:left w:val="none" w:sz="0" w:space="0" w:color="auto"/>
        <w:bottom w:val="none" w:sz="0" w:space="0" w:color="auto"/>
        <w:right w:val="none" w:sz="0" w:space="0" w:color="auto"/>
      </w:divBdr>
    </w:div>
    <w:div w:id="372535117">
      <w:bodyDiv w:val="1"/>
      <w:marLeft w:val="0"/>
      <w:marRight w:val="0"/>
      <w:marTop w:val="0"/>
      <w:marBottom w:val="0"/>
      <w:divBdr>
        <w:top w:val="none" w:sz="0" w:space="0" w:color="auto"/>
        <w:left w:val="none" w:sz="0" w:space="0" w:color="auto"/>
        <w:bottom w:val="none" w:sz="0" w:space="0" w:color="auto"/>
        <w:right w:val="none" w:sz="0" w:space="0" w:color="auto"/>
      </w:divBdr>
    </w:div>
    <w:div w:id="487140218">
      <w:bodyDiv w:val="1"/>
      <w:marLeft w:val="0"/>
      <w:marRight w:val="0"/>
      <w:marTop w:val="0"/>
      <w:marBottom w:val="0"/>
      <w:divBdr>
        <w:top w:val="none" w:sz="0" w:space="0" w:color="auto"/>
        <w:left w:val="none" w:sz="0" w:space="0" w:color="auto"/>
        <w:bottom w:val="none" w:sz="0" w:space="0" w:color="auto"/>
        <w:right w:val="none" w:sz="0" w:space="0" w:color="auto"/>
      </w:divBdr>
    </w:div>
    <w:div w:id="521553498">
      <w:bodyDiv w:val="1"/>
      <w:marLeft w:val="0"/>
      <w:marRight w:val="0"/>
      <w:marTop w:val="0"/>
      <w:marBottom w:val="0"/>
      <w:divBdr>
        <w:top w:val="none" w:sz="0" w:space="0" w:color="auto"/>
        <w:left w:val="none" w:sz="0" w:space="0" w:color="auto"/>
        <w:bottom w:val="none" w:sz="0" w:space="0" w:color="auto"/>
        <w:right w:val="none" w:sz="0" w:space="0" w:color="auto"/>
      </w:divBdr>
    </w:div>
    <w:div w:id="759449561">
      <w:bodyDiv w:val="1"/>
      <w:marLeft w:val="0"/>
      <w:marRight w:val="0"/>
      <w:marTop w:val="0"/>
      <w:marBottom w:val="0"/>
      <w:divBdr>
        <w:top w:val="none" w:sz="0" w:space="0" w:color="auto"/>
        <w:left w:val="none" w:sz="0" w:space="0" w:color="auto"/>
        <w:bottom w:val="none" w:sz="0" w:space="0" w:color="auto"/>
        <w:right w:val="none" w:sz="0" w:space="0" w:color="auto"/>
      </w:divBdr>
    </w:div>
    <w:div w:id="783886507">
      <w:bodyDiv w:val="1"/>
      <w:marLeft w:val="0"/>
      <w:marRight w:val="0"/>
      <w:marTop w:val="0"/>
      <w:marBottom w:val="0"/>
      <w:divBdr>
        <w:top w:val="none" w:sz="0" w:space="0" w:color="auto"/>
        <w:left w:val="none" w:sz="0" w:space="0" w:color="auto"/>
        <w:bottom w:val="none" w:sz="0" w:space="0" w:color="auto"/>
        <w:right w:val="none" w:sz="0" w:space="0" w:color="auto"/>
      </w:divBdr>
    </w:div>
    <w:div w:id="800076961">
      <w:bodyDiv w:val="1"/>
      <w:marLeft w:val="0"/>
      <w:marRight w:val="0"/>
      <w:marTop w:val="0"/>
      <w:marBottom w:val="0"/>
      <w:divBdr>
        <w:top w:val="none" w:sz="0" w:space="0" w:color="auto"/>
        <w:left w:val="none" w:sz="0" w:space="0" w:color="auto"/>
        <w:bottom w:val="none" w:sz="0" w:space="0" w:color="auto"/>
        <w:right w:val="none" w:sz="0" w:space="0" w:color="auto"/>
      </w:divBdr>
    </w:div>
    <w:div w:id="974409982">
      <w:bodyDiv w:val="1"/>
      <w:marLeft w:val="0"/>
      <w:marRight w:val="0"/>
      <w:marTop w:val="0"/>
      <w:marBottom w:val="0"/>
      <w:divBdr>
        <w:top w:val="none" w:sz="0" w:space="0" w:color="auto"/>
        <w:left w:val="none" w:sz="0" w:space="0" w:color="auto"/>
        <w:bottom w:val="none" w:sz="0" w:space="0" w:color="auto"/>
        <w:right w:val="none" w:sz="0" w:space="0" w:color="auto"/>
      </w:divBdr>
    </w:div>
    <w:div w:id="1021052179">
      <w:bodyDiv w:val="1"/>
      <w:marLeft w:val="0"/>
      <w:marRight w:val="0"/>
      <w:marTop w:val="0"/>
      <w:marBottom w:val="0"/>
      <w:divBdr>
        <w:top w:val="none" w:sz="0" w:space="0" w:color="auto"/>
        <w:left w:val="none" w:sz="0" w:space="0" w:color="auto"/>
        <w:bottom w:val="none" w:sz="0" w:space="0" w:color="auto"/>
        <w:right w:val="none" w:sz="0" w:space="0" w:color="auto"/>
      </w:divBdr>
    </w:div>
    <w:div w:id="1034043584">
      <w:bodyDiv w:val="1"/>
      <w:marLeft w:val="0"/>
      <w:marRight w:val="0"/>
      <w:marTop w:val="0"/>
      <w:marBottom w:val="0"/>
      <w:divBdr>
        <w:top w:val="none" w:sz="0" w:space="0" w:color="auto"/>
        <w:left w:val="none" w:sz="0" w:space="0" w:color="auto"/>
        <w:bottom w:val="none" w:sz="0" w:space="0" w:color="auto"/>
        <w:right w:val="none" w:sz="0" w:space="0" w:color="auto"/>
      </w:divBdr>
      <w:divsChild>
        <w:div w:id="324237352">
          <w:marLeft w:val="1125"/>
          <w:marRight w:val="0"/>
          <w:marTop w:val="0"/>
          <w:marBottom w:val="0"/>
          <w:divBdr>
            <w:top w:val="none" w:sz="0" w:space="0" w:color="auto"/>
            <w:left w:val="none" w:sz="0" w:space="0" w:color="auto"/>
            <w:bottom w:val="none" w:sz="0" w:space="0" w:color="auto"/>
            <w:right w:val="none" w:sz="0" w:space="0" w:color="auto"/>
          </w:divBdr>
          <w:divsChild>
            <w:div w:id="482698531">
              <w:marLeft w:val="0"/>
              <w:marRight w:val="0"/>
              <w:marTop w:val="0"/>
              <w:marBottom w:val="0"/>
              <w:divBdr>
                <w:top w:val="none" w:sz="0" w:space="0" w:color="auto"/>
                <w:left w:val="none" w:sz="0" w:space="0" w:color="auto"/>
                <w:bottom w:val="none" w:sz="0" w:space="0" w:color="auto"/>
                <w:right w:val="none" w:sz="0" w:space="0" w:color="auto"/>
              </w:divBdr>
              <w:divsChild>
                <w:div w:id="175964661">
                  <w:marLeft w:val="0"/>
                  <w:marRight w:val="0"/>
                  <w:marTop w:val="0"/>
                  <w:marBottom w:val="0"/>
                  <w:divBdr>
                    <w:top w:val="none" w:sz="0" w:space="0" w:color="auto"/>
                    <w:left w:val="none" w:sz="0" w:space="0" w:color="auto"/>
                    <w:bottom w:val="none" w:sz="0" w:space="0" w:color="auto"/>
                    <w:right w:val="none" w:sz="0" w:space="0" w:color="auto"/>
                  </w:divBdr>
                </w:div>
                <w:div w:id="1279215228">
                  <w:marLeft w:val="0"/>
                  <w:marRight w:val="0"/>
                  <w:marTop w:val="0"/>
                  <w:marBottom w:val="0"/>
                  <w:divBdr>
                    <w:top w:val="none" w:sz="0" w:space="0" w:color="auto"/>
                    <w:left w:val="none" w:sz="0" w:space="0" w:color="auto"/>
                    <w:bottom w:val="none" w:sz="0" w:space="0" w:color="auto"/>
                    <w:right w:val="none" w:sz="0" w:space="0" w:color="auto"/>
                  </w:divBdr>
                  <w:divsChild>
                    <w:div w:id="392972565">
                      <w:marLeft w:val="0"/>
                      <w:marRight w:val="150"/>
                      <w:marTop w:val="0"/>
                      <w:marBottom w:val="0"/>
                      <w:divBdr>
                        <w:top w:val="none" w:sz="0" w:space="0" w:color="auto"/>
                        <w:left w:val="none" w:sz="0" w:space="0" w:color="auto"/>
                        <w:bottom w:val="none" w:sz="0" w:space="0" w:color="auto"/>
                        <w:right w:val="none" w:sz="0" w:space="0" w:color="auto"/>
                      </w:divBdr>
                      <w:divsChild>
                        <w:div w:id="323433659">
                          <w:marLeft w:val="0"/>
                          <w:marRight w:val="210"/>
                          <w:marTop w:val="0"/>
                          <w:marBottom w:val="0"/>
                          <w:divBdr>
                            <w:top w:val="single" w:sz="6" w:space="5" w:color="E6E6E6"/>
                            <w:left w:val="single" w:sz="6" w:space="3" w:color="E6E6E6"/>
                            <w:bottom w:val="single" w:sz="6" w:space="2" w:color="E6E6E6"/>
                            <w:right w:val="single" w:sz="6" w:space="3" w:color="E6E6E6"/>
                          </w:divBdr>
                          <w:divsChild>
                            <w:div w:id="729890554">
                              <w:marLeft w:val="345"/>
                              <w:marRight w:val="0"/>
                              <w:marTop w:val="0"/>
                              <w:marBottom w:val="0"/>
                              <w:divBdr>
                                <w:top w:val="none" w:sz="0" w:space="0" w:color="auto"/>
                                <w:left w:val="none" w:sz="0" w:space="0" w:color="auto"/>
                                <w:bottom w:val="none" w:sz="0" w:space="0" w:color="auto"/>
                                <w:right w:val="none" w:sz="0" w:space="0" w:color="auto"/>
                              </w:divBdr>
                            </w:div>
                          </w:divsChild>
                        </w:div>
                        <w:div w:id="385296911">
                          <w:marLeft w:val="0"/>
                          <w:marRight w:val="0"/>
                          <w:marTop w:val="0"/>
                          <w:marBottom w:val="0"/>
                          <w:divBdr>
                            <w:top w:val="single" w:sz="6" w:space="5" w:color="E6E6E6"/>
                            <w:left w:val="single" w:sz="6" w:space="3" w:color="E6E6E6"/>
                            <w:bottom w:val="single" w:sz="6" w:space="2" w:color="E6E6E6"/>
                            <w:right w:val="single" w:sz="6" w:space="3" w:color="E6E6E6"/>
                          </w:divBdr>
                          <w:divsChild>
                            <w:div w:id="1966308408">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310506">
              <w:marLeft w:val="0"/>
              <w:marRight w:val="0"/>
              <w:marTop w:val="0"/>
              <w:marBottom w:val="0"/>
              <w:divBdr>
                <w:top w:val="none" w:sz="0" w:space="0" w:color="auto"/>
                <w:left w:val="none" w:sz="0" w:space="0" w:color="auto"/>
                <w:bottom w:val="none" w:sz="0" w:space="0" w:color="auto"/>
                <w:right w:val="none" w:sz="0" w:space="0" w:color="auto"/>
              </w:divBdr>
            </w:div>
          </w:divsChild>
        </w:div>
        <w:div w:id="356272889">
          <w:marLeft w:val="0"/>
          <w:marRight w:val="0"/>
          <w:marTop w:val="0"/>
          <w:marBottom w:val="0"/>
          <w:divBdr>
            <w:top w:val="none" w:sz="0" w:space="0" w:color="auto"/>
            <w:left w:val="single" w:sz="6" w:space="0" w:color="E6E6E6"/>
            <w:bottom w:val="none" w:sz="0" w:space="0" w:color="auto"/>
            <w:right w:val="single" w:sz="6" w:space="0" w:color="E6E6E6"/>
          </w:divBdr>
          <w:divsChild>
            <w:div w:id="1249776785">
              <w:marLeft w:val="210"/>
              <w:marRight w:val="210"/>
              <w:marTop w:val="0"/>
              <w:marBottom w:val="0"/>
              <w:divBdr>
                <w:top w:val="none" w:sz="0" w:space="0" w:color="auto"/>
                <w:left w:val="none" w:sz="0" w:space="0" w:color="auto"/>
                <w:bottom w:val="none" w:sz="0" w:space="0" w:color="auto"/>
                <w:right w:val="none" w:sz="0" w:space="0" w:color="auto"/>
              </w:divBdr>
            </w:div>
          </w:divsChild>
        </w:div>
        <w:div w:id="1026759195">
          <w:marLeft w:val="0"/>
          <w:marRight w:val="0"/>
          <w:marTop w:val="0"/>
          <w:marBottom w:val="0"/>
          <w:divBdr>
            <w:top w:val="none" w:sz="0" w:space="0" w:color="auto"/>
            <w:left w:val="single" w:sz="6" w:space="0" w:color="E6E6E6"/>
            <w:bottom w:val="single" w:sz="6" w:space="0" w:color="F4F4F4"/>
            <w:right w:val="single" w:sz="6" w:space="11" w:color="E6E6E6"/>
          </w:divBdr>
          <w:divsChild>
            <w:div w:id="49110361">
              <w:marLeft w:val="0"/>
              <w:marRight w:val="0"/>
              <w:marTop w:val="0"/>
              <w:marBottom w:val="0"/>
              <w:divBdr>
                <w:top w:val="none" w:sz="0" w:space="0" w:color="auto"/>
                <w:left w:val="none" w:sz="0" w:space="0" w:color="auto"/>
                <w:bottom w:val="none" w:sz="0" w:space="0" w:color="auto"/>
                <w:right w:val="none" w:sz="0" w:space="0" w:color="auto"/>
              </w:divBdr>
              <w:divsChild>
                <w:div w:id="639961802">
                  <w:marLeft w:val="1125"/>
                  <w:marRight w:val="0"/>
                  <w:marTop w:val="0"/>
                  <w:marBottom w:val="0"/>
                  <w:divBdr>
                    <w:top w:val="none" w:sz="0" w:space="0" w:color="auto"/>
                    <w:left w:val="none" w:sz="0" w:space="0" w:color="auto"/>
                    <w:bottom w:val="none" w:sz="0" w:space="0" w:color="auto"/>
                    <w:right w:val="none" w:sz="0" w:space="0" w:color="auto"/>
                  </w:divBdr>
                  <w:divsChild>
                    <w:div w:id="221714520">
                      <w:marLeft w:val="0"/>
                      <w:marRight w:val="0"/>
                      <w:marTop w:val="0"/>
                      <w:marBottom w:val="0"/>
                      <w:divBdr>
                        <w:top w:val="none" w:sz="0" w:space="0" w:color="auto"/>
                        <w:left w:val="none" w:sz="0" w:space="0" w:color="auto"/>
                        <w:bottom w:val="none" w:sz="0" w:space="0" w:color="auto"/>
                        <w:right w:val="none" w:sz="0" w:space="0" w:color="auto"/>
                      </w:divBdr>
                      <w:divsChild>
                        <w:div w:id="764961372">
                          <w:marLeft w:val="0"/>
                          <w:marRight w:val="0"/>
                          <w:marTop w:val="0"/>
                          <w:marBottom w:val="0"/>
                          <w:divBdr>
                            <w:top w:val="none" w:sz="0" w:space="0" w:color="auto"/>
                            <w:left w:val="none" w:sz="0" w:space="0" w:color="auto"/>
                            <w:bottom w:val="none" w:sz="0" w:space="0" w:color="auto"/>
                            <w:right w:val="none" w:sz="0" w:space="0" w:color="auto"/>
                          </w:divBdr>
                          <w:divsChild>
                            <w:div w:id="1048608244">
                              <w:marLeft w:val="0"/>
                              <w:marRight w:val="0"/>
                              <w:marTop w:val="0"/>
                              <w:marBottom w:val="0"/>
                              <w:divBdr>
                                <w:top w:val="none" w:sz="0" w:space="0" w:color="auto"/>
                                <w:left w:val="none" w:sz="0" w:space="0" w:color="auto"/>
                                <w:bottom w:val="none" w:sz="0" w:space="0" w:color="auto"/>
                                <w:right w:val="none" w:sz="0" w:space="0" w:color="auto"/>
                              </w:divBdr>
                            </w:div>
                          </w:divsChild>
                        </w:div>
                        <w:div w:id="2002927472">
                          <w:marLeft w:val="0"/>
                          <w:marRight w:val="150"/>
                          <w:marTop w:val="0"/>
                          <w:marBottom w:val="0"/>
                          <w:divBdr>
                            <w:top w:val="none" w:sz="0" w:space="0" w:color="auto"/>
                            <w:left w:val="none" w:sz="0" w:space="0" w:color="auto"/>
                            <w:bottom w:val="none" w:sz="0" w:space="0" w:color="auto"/>
                            <w:right w:val="none" w:sz="0" w:space="0" w:color="auto"/>
                          </w:divBdr>
                          <w:divsChild>
                            <w:div w:id="262961370">
                              <w:marLeft w:val="0"/>
                              <w:marRight w:val="210"/>
                              <w:marTop w:val="0"/>
                              <w:marBottom w:val="0"/>
                              <w:divBdr>
                                <w:top w:val="single" w:sz="6" w:space="5" w:color="E6E6E6"/>
                                <w:left w:val="single" w:sz="6" w:space="3" w:color="E6E6E6"/>
                                <w:bottom w:val="single" w:sz="6" w:space="2" w:color="E6E6E6"/>
                                <w:right w:val="single" w:sz="6" w:space="3" w:color="E6E6E6"/>
                              </w:divBdr>
                              <w:divsChild>
                                <w:div w:id="280966505">
                                  <w:marLeft w:val="345"/>
                                  <w:marRight w:val="0"/>
                                  <w:marTop w:val="0"/>
                                  <w:marBottom w:val="0"/>
                                  <w:divBdr>
                                    <w:top w:val="none" w:sz="0" w:space="0" w:color="auto"/>
                                    <w:left w:val="none" w:sz="0" w:space="0" w:color="auto"/>
                                    <w:bottom w:val="none" w:sz="0" w:space="0" w:color="auto"/>
                                    <w:right w:val="none" w:sz="0" w:space="0" w:color="auto"/>
                                  </w:divBdr>
                                </w:div>
                              </w:divsChild>
                            </w:div>
                            <w:div w:id="711272764">
                              <w:marLeft w:val="0"/>
                              <w:marRight w:val="0"/>
                              <w:marTop w:val="0"/>
                              <w:marBottom w:val="0"/>
                              <w:divBdr>
                                <w:top w:val="single" w:sz="6" w:space="5" w:color="E6E6E6"/>
                                <w:left w:val="single" w:sz="6" w:space="3" w:color="E6E6E6"/>
                                <w:bottom w:val="single" w:sz="6" w:space="2" w:color="E6E6E6"/>
                                <w:right w:val="single" w:sz="6" w:space="3" w:color="E6E6E6"/>
                              </w:divBdr>
                              <w:divsChild>
                                <w:div w:id="2128549514">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3357">
                      <w:marLeft w:val="0"/>
                      <w:marRight w:val="0"/>
                      <w:marTop w:val="0"/>
                      <w:marBottom w:val="0"/>
                      <w:divBdr>
                        <w:top w:val="none" w:sz="0" w:space="0" w:color="auto"/>
                        <w:left w:val="none" w:sz="0" w:space="0" w:color="auto"/>
                        <w:bottom w:val="none" w:sz="0" w:space="0" w:color="auto"/>
                        <w:right w:val="none" w:sz="0" w:space="0" w:color="auto"/>
                      </w:divBdr>
                    </w:div>
                    <w:div w:id="1656101370">
                      <w:marLeft w:val="0"/>
                      <w:marRight w:val="0"/>
                      <w:marTop w:val="0"/>
                      <w:marBottom w:val="0"/>
                      <w:divBdr>
                        <w:top w:val="none" w:sz="0" w:space="0" w:color="auto"/>
                        <w:left w:val="none" w:sz="0" w:space="0" w:color="auto"/>
                        <w:bottom w:val="none" w:sz="0" w:space="0" w:color="auto"/>
                        <w:right w:val="none" w:sz="0" w:space="0" w:color="auto"/>
                      </w:divBdr>
                    </w:div>
                    <w:div w:id="1746031516">
                      <w:marLeft w:val="0"/>
                      <w:marRight w:val="0"/>
                      <w:marTop w:val="0"/>
                      <w:marBottom w:val="0"/>
                      <w:divBdr>
                        <w:top w:val="none" w:sz="0" w:space="0" w:color="auto"/>
                        <w:left w:val="none" w:sz="0" w:space="0" w:color="auto"/>
                        <w:bottom w:val="none" w:sz="0" w:space="0" w:color="auto"/>
                        <w:right w:val="none" w:sz="0" w:space="0" w:color="auto"/>
                      </w:divBdr>
                    </w:div>
                  </w:divsChild>
                </w:div>
                <w:div w:id="1131093640">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1604800473">
          <w:marLeft w:val="0"/>
          <w:marRight w:val="0"/>
          <w:marTop w:val="0"/>
          <w:marBottom w:val="0"/>
          <w:divBdr>
            <w:top w:val="none" w:sz="0" w:space="0" w:color="auto"/>
            <w:left w:val="single" w:sz="6" w:space="0" w:color="E6E6E6"/>
            <w:bottom w:val="none" w:sz="0" w:space="0" w:color="auto"/>
            <w:right w:val="single" w:sz="6" w:space="0" w:color="E6E6E6"/>
          </w:divBdr>
          <w:divsChild>
            <w:div w:id="1056316434">
              <w:marLeft w:val="1125"/>
              <w:marRight w:val="210"/>
              <w:marTop w:val="0"/>
              <w:marBottom w:val="0"/>
              <w:divBdr>
                <w:top w:val="none" w:sz="0" w:space="0" w:color="auto"/>
                <w:left w:val="none" w:sz="0" w:space="0" w:color="auto"/>
                <w:bottom w:val="none" w:sz="0" w:space="0" w:color="auto"/>
                <w:right w:val="none" w:sz="0" w:space="0" w:color="auto"/>
              </w:divBdr>
              <w:divsChild>
                <w:div w:id="1500583622">
                  <w:marLeft w:val="0"/>
                  <w:marRight w:val="0"/>
                  <w:marTop w:val="0"/>
                  <w:marBottom w:val="150"/>
                  <w:divBdr>
                    <w:top w:val="none" w:sz="0" w:space="0" w:color="auto"/>
                    <w:left w:val="none" w:sz="0" w:space="0" w:color="auto"/>
                    <w:bottom w:val="none" w:sz="0" w:space="0" w:color="auto"/>
                    <w:right w:val="none" w:sz="0" w:space="0" w:color="auto"/>
                  </w:divBdr>
                </w:div>
                <w:div w:id="1918590030">
                  <w:marLeft w:val="0"/>
                  <w:marRight w:val="0"/>
                  <w:marTop w:val="150"/>
                  <w:marBottom w:val="0"/>
                  <w:divBdr>
                    <w:top w:val="none" w:sz="0" w:space="0" w:color="auto"/>
                    <w:left w:val="none" w:sz="0" w:space="0" w:color="auto"/>
                    <w:bottom w:val="none" w:sz="0" w:space="0" w:color="auto"/>
                    <w:right w:val="none" w:sz="0" w:space="0" w:color="auto"/>
                  </w:divBdr>
                  <w:divsChild>
                    <w:div w:id="678822471">
                      <w:marLeft w:val="0"/>
                      <w:marRight w:val="150"/>
                      <w:marTop w:val="0"/>
                      <w:marBottom w:val="0"/>
                      <w:divBdr>
                        <w:top w:val="none" w:sz="0" w:space="0" w:color="auto"/>
                        <w:left w:val="none" w:sz="0" w:space="0" w:color="auto"/>
                        <w:bottom w:val="none" w:sz="0" w:space="0" w:color="auto"/>
                        <w:right w:val="none" w:sz="0" w:space="0" w:color="auto"/>
                      </w:divBdr>
                    </w:div>
                    <w:div w:id="937983501">
                      <w:marLeft w:val="0"/>
                      <w:marRight w:val="0"/>
                      <w:marTop w:val="0"/>
                      <w:marBottom w:val="0"/>
                      <w:divBdr>
                        <w:top w:val="none" w:sz="0" w:space="0" w:color="auto"/>
                        <w:left w:val="none" w:sz="0" w:space="0" w:color="auto"/>
                        <w:bottom w:val="none" w:sz="0" w:space="0" w:color="auto"/>
                        <w:right w:val="none" w:sz="0" w:space="0" w:color="auto"/>
                      </w:divBdr>
                    </w:div>
                    <w:div w:id="19012068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95061428">
          <w:marLeft w:val="210"/>
          <w:marRight w:val="0"/>
          <w:marTop w:val="0"/>
          <w:marBottom w:val="0"/>
          <w:divBdr>
            <w:top w:val="none" w:sz="0" w:space="0" w:color="auto"/>
            <w:left w:val="none" w:sz="0" w:space="0" w:color="auto"/>
            <w:bottom w:val="none" w:sz="0" w:space="0" w:color="auto"/>
            <w:right w:val="none" w:sz="0" w:space="0" w:color="auto"/>
          </w:divBdr>
        </w:div>
      </w:divsChild>
    </w:div>
    <w:div w:id="1164081796">
      <w:bodyDiv w:val="1"/>
      <w:marLeft w:val="0"/>
      <w:marRight w:val="0"/>
      <w:marTop w:val="0"/>
      <w:marBottom w:val="0"/>
      <w:divBdr>
        <w:top w:val="none" w:sz="0" w:space="0" w:color="auto"/>
        <w:left w:val="none" w:sz="0" w:space="0" w:color="auto"/>
        <w:bottom w:val="none" w:sz="0" w:space="0" w:color="auto"/>
        <w:right w:val="none" w:sz="0" w:space="0" w:color="auto"/>
      </w:divBdr>
    </w:div>
    <w:div w:id="1360164057">
      <w:bodyDiv w:val="1"/>
      <w:marLeft w:val="0"/>
      <w:marRight w:val="0"/>
      <w:marTop w:val="0"/>
      <w:marBottom w:val="0"/>
      <w:divBdr>
        <w:top w:val="none" w:sz="0" w:space="0" w:color="auto"/>
        <w:left w:val="none" w:sz="0" w:space="0" w:color="auto"/>
        <w:bottom w:val="none" w:sz="0" w:space="0" w:color="auto"/>
        <w:right w:val="none" w:sz="0" w:space="0" w:color="auto"/>
      </w:divBdr>
    </w:div>
    <w:div w:id="1505626854">
      <w:bodyDiv w:val="1"/>
      <w:marLeft w:val="0"/>
      <w:marRight w:val="0"/>
      <w:marTop w:val="0"/>
      <w:marBottom w:val="0"/>
      <w:divBdr>
        <w:top w:val="none" w:sz="0" w:space="0" w:color="auto"/>
        <w:left w:val="none" w:sz="0" w:space="0" w:color="auto"/>
        <w:bottom w:val="none" w:sz="0" w:space="0" w:color="auto"/>
        <w:right w:val="none" w:sz="0" w:space="0" w:color="auto"/>
      </w:divBdr>
    </w:div>
    <w:div w:id="1506239371">
      <w:bodyDiv w:val="1"/>
      <w:marLeft w:val="0"/>
      <w:marRight w:val="0"/>
      <w:marTop w:val="0"/>
      <w:marBottom w:val="0"/>
      <w:divBdr>
        <w:top w:val="none" w:sz="0" w:space="0" w:color="auto"/>
        <w:left w:val="none" w:sz="0" w:space="0" w:color="auto"/>
        <w:bottom w:val="none" w:sz="0" w:space="0" w:color="auto"/>
        <w:right w:val="none" w:sz="0" w:space="0" w:color="auto"/>
      </w:divBdr>
    </w:div>
    <w:div w:id="1694381482">
      <w:bodyDiv w:val="1"/>
      <w:marLeft w:val="0"/>
      <w:marRight w:val="0"/>
      <w:marTop w:val="0"/>
      <w:marBottom w:val="0"/>
      <w:divBdr>
        <w:top w:val="none" w:sz="0" w:space="0" w:color="auto"/>
        <w:left w:val="none" w:sz="0" w:space="0" w:color="auto"/>
        <w:bottom w:val="none" w:sz="0" w:space="0" w:color="auto"/>
        <w:right w:val="none" w:sz="0" w:space="0" w:color="auto"/>
      </w:divBdr>
    </w:div>
    <w:div w:id="1962956900">
      <w:bodyDiv w:val="1"/>
      <w:marLeft w:val="0"/>
      <w:marRight w:val="0"/>
      <w:marTop w:val="0"/>
      <w:marBottom w:val="0"/>
      <w:divBdr>
        <w:top w:val="none" w:sz="0" w:space="0" w:color="auto"/>
        <w:left w:val="none" w:sz="0" w:space="0" w:color="auto"/>
        <w:bottom w:val="none" w:sz="0" w:space="0" w:color="auto"/>
        <w:right w:val="none" w:sz="0" w:space="0" w:color="auto"/>
      </w:divBdr>
    </w:div>
    <w:div w:id="1990791710">
      <w:bodyDiv w:val="1"/>
      <w:marLeft w:val="0"/>
      <w:marRight w:val="0"/>
      <w:marTop w:val="0"/>
      <w:marBottom w:val="0"/>
      <w:divBdr>
        <w:top w:val="none" w:sz="0" w:space="0" w:color="auto"/>
        <w:left w:val="none" w:sz="0" w:space="0" w:color="auto"/>
        <w:bottom w:val="none" w:sz="0" w:space="0" w:color="auto"/>
        <w:right w:val="none" w:sz="0" w:space="0" w:color="auto"/>
      </w:divBdr>
    </w:div>
    <w:div w:id="2031445636">
      <w:bodyDiv w:val="1"/>
      <w:marLeft w:val="0"/>
      <w:marRight w:val="0"/>
      <w:marTop w:val="0"/>
      <w:marBottom w:val="0"/>
      <w:divBdr>
        <w:top w:val="none" w:sz="0" w:space="0" w:color="auto"/>
        <w:left w:val="none" w:sz="0" w:space="0" w:color="auto"/>
        <w:bottom w:val="none" w:sz="0" w:space="0" w:color="auto"/>
        <w:right w:val="none" w:sz="0" w:space="0" w:color="auto"/>
      </w:divBdr>
    </w:div>
    <w:div w:id="2056002997">
      <w:bodyDiv w:val="1"/>
      <w:marLeft w:val="0"/>
      <w:marRight w:val="0"/>
      <w:marTop w:val="0"/>
      <w:marBottom w:val="0"/>
      <w:divBdr>
        <w:top w:val="none" w:sz="0" w:space="0" w:color="auto"/>
        <w:left w:val="none" w:sz="0" w:space="0" w:color="auto"/>
        <w:bottom w:val="none" w:sz="0" w:space="0" w:color="auto"/>
        <w:right w:val="none" w:sz="0" w:space="0" w:color="auto"/>
      </w:divBdr>
      <w:divsChild>
        <w:div w:id="93982482">
          <w:marLeft w:val="0"/>
          <w:marRight w:val="0"/>
          <w:marTop w:val="0"/>
          <w:marBottom w:val="0"/>
          <w:divBdr>
            <w:top w:val="none" w:sz="0" w:space="0" w:color="auto"/>
            <w:left w:val="single" w:sz="6" w:space="0" w:color="E6E6E6"/>
            <w:bottom w:val="none" w:sz="0" w:space="0" w:color="auto"/>
            <w:right w:val="single" w:sz="6" w:space="0" w:color="E6E6E6"/>
          </w:divBdr>
          <w:divsChild>
            <w:div w:id="37702541">
              <w:marLeft w:val="210"/>
              <w:marRight w:val="210"/>
              <w:marTop w:val="0"/>
              <w:marBottom w:val="0"/>
              <w:divBdr>
                <w:top w:val="none" w:sz="0" w:space="0" w:color="auto"/>
                <w:left w:val="none" w:sz="0" w:space="0" w:color="auto"/>
                <w:bottom w:val="none" w:sz="0" w:space="0" w:color="auto"/>
                <w:right w:val="none" w:sz="0" w:space="0" w:color="auto"/>
              </w:divBdr>
            </w:div>
          </w:divsChild>
        </w:div>
        <w:div w:id="353308202">
          <w:marLeft w:val="0"/>
          <w:marRight w:val="0"/>
          <w:marTop w:val="0"/>
          <w:marBottom w:val="0"/>
          <w:divBdr>
            <w:top w:val="none" w:sz="0" w:space="0" w:color="auto"/>
            <w:left w:val="single" w:sz="6" w:space="0" w:color="E6E6E6"/>
            <w:bottom w:val="single" w:sz="6" w:space="0" w:color="F4F4F4"/>
            <w:right w:val="single" w:sz="6" w:space="11" w:color="E6E6E6"/>
          </w:divBdr>
          <w:divsChild>
            <w:div w:id="832184399">
              <w:marLeft w:val="0"/>
              <w:marRight w:val="0"/>
              <w:marTop w:val="0"/>
              <w:marBottom w:val="0"/>
              <w:divBdr>
                <w:top w:val="none" w:sz="0" w:space="0" w:color="auto"/>
                <w:left w:val="none" w:sz="0" w:space="0" w:color="auto"/>
                <w:bottom w:val="none" w:sz="0" w:space="0" w:color="auto"/>
                <w:right w:val="none" w:sz="0" w:space="0" w:color="auto"/>
              </w:divBdr>
              <w:divsChild>
                <w:div w:id="837766466">
                  <w:marLeft w:val="210"/>
                  <w:marRight w:val="0"/>
                  <w:marTop w:val="0"/>
                  <w:marBottom w:val="0"/>
                  <w:divBdr>
                    <w:top w:val="none" w:sz="0" w:space="0" w:color="auto"/>
                    <w:left w:val="none" w:sz="0" w:space="0" w:color="auto"/>
                    <w:bottom w:val="none" w:sz="0" w:space="0" w:color="auto"/>
                    <w:right w:val="none" w:sz="0" w:space="0" w:color="auto"/>
                  </w:divBdr>
                </w:div>
                <w:div w:id="974529690">
                  <w:marLeft w:val="1125"/>
                  <w:marRight w:val="0"/>
                  <w:marTop w:val="0"/>
                  <w:marBottom w:val="0"/>
                  <w:divBdr>
                    <w:top w:val="none" w:sz="0" w:space="0" w:color="auto"/>
                    <w:left w:val="none" w:sz="0" w:space="0" w:color="auto"/>
                    <w:bottom w:val="none" w:sz="0" w:space="0" w:color="auto"/>
                    <w:right w:val="none" w:sz="0" w:space="0" w:color="auto"/>
                  </w:divBdr>
                  <w:divsChild>
                    <w:div w:id="422266249">
                      <w:marLeft w:val="0"/>
                      <w:marRight w:val="0"/>
                      <w:marTop w:val="0"/>
                      <w:marBottom w:val="0"/>
                      <w:divBdr>
                        <w:top w:val="none" w:sz="0" w:space="0" w:color="auto"/>
                        <w:left w:val="none" w:sz="0" w:space="0" w:color="auto"/>
                        <w:bottom w:val="none" w:sz="0" w:space="0" w:color="auto"/>
                        <w:right w:val="none" w:sz="0" w:space="0" w:color="auto"/>
                      </w:divBdr>
                    </w:div>
                    <w:div w:id="565845631">
                      <w:marLeft w:val="0"/>
                      <w:marRight w:val="0"/>
                      <w:marTop w:val="0"/>
                      <w:marBottom w:val="0"/>
                      <w:divBdr>
                        <w:top w:val="none" w:sz="0" w:space="0" w:color="auto"/>
                        <w:left w:val="none" w:sz="0" w:space="0" w:color="auto"/>
                        <w:bottom w:val="none" w:sz="0" w:space="0" w:color="auto"/>
                        <w:right w:val="none" w:sz="0" w:space="0" w:color="auto"/>
                      </w:divBdr>
                      <w:divsChild>
                        <w:div w:id="131676782">
                          <w:marLeft w:val="0"/>
                          <w:marRight w:val="150"/>
                          <w:marTop w:val="0"/>
                          <w:marBottom w:val="0"/>
                          <w:divBdr>
                            <w:top w:val="none" w:sz="0" w:space="0" w:color="auto"/>
                            <w:left w:val="none" w:sz="0" w:space="0" w:color="auto"/>
                            <w:bottom w:val="none" w:sz="0" w:space="0" w:color="auto"/>
                            <w:right w:val="none" w:sz="0" w:space="0" w:color="auto"/>
                          </w:divBdr>
                          <w:divsChild>
                            <w:div w:id="86923022">
                              <w:marLeft w:val="0"/>
                              <w:marRight w:val="210"/>
                              <w:marTop w:val="0"/>
                              <w:marBottom w:val="0"/>
                              <w:divBdr>
                                <w:top w:val="single" w:sz="6" w:space="5" w:color="E6E6E6"/>
                                <w:left w:val="single" w:sz="6" w:space="3" w:color="E6E6E6"/>
                                <w:bottom w:val="single" w:sz="6" w:space="2" w:color="E6E6E6"/>
                                <w:right w:val="single" w:sz="6" w:space="3" w:color="E6E6E6"/>
                              </w:divBdr>
                              <w:divsChild>
                                <w:div w:id="999310781">
                                  <w:marLeft w:val="345"/>
                                  <w:marRight w:val="0"/>
                                  <w:marTop w:val="0"/>
                                  <w:marBottom w:val="0"/>
                                  <w:divBdr>
                                    <w:top w:val="none" w:sz="0" w:space="0" w:color="auto"/>
                                    <w:left w:val="none" w:sz="0" w:space="0" w:color="auto"/>
                                    <w:bottom w:val="none" w:sz="0" w:space="0" w:color="auto"/>
                                    <w:right w:val="none" w:sz="0" w:space="0" w:color="auto"/>
                                  </w:divBdr>
                                </w:div>
                              </w:divsChild>
                            </w:div>
                            <w:div w:id="1655571967">
                              <w:marLeft w:val="0"/>
                              <w:marRight w:val="0"/>
                              <w:marTop w:val="0"/>
                              <w:marBottom w:val="0"/>
                              <w:divBdr>
                                <w:top w:val="single" w:sz="6" w:space="5" w:color="E6E6E6"/>
                                <w:left w:val="single" w:sz="6" w:space="3" w:color="E6E6E6"/>
                                <w:bottom w:val="single" w:sz="6" w:space="2" w:color="E6E6E6"/>
                                <w:right w:val="single" w:sz="6" w:space="3" w:color="E6E6E6"/>
                              </w:divBdr>
                              <w:divsChild>
                                <w:div w:id="1380057931">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 w:id="1863205757">
                          <w:marLeft w:val="0"/>
                          <w:marRight w:val="0"/>
                          <w:marTop w:val="0"/>
                          <w:marBottom w:val="0"/>
                          <w:divBdr>
                            <w:top w:val="none" w:sz="0" w:space="0" w:color="auto"/>
                            <w:left w:val="none" w:sz="0" w:space="0" w:color="auto"/>
                            <w:bottom w:val="none" w:sz="0" w:space="0" w:color="auto"/>
                            <w:right w:val="none" w:sz="0" w:space="0" w:color="auto"/>
                          </w:divBdr>
                          <w:divsChild>
                            <w:div w:id="7538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11943">
                      <w:marLeft w:val="0"/>
                      <w:marRight w:val="0"/>
                      <w:marTop w:val="0"/>
                      <w:marBottom w:val="0"/>
                      <w:divBdr>
                        <w:top w:val="none" w:sz="0" w:space="0" w:color="auto"/>
                        <w:left w:val="none" w:sz="0" w:space="0" w:color="auto"/>
                        <w:bottom w:val="none" w:sz="0" w:space="0" w:color="auto"/>
                        <w:right w:val="none" w:sz="0" w:space="0" w:color="auto"/>
                      </w:divBdr>
                    </w:div>
                    <w:div w:id="2143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463298">
          <w:marLeft w:val="210"/>
          <w:marRight w:val="0"/>
          <w:marTop w:val="0"/>
          <w:marBottom w:val="0"/>
          <w:divBdr>
            <w:top w:val="none" w:sz="0" w:space="0" w:color="auto"/>
            <w:left w:val="none" w:sz="0" w:space="0" w:color="auto"/>
            <w:bottom w:val="none" w:sz="0" w:space="0" w:color="auto"/>
            <w:right w:val="none" w:sz="0" w:space="0" w:color="auto"/>
          </w:divBdr>
        </w:div>
        <w:div w:id="781807704">
          <w:marLeft w:val="0"/>
          <w:marRight w:val="0"/>
          <w:marTop w:val="0"/>
          <w:marBottom w:val="0"/>
          <w:divBdr>
            <w:top w:val="none" w:sz="0" w:space="0" w:color="auto"/>
            <w:left w:val="single" w:sz="6" w:space="0" w:color="E6E6E6"/>
            <w:bottom w:val="none" w:sz="0" w:space="0" w:color="auto"/>
            <w:right w:val="single" w:sz="6" w:space="0" w:color="E6E6E6"/>
          </w:divBdr>
          <w:divsChild>
            <w:div w:id="1468551452">
              <w:marLeft w:val="1125"/>
              <w:marRight w:val="210"/>
              <w:marTop w:val="0"/>
              <w:marBottom w:val="0"/>
              <w:divBdr>
                <w:top w:val="none" w:sz="0" w:space="0" w:color="auto"/>
                <w:left w:val="none" w:sz="0" w:space="0" w:color="auto"/>
                <w:bottom w:val="none" w:sz="0" w:space="0" w:color="auto"/>
                <w:right w:val="none" w:sz="0" w:space="0" w:color="auto"/>
              </w:divBdr>
              <w:divsChild>
                <w:div w:id="157310124">
                  <w:marLeft w:val="0"/>
                  <w:marRight w:val="0"/>
                  <w:marTop w:val="150"/>
                  <w:marBottom w:val="0"/>
                  <w:divBdr>
                    <w:top w:val="none" w:sz="0" w:space="0" w:color="auto"/>
                    <w:left w:val="none" w:sz="0" w:space="0" w:color="auto"/>
                    <w:bottom w:val="none" w:sz="0" w:space="0" w:color="auto"/>
                    <w:right w:val="none" w:sz="0" w:space="0" w:color="auto"/>
                  </w:divBdr>
                  <w:divsChild>
                    <w:div w:id="1265067015">
                      <w:marLeft w:val="0"/>
                      <w:marRight w:val="150"/>
                      <w:marTop w:val="0"/>
                      <w:marBottom w:val="0"/>
                      <w:divBdr>
                        <w:top w:val="none" w:sz="0" w:space="0" w:color="auto"/>
                        <w:left w:val="none" w:sz="0" w:space="0" w:color="auto"/>
                        <w:bottom w:val="none" w:sz="0" w:space="0" w:color="auto"/>
                        <w:right w:val="none" w:sz="0" w:space="0" w:color="auto"/>
                      </w:divBdr>
                    </w:div>
                    <w:div w:id="1709908556">
                      <w:marLeft w:val="0"/>
                      <w:marRight w:val="150"/>
                      <w:marTop w:val="0"/>
                      <w:marBottom w:val="0"/>
                      <w:divBdr>
                        <w:top w:val="none" w:sz="0" w:space="0" w:color="auto"/>
                        <w:left w:val="none" w:sz="0" w:space="0" w:color="auto"/>
                        <w:bottom w:val="none" w:sz="0" w:space="0" w:color="auto"/>
                        <w:right w:val="none" w:sz="0" w:space="0" w:color="auto"/>
                      </w:divBdr>
                    </w:div>
                    <w:div w:id="1958368139">
                      <w:marLeft w:val="0"/>
                      <w:marRight w:val="0"/>
                      <w:marTop w:val="0"/>
                      <w:marBottom w:val="0"/>
                      <w:divBdr>
                        <w:top w:val="none" w:sz="0" w:space="0" w:color="auto"/>
                        <w:left w:val="none" w:sz="0" w:space="0" w:color="auto"/>
                        <w:bottom w:val="none" w:sz="0" w:space="0" w:color="auto"/>
                        <w:right w:val="none" w:sz="0" w:space="0" w:color="auto"/>
                      </w:divBdr>
                    </w:div>
                  </w:divsChild>
                </w:div>
                <w:div w:id="70113395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62503301">
          <w:marLeft w:val="1125"/>
          <w:marRight w:val="0"/>
          <w:marTop w:val="0"/>
          <w:marBottom w:val="0"/>
          <w:divBdr>
            <w:top w:val="none" w:sz="0" w:space="0" w:color="auto"/>
            <w:left w:val="none" w:sz="0" w:space="0" w:color="auto"/>
            <w:bottom w:val="none" w:sz="0" w:space="0" w:color="auto"/>
            <w:right w:val="none" w:sz="0" w:space="0" w:color="auto"/>
          </w:divBdr>
          <w:divsChild>
            <w:div w:id="1024207323">
              <w:marLeft w:val="0"/>
              <w:marRight w:val="0"/>
              <w:marTop w:val="0"/>
              <w:marBottom w:val="0"/>
              <w:divBdr>
                <w:top w:val="none" w:sz="0" w:space="0" w:color="auto"/>
                <w:left w:val="none" w:sz="0" w:space="0" w:color="auto"/>
                <w:bottom w:val="none" w:sz="0" w:space="0" w:color="auto"/>
                <w:right w:val="none" w:sz="0" w:space="0" w:color="auto"/>
              </w:divBdr>
            </w:div>
            <w:div w:id="1188367933">
              <w:marLeft w:val="0"/>
              <w:marRight w:val="0"/>
              <w:marTop w:val="0"/>
              <w:marBottom w:val="0"/>
              <w:divBdr>
                <w:top w:val="none" w:sz="0" w:space="0" w:color="auto"/>
                <w:left w:val="none" w:sz="0" w:space="0" w:color="auto"/>
                <w:bottom w:val="none" w:sz="0" w:space="0" w:color="auto"/>
                <w:right w:val="none" w:sz="0" w:space="0" w:color="auto"/>
              </w:divBdr>
              <w:divsChild>
                <w:div w:id="1074669129">
                  <w:marLeft w:val="0"/>
                  <w:marRight w:val="0"/>
                  <w:marTop w:val="0"/>
                  <w:marBottom w:val="0"/>
                  <w:divBdr>
                    <w:top w:val="none" w:sz="0" w:space="0" w:color="auto"/>
                    <w:left w:val="none" w:sz="0" w:space="0" w:color="auto"/>
                    <w:bottom w:val="none" w:sz="0" w:space="0" w:color="auto"/>
                    <w:right w:val="none" w:sz="0" w:space="0" w:color="auto"/>
                  </w:divBdr>
                  <w:divsChild>
                    <w:div w:id="1076166994">
                      <w:marLeft w:val="0"/>
                      <w:marRight w:val="150"/>
                      <w:marTop w:val="0"/>
                      <w:marBottom w:val="0"/>
                      <w:divBdr>
                        <w:top w:val="none" w:sz="0" w:space="0" w:color="auto"/>
                        <w:left w:val="none" w:sz="0" w:space="0" w:color="auto"/>
                        <w:bottom w:val="none" w:sz="0" w:space="0" w:color="auto"/>
                        <w:right w:val="none" w:sz="0" w:space="0" w:color="auto"/>
                      </w:divBdr>
                      <w:divsChild>
                        <w:div w:id="398671121">
                          <w:marLeft w:val="0"/>
                          <w:marRight w:val="0"/>
                          <w:marTop w:val="0"/>
                          <w:marBottom w:val="0"/>
                          <w:divBdr>
                            <w:top w:val="single" w:sz="6" w:space="5" w:color="E6E6E6"/>
                            <w:left w:val="single" w:sz="6" w:space="3" w:color="E6E6E6"/>
                            <w:bottom w:val="single" w:sz="6" w:space="2" w:color="E6E6E6"/>
                            <w:right w:val="single" w:sz="6" w:space="3" w:color="E6E6E6"/>
                          </w:divBdr>
                          <w:divsChild>
                            <w:div w:id="1725519532">
                              <w:marLeft w:val="345"/>
                              <w:marRight w:val="0"/>
                              <w:marTop w:val="0"/>
                              <w:marBottom w:val="0"/>
                              <w:divBdr>
                                <w:top w:val="none" w:sz="0" w:space="0" w:color="auto"/>
                                <w:left w:val="none" w:sz="0" w:space="0" w:color="auto"/>
                                <w:bottom w:val="none" w:sz="0" w:space="0" w:color="auto"/>
                                <w:right w:val="none" w:sz="0" w:space="0" w:color="auto"/>
                              </w:divBdr>
                            </w:div>
                          </w:divsChild>
                        </w:div>
                        <w:div w:id="746654797">
                          <w:marLeft w:val="0"/>
                          <w:marRight w:val="210"/>
                          <w:marTop w:val="0"/>
                          <w:marBottom w:val="0"/>
                          <w:divBdr>
                            <w:top w:val="single" w:sz="6" w:space="5" w:color="E6E6E6"/>
                            <w:left w:val="single" w:sz="6" w:space="3" w:color="E6E6E6"/>
                            <w:bottom w:val="single" w:sz="6" w:space="2" w:color="E6E6E6"/>
                            <w:right w:val="single" w:sz="6" w:space="3" w:color="E6E6E6"/>
                          </w:divBdr>
                          <w:divsChild>
                            <w:div w:id="577861498">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5520">
      <w:bodyDiv w:val="1"/>
      <w:marLeft w:val="0"/>
      <w:marRight w:val="0"/>
      <w:marTop w:val="0"/>
      <w:marBottom w:val="0"/>
      <w:divBdr>
        <w:top w:val="none" w:sz="0" w:space="0" w:color="auto"/>
        <w:left w:val="none" w:sz="0" w:space="0" w:color="auto"/>
        <w:bottom w:val="none" w:sz="0" w:space="0" w:color="auto"/>
        <w:right w:val="none" w:sz="0" w:space="0" w:color="auto"/>
      </w:divBdr>
      <w:divsChild>
        <w:div w:id="412168164">
          <w:marLeft w:val="0"/>
          <w:marRight w:val="0"/>
          <w:marTop w:val="0"/>
          <w:marBottom w:val="0"/>
          <w:divBdr>
            <w:top w:val="none" w:sz="0" w:space="0" w:color="auto"/>
            <w:left w:val="none" w:sz="0" w:space="0" w:color="auto"/>
            <w:bottom w:val="none" w:sz="0" w:space="0" w:color="auto"/>
            <w:right w:val="none" w:sz="0" w:space="0" w:color="auto"/>
          </w:divBdr>
        </w:div>
        <w:div w:id="439303422">
          <w:marLeft w:val="0"/>
          <w:marRight w:val="0"/>
          <w:marTop w:val="0"/>
          <w:marBottom w:val="0"/>
          <w:divBdr>
            <w:top w:val="none" w:sz="0" w:space="0" w:color="auto"/>
            <w:left w:val="none" w:sz="0" w:space="0" w:color="auto"/>
            <w:bottom w:val="none" w:sz="0" w:space="0" w:color="auto"/>
            <w:right w:val="none" w:sz="0" w:space="0" w:color="auto"/>
          </w:divBdr>
        </w:div>
        <w:div w:id="668407971">
          <w:marLeft w:val="0"/>
          <w:marRight w:val="0"/>
          <w:marTop w:val="0"/>
          <w:marBottom w:val="0"/>
          <w:divBdr>
            <w:top w:val="none" w:sz="0" w:space="0" w:color="auto"/>
            <w:left w:val="none" w:sz="0" w:space="0" w:color="auto"/>
            <w:bottom w:val="none" w:sz="0" w:space="0" w:color="auto"/>
            <w:right w:val="none" w:sz="0" w:space="0" w:color="auto"/>
          </w:divBdr>
        </w:div>
        <w:div w:id="906499142">
          <w:marLeft w:val="0"/>
          <w:marRight w:val="0"/>
          <w:marTop w:val="0"/>
          <w:marBottom w:val="0"/>
          <w:divBdr>
            <w:top w:val="none" w:sz="0" w:space="0" w:color="auto"/>
            <w:left w:val="none" w:sz="0" w:space="0" w:color="auto"/>
            <w:bottom w:val="none" w:sz="0" w:space="0" w:color="auto"/>
            <w:right w:val="none" w:sz="0" w:space="0" w:color="auto"/>
          </w:divBdr>
        </w:div>
        <w:div w:id="1048870707">
          <w:marLeft w:val="0"/>
          <w:marRight w:val="0"/>
          <w:marTop w:val="0"/>
          <w:marBottom w:val="0"/>
          <w:divBdr>
            <w:top w:val="none" w:sz="0" w:space="0" w:color="auto"/>
            <w:left w:val="none" w:sz="0" w:space="0" w:color="auto"/>
            <w:bottom w:val="none" w:sz="0" w:space="0" w:color="auto"/>
            <w:right w:val="none" w:sz="0" w:space="0" w:color="auto"/>
          </w:divBdr>
        </w:div>
        <w:div w:id="1199052264">
          <w:marLeft w:val="0"/>
          <w:marRight w:val="0"/>
          <w:marTop w:val="0"/>
          <w:marBottom w:val="0"/>
          <w:divBdr>
            <w:top w:val="none" w:sz="0" w:space="0" w:color="auto"/>
            <w:left w:val="none" w:sz="0" w:space="0" w:color="auto"/>
            <w:bottom w:val="none" w:sz="0" w:space="0" w:color="auto"/>
            <w:right w:val="none" w:sz="0" w:space="0" w:color="auto"/>
          </w:divBdr>
        </w:div>
        <w:div w:id="1248804528">
          <w:marLeft w:val="0"/>
          <w:marRight w:val="0"/>
          <w:marTop w:val="0"/>
          <w:marBottom w:val="0"/>
          <w:divBdr>
            <w:top w:val="none" w:sz="0" w:space="0" w:color="auto"/>
            <w:left w:val="none" w:sz="0" w:space="0" w:color="auto"/>
            <w:bottom w:val="none" w:sz="0" w:space="0" w:color="auto"/>
            <w:right w:val="none" w:sz="0" w:space="0" w:color="auto"/>
          </w:divBdr>
        </w:div>
        <w:div w:id="1449616606">
          <w:marLeft w:val="0"/>
          <w:marRight w:val="0"/>
          <w:marTop w:val="0"/>
          <w:marBottom w:val="0"/>
          <w:divBdr>
            <w:top w:val="none" w:sz="0" w:space="0" w:color="auto"/>
            <w:left w:val="none" w:sz="0" w:space="0" w:color="auto"/>
            <w:bottom w:val="none" w:sz="0" w:space="0" w:color="auto"/>
            <w:right w:val="none" w:sz="0" w:space="0" w:color="auto"/>
          </w:divBdr>
        </w:div>
        <w:div w:id="1474904411">
          <w:marLeft w:val="0"/>
          <w:marRight w:val="0"/>
          <w:marTop w:val="0"/>
          <w:marBottom w:val="0"/>
          <w:divBdr>
            <w:top w:val="none" w:sz="0" w:space="0" w:color="auto"/>
            <w:left w:val="none" w:sz="0" w:space="0" w:color="auto"/>
            <w:bottom w:val="none" w:sz="0" w:space="0" w:color="auto"/>
            <w:right w:val="none" w:sz="0" w:space="0" w:color="auto"/>
          </w:divBdr>
        </w:div>
        <w:div w:id="1477262706">
          <w:marLeft w:val="0"/>
          <w:marRight w:val="0"/>
          <w:marTop w:val="0"/>
          <w:marBottom w:val="0"/>
          <w:divBdr>
            <w:top w:val="none" w:sz="0" w:space="0" w:color="auto"/>
            <w:left w:val="none" w:sz="0" w:space="0" w:color="auto"/>
            <w:bottom w:val="none" w:sz="0" w:space="0" w:color="auto"/>
            <w:right w:val="none" w:sz="0" w:space="0" w:color="auto"/>
          </w:divBdr>
        </w:div>
        <w:div w:id="1571958734">
          <w:marLeft w:val="0"/>
          <w:marRight w:val="0"/>
          <w:marTop w:val="0"/>
          <w:marBottom w:val="0"/>
          <w:divBdr>
            <w:top w:val="none" w:sz="0" w:space="0" w:color="auto"/>
            <w:left w:val="none" w:sz="0" w:space="0" w:color="auto"/>
            <w:bottom w:val="none" w:sz="0" w:space="0" w:color="auto"/>
            <w:right w:val="none" w:sz="0" w:space="0" w:color="auto"/>
          </w:divBdr>
        </w:div>
        <w:div w:id="1763335767">
          <w:marLeft w:val="0"/>
          <w:marRight w:val="0"/>
          <w:marTop w:val="0"/>
          <w:marBottom w:val="0"/>
          <w:divBdr>
            <w:top w:val="none" w:sz="0" w:space="0" w:color="auto"/>
            <w:left w:val="none" w:sz="0" w:space="0" w:color="auto"/>
            <w:bottom w:val="none" w:sz="0" w:space="0" w:color="auto"/>
            <w:right w:val="none" w:sz="0" w:space="0" w:color="auto"/>
          </w:divBdr>
        </w:div>
        <w:div w:id="1908606484">
          <w:marLeft w:val="0"/>
          <w:marRight w:val="0"/>
          <w:marTop w:val="0"/>
          <w:marBottom w:val="0"/>
          <w:divBdr>
            <w:top w:val="none" w:sz="0" w:space="0" w:color="auto"/>
            <w:left w:val="none" w:sz="0" w:space="0" w:color="auto"/>
            <w:bottom w:val="none" w:sz="0" w:space="0" w:color="auto"/>
            <w:right w:val="none" w:sz="0" w:space="0" w:color="auto"/>
          </w:divBdr>
        </w:div>
        <w:div w:id="1991668265">
          <w:marLeft w:val="0"/>
          <w:marRight w:val="0"/>
          <w:marTop w:val="0"/>
          <w:marBottom w:val="0"/>
          <w:divBdr>
            <w:top w:val="none" w:sz="0" w:space="0" w:color="auto"/>
            <w:left w:val="none" w:sz="0" w:space="0" w:color="auto"/>
            <w:bottom w:val="none" w:sz="0" w:space="0" w:color="auto"/>
            <w:right w:val="none" w:sz="0" w:space="0" w:color="auto"/>
          </w:divBdr>
        </w:div>
        <w:div w:id="2110273562">
          <w:marLeft w:val="0"/>
          <w:marRight w:val="0"/>
          <w:marTop w:val="0"/>
          <w:marBottom w:val="0"/>
          <w:divBdr>
            <w:top w:val="none" w:sz="0" w:space="0" w:color="auto"/>
            <w:left w:val="none" w:sz="0" w:space="0" w:color="auto"/>
            <w:bottom w:val="none" w:sz="0" w:space="0" w:color="auto"/>
            <w:right w:val="none" w:sz="0" w:space="0" w:color="auto"/>
          </w:divBdr>
        </w:div>
      </w:divsChild>
    </w:div>
    <w:div w:id="206972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30CE1A-C385-426B-8E2D-13C812A4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10811</Words>
  <Characters>59461</Characters>
  <Application>Microsoft Office Word</Application>
  <DocSecurity>0</DocSecurity>
  <Lines>495</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Alejandro Patiño Ascencio</dc:creator>
  <cp:keywords/>
  <dc:description/>
  <cp:lastModifiedBy>Maria del Consuelo Gonzalez Moreno</cp:lastModifiedBy>
  <cp:revision>10</cp:revision>
  <cp:lastPrinted>2016-04-11T19:42:00Z</cp:lastPrinted>
  <dcterms:created xsi:type="dcterms:W3CDTF">2016-05-18T15:55:00Z</dcterms:created>
  <dcterms:modified xsi:type="dcterms:W3CDTF">2016-06-08T15:49:00Z</dcterms:modified>
</cp:coreProperties>
</file>