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Churn Analysis Report</w:t>
      </w:r>
    </w:p>
    <w:p>
      <w:r>
        <w:t>This report contains customer churn insights, KPIs, business recommendations, and statistical summary.</w:t>
      </w:r>
    </w:p>
    <w:p>
      <w:pPr>
        <w:pStyle w:val="Heading2"/>
      </w:pPr>
      <w:r>
        <w:t>Key Performance Indicators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Customers</w:t>
            </w:r>
          </w:p>
        </w:tc>
        <w:tc>
          <w:tcPr>
            <w:tcW w:type="dxa" w:w="4320"/>
          </w:tcPr>
          <w:p>
            <w:r>
              <w:t>10000</w:t>
            </w:r>
          </w:p>
        </w:tc>
      </w:tr>
      <w:tr>
        <w:tc>
          <w:tcPr>
            <w:tcW w:type="dxa" w:w="4320"/>
          </w:tcPr>
          <w:p>
            <w:r>
              <w:t>Churn Rate</w:t>
            </w:r>
          </w:p>
        </w:tc>
        <w:tc>
          <w:tcPr>
            <w:tcW w:type="dxa" w:w="4320"/>
          </w:tcPr>
          <w:p>
            <w:r>
              <w:t>20.37%</w:t>
            </w:r>
          </w:p>
        </w:tc>
      </w:tr>
      <w:tr>
        <w:tc>
          <w:tcPr>
            <w:tcW w:type="dxa" w:w="4320"/>
          </w:tcPr>
          <w:p>
            <w:r>
              <w:t>Average Balance</w:t>
            </w:r>
          </w:p>
        </w:tc>
        <w:tc>
          <w:tcPr>
            <w:tcW w:type="dxa" w:w="4320"/>
          </w:tcPr>
          <w:p>
            <w:r>
              <w:t>$76485.89</w:t>
            </w:r>
          </w:p>
        </w:tc>
      </w:tr>
      <w:tr>
        <w:tc>
          <w:tcPr>
            <w:tcW w:type="dxa" w:w="4320"/>
          </w:tcPr>
          <w:p>
            <w:r>
              <w:t>Average Age</w:t>
            </w:r>
          </w:p>
        </w:tc>
        <w:tc>
          <w:tcPr>
            <w:tcW w:type="dxa" w:w="4320"/>
          </w:tcPr>
          <w:p>
            <w:r>
              <w:t>38.9</w:t>
            </w:r>
          </w:p>
        </w:tc>
      </w:tr>
      <w:tr>
        <w:tc>
          <w:tcPr>
            <w:tcW w:type="dxa" w:w="4320"/>
          </w:tcPr>
          <w:p>
            <w:r>
              <w:t>Active Members</w:t>
            </w:r>
          </w:p>
        </w:tc>
        <w:tc>
          <w:tcPr>
            <w:tcW w:type="dxa" w:w="4320"/>
          </w:tcPr>
          <w:p>
            <w:r>
              <w:t>5151</w:t>
            </w:r>
          </w:p>
        </w:tc>
      </w:tr>
      <w:tr>
        <w:tc>
          <w:tcPr>
            <w:tcW w:type="dxa" w:w="4320"/>
          </w:tcPr>
          <w:p>
            <w:r>
              <w:t>High Risk Customers</w:t>
            </w:r>
          </w:p>
        </w:tc>
        <w:tc>
          <w:tcPr>
            <w:tcW w:type="dxa" w:w="4320"/>
          </w:tcPr>
          <w:p>
            <w:r>
              <w:t>1068</w:t>
            </w:r>
          </w:p>
        </w:tc>
      </w:tr>
    </w:tbl>
    <w:p>
      <w:pPr>
        <w:pStyle w:val="Heading2"/>
      </w:pPr>
      <w:r>
        <w:t>Business Insights</w:t>
      </w:r>
    </w:p>
    <w:p>
      <w:pPr>
        <w:pStyle w:val="Heading3"/>
      </w:pPr>
      <w:r>
        <w:t>High Balance Customers</w:t>
      </w:r>
    </w:p>
    <w:p>
      <w:r>
        <w:t>Insight: Customers with higher balances showed higher churn probability.</w:t>
      </w:r>
    </w:p>
    <w:p>
      <w:r>
        <w:t>Suggestion: Provide loyalty rewards and premium services.</w:t>
      </w:r>
    </w:p>
    <w:p>
      <w:pPr>
        <w:pStyle w:val="Heading3"/>
      </w:pPr>
      <w:r>
        <w:t>Older Customers</w:t>
      </w:r>
    </w:p>
    <w:p>
      <w:r>
        <w:t>Insight: Older customers demonstrated higher churn tendency.</w:t>
      </w:r>
    </w:p>
    <w:p>
      <w:r>
        <w:t>Suggestion: Improve support and engagement programs.</w:t>
      </w:r>
    </w:p>
    <w:p>
      <w:pPr>
        <w:pStyle w:val="Heading3"/>
      </w:pPr>
      <w:r>
        <w:t>Inactive Customers</w:t>
      </w:r>
    </w:p>
    <w:p>
      <w:r>
        <w:t>Insight: Inactive members were more likely to churn.</w:t>
      </w:r>
    </w:p>
    <w:p>
      <w:r>
        <w:t>Suggestion: Increase customer engagement campaigns.</w:t>
      </w:r>
    </w:p>
    <w:p>
      <w:pPr>
        <w:pStyle w:val="Heading3"/>
      </w:pPr>
      <w:r>
        <w:t>Credit Score Impact</w:t>
      </w:r>
    </w:p>
    <w:p>
      <w:r>
        <w:t>Insight: Lower credit score customers showed moderate churn risk.</w:t>
      </w:r>
    </w:p>
    <w:p>
      <w:r>
        <w:t>Suggestion: Provide personalized financial products.</w:t>
      </w:r>
    </w:p>
    <w:p>
      <w:pPr>
        <w:pStyle w:val="Heading2"/>
      </w:pPr>
      <w:r>
        <w:t>Dataset Statistical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Statistics</w:t>
            </w:r>
          </w:p>
        </w:tc>
        <w:tc>
          <w:tcPr>
            <w:tcW w:type="dxa" w:w="665"/>
          </w:tcPr>
          <w:p>
            <w:r>
              <w:t>customer_id</w:t>
            </w:r>
          </w:p>
        </w:tc>
        <w:tc>
          <w:tcPr>
            <w:tcW w:type="dxa" w:w="665"/>
          </w:tcPr>
          <w:p>
            <w:r>
              <w:t>credit_score</w:t>
            </w:r>
          </w:p>
        </w:tc>
        <w:tc>
          <w:tcPr>
            <w:tcW w:type="dxa" w:w="665"/>
          </w:tcPr>
          <w:p>
            <w:r>
              <w:t>country</w:t>
            </w:r>
          </w:p>
        </w:tc>
        <w:tc>
          <w:tcPr>
            <w:tcW w:type="dxa" w:w="665"/>
          </w:tcPr>
          <w:p>
            <w:r>
              <w:t>gender</w:t>
            </w:r>
          </w:p>
        </w:tc>
        <w:tc>
          <w:tcPr>
            <w:tcW w:type="dxa" w:w="665"/>
          </w:tcPr>
          <w:p>
            <w:r>
              <w:t>age</w:t>
            </w:r>
          </w:p>
        </w:tc>
        <w:tc>
          <w:tcPr>
            <w:tcW w:type="dxa" w:w="665"/>
          </w:tcPr>
          <w:p>
            <w:r>
              <w:t>tenure</w:t>
            </w:r>
          </w:p>
        </w:tc>
        <w:tc>
          <w:tcPr>
            <w:tcW w:type="dxa" w:w="665"/>
          </w:tcPr>
          <w:p>
            <w:r>
              <w:t>balance</w:t>
            </w:r>
          </w:p>
        </w:tc>
        <w:tc>
          <w:tcPr>
            <w:tcW w:type="dxa" w:w="665"/>
          </w:tcPr>
          <w:p>
            <w:r>
              <w:t>products_number</w:t>
            </w:r>
          </w:p>
        </w:tc>
        <w:tc>
          <w:tcPr>
            <w:tcW w:type="dxa" w:w="665"/>
          </w:tcPr>
          <w:p>
            <w:r>
              <w:t>credit_card</w:t>
            </w:r>
          </w:p>
        </w:tc>
        <w:tc>
          <w:tcPr>
            <w:tcW w:type="dxa" w:w="665"/>
          </w:tcPr>
          <w:p>
            <w:r>
              <w:t>active_member</w:t>
            </w:r>
          </w:p>
        </w:tc>
        <w:tc>
          <w:tcPr>
            <w:tcW w:type="dxa" w:w="665"/>
          </w:tcPr>
          <w:p>
            <w:r>
              <w:t>estimated_salary</w:t>
            </w:r>
          </w:p>
        </w:tc>
        <w:tc>
          <w:tcPr>
            <w:tcW w:type="dxa" w:w="665"/>
          </w:tcPr>
          <w:p>
            <w:r>
              <w:t>churn</w:t>
            </w:r>
          </w:p>
        </w:tc>
      </w:tr>
      <w:tr>
        <w:tc>
          <w:tcPr>
            <w:tcW w:type="dxa" w:w="665"/>
          </w:tcPr>
          <w:p>
            <w:r>
              <w:t>count</w:t>
            </w:r>
          </w:p>
        </w:tc>
        <w:tc>
          <w:tcPr>
            <w:tcW w:type="dxa" w:w="665"/>
          </w:tcPr>
          <w:p>
            <w:r>
              <w:t>10000.0</w:t>
            </w:r>
          </w:p>
        </w:tc>
        <w:tc>
          <w:tcPr>
            <w:tcW w:type="dxa" w:w="665"/>
          </w:tcPr>
          <w:p>
            <w:r>
              <w:t>10000.0</w:t>
            </w:r>
          </w:p>
        </w:tc>
        <w:tc>
          <w:tcPr>
            <w:tcW w:type="dxa" w:w="665"/>
          </w:tcPr>
          <w:p>
            <w:r>
              <w:t>10000.0</w:t>
            </w:r>
          </w:p>
        </w:tc>
        <w:tc>
          <w:tcPr>
            <w:tcW w:type="dxa" w:w="665"/>
          </w:tcPr>
          <w:p>
            <w:r>
              <w:t>10000.0</w:t>
            </w:r>
          </w:p>
        </w:tc>
        <w:tc>
          <w:tcPr>
            <w:tcW w:type="dxa" w:w="665"/>
          </w:tcPr>
          <w:p>
            <w:r>
              <w:t>10000.0</w:t>
            </w:r>
          </w:p>
        </w:tc>
        <w:tc>
          <w:tcPr>
            <w:tcW w:type="dxa" w:w="665"/>
          </w:tcPr>
          <w:p>
            <w:r>
              <w:t>10000.0</w:t>
            </w:r>
          </w:p>
        </w:tc>
        <w:tc>
          <w:tcPr>
            <w:tcW w:type="dxa" w:w="665"/>
          </w:tcPr>
          <w:p>
            <w:r>
              <w:t>10000.0</w:t>
            </w:r>
          </w:p>
        </w:tc>
        <w:tc>
          <w:tcPr>
            <w:tcW w:type="dxa" w:w="665"/>
          </w:tcPr>
          <w:p>
            <w:r>
              <w:t>10000.0</w:t>
            </w:r>
          </w:p>
        </w:tc>
        <w:tc>
          <w:tcPr>
            <w:tcW w:type="dxa" w:w="665"/>
          </w:tcPr>
          <w:p>
            <w:r>
              <w:t>10000.0</w:t>
            </w:r>
          </w:p>
        </w:tc>
        <w:tc>
          <w:tcPr>
            <w:tcW w:type="dxa" w:w="665"/>
          </w:tcPr>
          <w:p>
            <w:r>
              <w:t>10000.0</w:t>
            </w:r>
          </w:p>
        </w:tc>
        <w:tc>
          <w:tcPr>
            <w:tcW w:type="dxa" w:w="665"/>
          </w:tcPr>
          <w:p>
            <w:r>
              <w:t>10000.0</w:t>
            </w:r>
          </w:p>
        </w:tc>
        <w:tc>
          <w:tcPr>
            <w:tcW w:type="dxa" w:w="665"/>
          </w:tcPr>
          <w:p>
            <w:r>
              <w:t>10000.0</w:t>
            </w:r>
          </w:p>
        </w:tc>
      </w:tr>
      <w:tr>
        <w:tc>
          <w:tcPr>
            <w:tcW w:type="dxa" w:w="665"/>
          </w:tcPr>
          <w:p>
            <w:r>
              <w:t>mean</w:t>
            </w:r>
          </w:p>
        </w:tc>
        <w:tc>
          <w:tcPr>
            <w:tcW w:type="dxa" w:w="665"/>
          </w:tcPr>
          <w:p>
            <w:r>
              <w:t>15690940.57</w:t>
            </w:r>
          </w:p>
        </w:tc>
        <w:tc>
          <w:tcPr>
            <w:tcW w:type="dxa" w:w="665"/>
          </w:tcPr>
          <w:p>
            <w:r>
              <w:t>650.53</w:t>
            </w:r>
          </w:p>
        </w:tc>
        <w:tc>
          <w:tcPr>
            <w:tcW w:type="dxa" w:w="665"/>
          </w:tcPr>
          <w:p>
            <w:r>
              <w:t>0.75</w:t>
            </w:r>
          </w:p>
        </w:tc>
        <w:tc>
          <w:tcPr>
            <w:tcW w:type="dxa" w:w="665"/>
          </w:tcPr>
          <w:p>
            <w:r>
              <w:t>0.55</w:t>
            </w:r>
          </w:p>
        </w:tc>
        <w:tc>
          <w:tcPr>
            <w:tcW w:type="dxa" w:w="665"/>
          </w:tcPr>
          <w:p>
            <w:r>
              <w:t>38.92</w:t>
            </w:r>
          </w:p>
        </w:tc>
        <w:tc>
          <w:tcPr>
            <w:tcW w:type="dxa" w:w="665"/>
          </w:tcPr>
          <w:p>
            <w:r>
              <w:t>5.01</w:t>
            </w:r>
          </w:p>
        </w:tc>
        <w:tc>
          <w:tcPr>
            <w:tcW w:type="dxa" w:w="665"/>
          </w:tcPr>
          <w:p>
            <w:r>
              <w:t>76485.89</w:t>
            </w:r>
          </w:p>
        </w:tc>
        <w:tc>
          <w:tcPr>
            <w:tcW w:type="dxa" w:w="665"/>
          </w:tcPr>
          <w:p>
            <w:r>
              <w:t>1.53</w:t>
            </w:r>
          </w:p>
        </w:tc>
        <w:tc>
          <w:tcPr>
            <w:tcW w:type="dxa" w:w="665"/>
          </w:tcPr>
          <w:p>
            <w:r>
              <w:t>0.71</w:t>
            </w:r>
          </w:p>
        </w:tc>
        <w:tc>
          <w:tcPr>
            <w:tcW w:type="dxa" w:w="665"/>
          </w:tcPr>
          <w:p>
            <w:r>
              <w:t>0.52</w:t>
            </w:r>
          </w:p>
        </w:tc>
        <w:tc>
          <w:tcPr>
            <w:tcW w:type="dxa" w:w="665"/>
          </w:tcPr>
          <w:p>
            <w:r>
              <w:t>100090.24</w:t>
            </w:r>
          </w:p>
        </w:tc>
        <w:tc>
          <w:tcPr>
            <w:tcW w:type="dxa" w:w="665"/>
          </w:tcPr>
          <w:p>
            <w:r>
              <w:t>0.2</w:t>
            </w:r>
          </w:p>
        </w:tc>
      </w:tr>
      <w:tr>
        <w:tc>
          <w:tcPr>
            <w:tcW w:type="dxa" w:w="665"/>
          </w:tcPr>
          <w:p>
            <w:r>
              <w:t>std</w:t>
            </w:r>
          </w:p>
        </w:tc>
        <w:tc>
          <w:tcPr>
            <w:tcW w:type="dxa" w:w="665"/>
          </w:tcPr>
          <w:p>
            <w:r>
              <w:t>71936.19</w:t>
            </w:r>
          </w:p>
        </w:tc>
        <w:tc>
          <w:tcPr>
            <w:tcW w:type="dxa" w:w="665"/>
          </w:tcPr>
          <w:p>
            <w:r>
              <w:t>96.65</w:t>
            </w:r>
          </w:p>
        </w:tc>
        <w:tc>
          <w:tcPr>
            <w:tcW w:type="dxa" w:w="665"/>
          </w:tcPr>
          <w:p>
            <w:r>
              <w:t>0.83</w:t>
            </w:r>
          </w:p>
        </w:tc>
        <w:tc>
          <w:tcPr>
            <w:tcW w:type="dxa" w:w="665"/>
          </w:tcPr>
          <w:p>
            <w:r>
              <w:t>0.5</w:t>
            </w:r>
          </w:p>
        </w:tc>
        <w:tc>
          <w:tcPr>
            <w:tcW w:type="dxa" w:w="665"/>
          </w:tcPr>
          <w:p>
            <w:r>
              <w:t>10.49</w:t>
            </w:r>
          </w:p>
        </w:tc>
        <w:tc>
          <w:tcPr>
            <w:tcW w:type="dxa" w:w="665"/>
          </w:tcPr>
          <w:p>
            <w:r>
              <w:t>2.89</w:t>
            </w:r>
          </w:p>
        </w:tc>
        <w:tc>
          <w:tcPr>
            <w:tcW w:type="dxa" w:w="665"/>
          </w:tcPr>
          <w:p>
            <w:r>
              <w:t>62397.41</w:t>
            </w:r>
          </w:p>
        </w:tc>
        <w:tc>
          <w:tcPr>
            <w:tcW w:type="dxa" w:w="665"/>
          </w:tcPr>
          <w:p>
            <w:r>
              <w:t>0.58</w:t>
            </w:r>
          </w:p>
        </w:tc>
        <w:tc>
          <w:tcPr>
            <w:tcW w:type="dxa" w:w="665"/>
          </w:tcPr>
          <w:p>
            <w:r>
              <w:t>0.46</w:t>
            </w:r>
          </w:p>
        </w:tc>
        <w:tc>
          <w:tcPr>
            <w:tcW w:type="dxa" w:w="665"/>
          </w:tcPr>
          <w:p>
            <w:r>
              <w:t>0.5</w:t>
            </w:r>
          </w:p>
        </w:tc>
        <w:tc>
          <w:tcPr>
            <w:tcW w:type="dxa" w:w="665"/>
          </w:tcPr>
          <w:p>
            <w:r>
              <w:t>57510.49</w:t>
            </w:r>
          </w:p>
        </w:tc>
        <w:tc>
          <w:tcPr>
            <w:tcW w:type="dxa" w:w="665"/>
          </w:tcPr>
          <w:p>
            <w:r>
              <w:t>0.4</w:t>
            </w:r>
          </w:p>
        </w:tc>
      </w:tr>
      <w:tr>
        <w:tc>
          <w:tcPr>
            <w:tcW w:type="dxa" w:w="665"/>
          </w:tcPr>
          <w:p>
            <w:r>
              <w:t>min</w:t>
            </w:r>
          </w:p>
        </w:tc>
        <w:tc>
          <w:tcPr>
            <w:tcW w:type="dxa" w:w="665"/>
          </w:tcPr>
          <w:p>
            <w:r>
              <w:t>15565701.0</w:t>
            </w:r>
          </w:p>
        </w:tc>
        <w:tc>
          <w:tcPr>
            <w:tcW w:type="dxa" w:w="665"/>
          </w:tcPr>
          <w:p>
            <w:r>
              <w:t>350.0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18.0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11.58</w:t>
            </w:r>
          </w:p>
        </w:tc>
        <w:tc>
          <w:tcPr>
            <w:tcW w:type="dxa" w:w="665"/>
          </w:tcPr>
          <w:p>
            <w:r>
              <w:t>0.0</w:t>
            </w:r>
          </w:p>
        </w:tc>
      </w:tr>
      <w:tr>
        <w:tc>
          <w:tcPr>
            <w:tcW w:type="dxa" w:w="665"/>
          </w:tcPr>
          <w:p>
            <w:r>
              <w:t>25%</w:t>
            </w:r>
          </w:p>
        </w:tc>
        <w:tc>
          <w:tcPr>
            <w:tcW w:type="dxa" w:w="665"/>
          </w:tcPr>
          <w:p>
            <w:r>
              <w:t>15628528.25</w:t>
            </w:r>
          </w:p>
        </w:tc>
        <w:tc>
          <w:tcPr>
            <w:tcW w:type="dxa" w:w="665"/>
          </w:tcPr>
          <w:p>
            <w:r>
              <w:t>584.0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32.0</w:t>
            </w:r>
          </w:p>
        </w:tc>
        <w:tc>
          <w:tcPr>
            <w:tcW w:type="dxa" w:w="665"/>
          </w:tcPr>
          <w:p>
            <w:r>
              <w:t>3.0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51002.11</w:t>
            </w:r>
          </w:p>
        </w:tc>
        <w:tc>
          <w:tcPr>
            <w:tcW w:type="dxa" w:w="665"/>
          </w:tcPr>
          <w:p>
            <w:r>
              <w:t>0.0</w:t>
            </w:r>
          </w:p>
        </w:tc>
      </w:tr>
      <w:tr>
        <w:tc>
          <w:tcPr>
            <w:tcW w:type="dxa" w:w="665"/>
          </w:tcPr>
          <w:p>
            <w:r>
              <w:t>50%</w:t>
            </w:r>
          </w:p>
        </w:tc>
        <w:tc>
          <w:tcPr>
            <w:tcW w:type="dxa" w:w="665"/>
          </w:tcPr>
          <w:p>
            <w:r>
              <w:t>15690738.0</w:t>
            </w:r>
          </w:p>
        </w:tc>
        <w:tc>
          <w:tcPr>
            <w:tcW w:type="dxa" w:w="665"/>
          </w:tcPr>
          <w:p>
            <w:r>
              <w:t>652.0</w:t>
            </w:r>
          </w:p>
        </w:tc>
        <w:tc>
          <w:tcPr>
            <w:tcW w:type="dxa" w:w="665"/>
          </w:tcPr>
          <w:p>
            <w:r>
              <w:t>0.0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37.0</w:t>
            </w:r>
          </w:p>
        </w:tc>
        <w:tc>
          <w:tcPr>
            <w:tcW w:type="dxa" w:w="665"/>
          </w:tcPr>
          <w:p>
            <w:r>
              <w:t>5.0</w:t>
            </w:r>
          </w:p>
        </w:tc>
        <w:tc>
          <w:tcPr>
            <w:tcW w:type="dxa" w:w="665"/>
          </w:tcPr>
          <w:p>
            <w:r>
              <w:t>97198.54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100193.91</w:t>
            </w:r>
          </w:p>
        </w:tc>
        <w:tc>
          <w:tcPr>
            <w:tcW w:type="dxa" w:w="665"/>
          </w:tcPr>
          <w:p>
            <w:r>
              <w:t>0.0</w:t>
            </w:r>
          </w:p>
        </w:tc>
      </w:tr>
      <w:tr>
        <w:tc>
          <w:tcPr>
            <w:tcW w:type="dxa" w:w="665"/>
          </w:tcPr>
          <w:p>
            <w:r>
              <w:t>75%</w:t>
            </w:r>
          </w:p>
        </w:tc>
        <w:tc>
          <w:tcPr>
            <w:tcW w:type="dxa" w:w="665"/>
          </w:tcPr>
          <w:p>
            <w:r>
              <w:t>15753233.75</w:t>
            </w:r>
          </w:p>
        </w:tc>
        <w:tc>
          <w:tcPr>
            <w:tcW w:type="dxa" w:w="665"/>
          </w:tcPr>
          <w:p>
            <w:r>
              <w:t>718.0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44.0</w:t>
            </w:r>
          </w:p>
        </w:tc>
        <w:tc>
          <w:tcPr>
            <w:tcW w:type="dxa" w:w="665"/>
          </w:tcPr>
          <w:p>
            <w:r>
              <w:t>7.0</w:t>
            </w:r>
          </w:p>
        </w:tc>
        <w:tc>
          <w:tcPr>
            <w:tcW w:type="dxa" w:w="665"/>
          </w:tcPr>
          <w:p>
            <w:r>
              <w:t>127644.24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149388.25</w:t>
            </w:r>
          </w:p>
        </w:tc>
        <w:tc>
          <w:tcPr>
            <w:tcW w:type="dxa" w:w="665"/>
          </w:tcPr>
          <w:p>
            <w:r>
              <w:t>0.0</w:t>
            </w:r>
          </w:p>
        </w:tc>
      </w:tr>
      <w:tr>
        <w:tc>
          <w:tcPr>
            <w:tcW w:type="dxa" w:w="665"/>
          </w:tcPr>
          <w:p>
            <w:r>
              <w:t>max</w:t>
            </w:r>
          </w:p>
        </w:tc>
        <w:tc>
          <w:tcPr>
            <w:tcW w:type="dxa" w:w="665"/>
          </w:tcPr>
          <w:p>
            <w:r>
              <w:t>15815690.0</w:t>
            </w:r>
          </w:p>
        </w:tc>
        <w:tc>
          <w:tcPr>
            <w:tcW w:type="dxa" w:w="665"/>
          </w:tcPr>
          <w:p>
            <w:r>
              <w:t>850.0</w:t>
            </w:r>
          </w:p>
        </w:tc>
        <w:tc>
          <w:tcPr>
            <w:tcW w:type="dxa" w:w="665"/>
          </w:tcPr>
          <w:p>
            <w:r>
              <w:t>2.0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92.0</w:t>
            </w:r>
          </w:p>
        </w:tc>
        <w:tc>
          <w:tcPr>
            <w:tcW w:type="dxa" w:w="665"/>
          </w:tcPr>
          <w:p>
            <w:r>
              <w:t>10.0</w:t>
            </w:r>
          </w:p>
        </w:tc>
        <w:tc>
          <w:tcPr>
            <w:tcW w:type="dxa" w:w="665"/>
          </w:tcPr>
          <w:p>
            <w:r>
              <w:t>250898.09</w:t>
            </w:r>
          </w:p>
        </w:tc>
        <w:tc>
          <w:tcPr>
            <w:tcW w:type="dxa" w:w="665"/>
          </w:tcPr>
          <w:p>
            <w:r>
              <w:t>4.0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1.0</w:t>
            </w:r>
          </w:p>
        </w:tc>
        <w:tc>
          <w:tcPr>
            <w:tcW w:type="dxa" w:w="665"/>
          </w:tcPr>
          <w:p>
            <w:r>
              <w:t>199992.48</w:t>
            </w:r>
          </w:p>
        </w:tc>
        <w:tc>
          <w:tcPr>
            <w:tcW w:type="dxa" w:w="665"/>
          </w:tcPr>
          <w:p>
            <w:r>
              <w:t>1.0</w:t>
            </w:r>
          </w:p>
        </w:tc>
      </w:tr>
    </w:tbl>
    <w:p>
      <w:pPr>
        <w:pStyle w:val="Heading2"/>
      </w:pPr>
      <w:r>
        <w:t>Final Conclusion</w:t>
      </w:r>
    </w:p>
    <w:p>
      <w:r>
        <w:t>The machine learning model successfully identified key churn-driving factors and achieved strong prediction performance. The organization can use these insights to improve customer retention and reduce revenue loss.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