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Budget &amp; Planning - Software Functional Specification</w:t>
      </w:r>
    </w:p>
    <w:p>
      <w:pPr>
        <w:pStyle w:val="Normal"/>
      </w:pPr>
      <w:r>
        <w:t>This specification defines the detailed functional requirements, calculation rules, validations, and UI behaviors for the Sales Budget &amp; Planning application.</w:t>
      </w:r>
    </w:p>
    <w:p>
      <w:pPr>
        <w:pStyle w:val="Heading1"/>
      </w:pPr>
      <w:r>
        <w:t>1. Functional Scope</w:t>
      </w:r>
    </w:p>
    <w:p>
      <w:pPr>
        <w:pStyle w:val="Normal"/>
      </w:pPr>
      <w:r>
        <w:t>The application shall provide multi-year, multi-measure planning over Store, Department, and Class dimensions. The application shall support both row and column aggregation, synchronized multi-view presentation, growth factor inputs, lock-aware top-down splashing, bottom-up roll-ups, Excel import/export, and persisted storage.</w:t>
      </w:r>
    </w:p>
    <w:p>
      <w:pPr>
        <w:pStyle w:val="Heading1"/>
      </w:pPr>
      <w:r>
        <w:t>2. Data Dimensions</w:t>
      </w:r>
    </w:p>
    <w:p>
      <w:pPr>
        <w:pStyle w:val="ListParagraph"/>
      </w:pPr>
      <w:r>
        <w:t>- Row hierarchy: Store, Department, Class.</w:t>
      </w:r>
    </w:p>
    <w:p>
      <w:pPr>
        <w:pStyle w:val="ListParagraph"/>
      </w:pPr>
      <w:r>
        <w:t>- Column hierarchy: Year, Month, Measure.</w:t>
      </w:r>
    </w:p>
    <w:p>
      <w:pPr>
        <w:pStyle w:val="ListParagraph"/>
      </w:pPr>
      <w:r>
        <w:t>- Measures: Sales Revenue, Sold Qty, ASP, Unit Cost, Total Costs, GP, GP%.</w:t>
      </w:r>
    </w:p>
    <w:p>
      <w:pPr>
        <w:pStyle w:val="ListParagraph"/>
      </w:pPr>
      <w:r>
        <w:t>- Scenario versioning is represented by the persisted scenario identifier.</w:t>
      </w:r>
    </w:p>
    <w:p>
      <w:pPr>
        <w:pStyle w:val="Heading1"/>
      </w:pPr>
      <w:r>
        <w:t>3. Measure Rules</w:t>
      </w:r>
    </w:p>
    <w:p>
      <w:pPr>
        <w:pStyle w:val="Heading2"/>
      </w:pPr>
      <w:r>
        <w:t>3.1 Formulas</w:t>
      </w:r>
    </w:p>
    <w:p>
      <w:pPr>
        <w:pStyle w:val="ListParagraph"/>
      </w:pPr>
      <w:r>
        <w:t>- Sales Revenue = ASP * Sold Qty.</w:t>
      </w:r>
    </w:p>
    <w:p>
      <w:pPr>
        <w:pStyle w:val="ListParagraph"/>
      </w:pPr>
      <w:r>
        <w:t>- Total Costs = Unit Cost * Sold Qty.</w:t>
      </w:r>
    </w:p>
    <w:p>
      <w:pPr>
        <w:pStyle w:val="ListParagraph"/>
      </w:pPr>
      <w:r>
        <w:t>- GP = (ASP - Unit Cost) * Sold Qty.</w:t>
      </w:r>
    </w:p>
    <w:p>
      <w:pPr>
        <w:pStyle w:val="ListParagraph"/>
      </w:pPr>
      <w:r>
        <w:t>- GP% = (ASP - Unit Cost) / ASP * 100.</w:t>
      </w:r>
    </w:p>
    <w:p>
      <w:pPr>
        <w:pStyle w:val="Heading2"/>
      </w:pPr>
      <w:r>
        <w:t>3.2 Measure editability</w:t>
      </w:r>
    </w:p>
    <w:p>
      <w:pPr>
        <w:pStyle w:val="ListParagraph"/>
      </w:pPr>
      <w:r>
        <w:t>- Leaf-editable and aggregate-editable: Sales Revenue, Sold Qty, ASP, Unit Cost, GP%.</w:t>
      </w:r>
    </w:p>
    <w:p>
      <w:pPr>
        <w:pStyle w:val="ListParagraph"/>
      </w:pPr>
      <w:r>
        <w:t>- Calculated-only: Total Costs and GP.</w:t>
      </w:r>
    </w:p>
    <w:p>
      <w:pPr>
        <w:pStyle w:val="Heading2"/>
      </w:pPr>
      <w:r>
        <w:t>3.3 Aggregate derivation</w:t>
      </w:r>
    </w:p>
    <w:p>
      <w:pPr>
        <w:pStyle w:val="ListParagraph"/>
      </w:pPr>
      <w:r>
        <w:t>- ASP at aggregate level = Sales Revenue / Sold Qty, default 1.00 if Sold Qty = 0.</w:t>
      </w:r>
    </w:p>
    <w:p>
      <w:pPr>
        <w:pStyle w:val="ListParagraph"/>
      </w:pPr>
      <w:r>
        <w:t>- Unit Cost at aggregate level = Total Costs / Sold Qty, default 0.00 if Sold Qty = 0.</w:t>
      </w:r>
    </w:p>
    <w:p>
      <w:pPr>
        <w:pStyle w:val="ListParagraph"/>
      </w:pPr>
      <w:r>
        <w:t>- GP% at aggregate level = (ASP - Unit Cost) / ASP * 100.</w:t>
      </w:r>
    </w:p>
    <w:p>
      <w:pPr>
        <w:pStyle w:val="Heading1"/>
      </w:pPr>
      <w:r>
        <w:t>4. Display and Rounding</w:t>
      </w:r>
    </w:p>
    <w:p>
      <w:pPr>
        <w:pStyle w:val="ListParagraph"/>
      </w:pPr>
      <w:r>
        <w:t>- Sales Revenue: integer, rounded up.</w:t>
      </w:r>
    </w:p>
    <w:p>
      <w:pPr>
        <w:pStyle w:val="ListParagraph"/>
      </w:pPr>
      <w:r>
        <w:t>- Sold Qty: integer.</w:t>
      </w:r>
    </w:p>
    <w:p>
      <w:pPr>
        <w:pStyle w:val="ListParagraph"/>
      </w:pPr>
      <w:r>
        <w:t>- ASP: 2 decimals.</w:t>
      </w:r>
    </w:p>
    <w:p>
      <w:pPr>
        <w:pStyle w:val="ListParagraph"/>
      </w:pPr>
      <w:r>
        <w:t>- Unit Cost: 2 decimals.</w:t>
      </w:r>
    </w:p>
    <w:p>
      <w:pPr>
        <w:pStyle w:val="ListParagraph"/>
      </w:pPr>
      <w:r>
        <w:t>- Total Costs: integer, rounded up.</w:t>
      </w:r>
    </w:p>
    <w:p>
      <w:pPr>
        <w:pStyle w:val="ListParagraph"/>
      </w:pPr>
      <w:r>
        <w:t>- GP: integer, rounded up.</w:t>
      </w:r>
    </w:p>
    <w:p>
      <w:pPr>
        <w:pStyle w:val="ListParagraph"/>
      </w:pPr>
      <w:r>
        <w:t>- GP%: 1 decimal plus percent symbol.</w:t>
      </w:r>
    </w:p>
    <w:p>
      <w:pPr>
        <w:pStyle w:val="Heading1"/>
      </w:pPr>
      <w:r>
        <w:t>5. Leaf Edit Rules</w:t>
      </w:r>
    </w:p>
    <w:p>
      <w:pPr>
        <w:pStyle w:val="Heading2"/>
      </w:pPr>
      <w:r>
        <w:t>5.1 Revenue edit</w:t>
      </w:r>
    </w:p>
    <w:p>
      <w:pPr>
        <w:pStyle w:val="ListParagraph"/>
      </w:pPr>
      <w:r>
        <w:t>- Use current ASP or default ASP 1.00.</w:t>
      </w:r>
    </w:p>
    <w:p>
      <w:pPr>
        <w:pStyle w:val="ListParagraph"/>
      </w:pPr>
      <w:r>
        <w:t>- Derive Sold Qty from Revenue divided by ASP.</w:t>
      </w:r>
    </w:p>
    <w:p>
      <w:pPr>
        <w:pStyle w:val="ListParagraph"/>
      </w:pPr>
      <w:r>
        <w:t>- Normalize Sales Revenue to the nearest valid formula-consistent value.</w:t>
      </w:r>
    </w:p>
    <w:p>
      <w:pPr>
        <w:pStyle w:val="ListParagraph"/>
      </w:pPr>
      <w:r>
        <w:t>- Recalculate Total Costs, GP, and GP%.</w:t>
      </w:r>
    </w:p>
    <w:p>
      <w:pPr>
        <w:pStyle w:val="Heading2"/>
      </w:pPr>
      <w:r>
        <w:t>5.2 Sold Qty edit</w:t>
      </w:r>
    </w:p>
    <w:p>
      <w:pPr>
        <w:pStyle w:val="ListParagraph"/>
      </w:pPr>
      <w:r>
        <w:t>- Recalculate Sales Revenue using ASP.</w:t>
      </w:r>
    </w:p>
    <w:p>
      <w:pPr>
        <w:pStyle w:val="ListParagraph"/>
      </w:pPr>
      <w:r>
        <w:t>- Recalculate Total Costs, GP, and GP%.</w:t>
      </w:r>
    </w:p>
    <w:p>
      <w:pPr>
        <w:pStyle w:val="Heading2"/>
      </w:pPr>
      <w:r>
        <w:t>5.3 ASP edit</w:t>
      </w:r>
    </w:p>
    <w:p>
      <w:pPr>
        <w:pStyle w:val="ListParagraph"/>
      </w:pPr>
      <w:r>
        <w:t>- Recalculate Sales Revenue, GP, and GP%.</w:t>
      </w:r>
    </w:p>
    <w:p>
      <w:pPr>
        <w:pStyle w:val="Heading2"/>
      </w:pPr>
      <w:r>
        <w:t>5.4 Unit Cost edit</w:t>
      </w:r>
    </w:p>
    <w:p>
      <w:pPr>
        <w:pStyle w:val="ListParagraph"/>
      </w:pPr>
      <w:r>
        <w:t>- Recalculate Total Costs, GP, and GP%.</w:t>
      </w:r>
    </w:p>
    <w:p>
      <w:pPr>
        <w:pStyle w:val="Heading2"/>
      </w:pPr>
      <w:r>
        <w:t>5.5 GP% edit</w:t>
      </w:r>
    </w:p>
    <w:p>
      <w:pPr>
        <w:pStyle w:val="ListParagraph"/>
      </w:pPr>
      <w:r>
        <w:t>- Derive ASP from GP% and Unit Cost.</w:t>
      </w:r>
    </w:p>
    <w:p>
      <w:pPr>
        <w:pStyle w:val="ListParagraph"/>
      </w:pPr>
      <w:r>
        <w:t>- Recalculate Sales Revenue, Total Costs, and GP.</w:t>
      </w:r>
    </w:p>
    <w:p>
      <w:pPr>
        <w:pStyle w:val="Heading1"/>
      </w:pPr>
      <w:r>
        <w:t>6. Roll-Up Rules</w:t>
      </w:r>
    </w:p>
    <w:p>
      <w:pPr>
        <w:pStyle w:val="ListParagraph"/>
      </w:pPr>
      <w:r>
        <w:t>- Leaf changes roll up only through valid ancestor rows and only within the same year.</w:t>
      </w:r>
    </w:p>
    <w:p>
      <w:pPr>
        <w:pStyle w:val="ListParagraph"/>
      </w:pPr>
      <w:r>
        <w:t>- Year totals roll up from months for the same row intersection.</w:t>
      </w:r>
    </w:p>
    <w:p>
      <w:pPr>
        <w:pStyle w:val="ListParagraph"/>
      </w:pPr>
      <w:r>
        <w:t>- Department totals roll up from bound child classes and must not double-count synthetic view rows.</w:t>
      </w:r>
    </w:p>
    <w:p>
      <w:pPr>
        <w:pStyle w:val="ListParagraph"/>
      </w:pPr>
      <w:r>
        <w:t>- Store totals roll up from child departments and classes.</w:t>
      </w:r>
    </w:p>
    <w:p>
      <w:pPr>
        <w:pStyle w:val="Heading1"/>
      </w:pPr>
      <w:r>
        <w:t>7. Aggregate Edit and Splash Rules</w:t>
      </w:r>
    </w:p>
    <w:p>
      <w:pPr>
        <w:pStyle w:val="ListParagraph"/>
      </w:pPr>
      <w:r>
        <w:t>- Aggregate edits shall splash only into descendants within the selected branch and year.</w:t>
      </w:r>
    </w:p>
    <w:p>
      <w:pPr>
        <w:pStyle w:val="ListParagraph"/>
      </w:pPr>
      <w:r>
        <w:t>- Store aggregate edit affects only that store branch.</w:t>
      </w:r>
    </w:p>
    <w:p>
      <w:pPr>
        <w:pStyle w:val="ListParagraph"/>
      </w:pPr>
      <w:r>
        <w:t>- Department aggregate edit affects only that department branch.</w:t>
      </w:r>
    </w:p>
    <w:p>
      <w:pPr>
        <w:pStyle w:val="ListParagraph"/>
      </w:pPr>
      <w:r>
        <w:t>- Class aggregate edit affects only that class branch.</w:t>
      </w:r>
    </w:p>
    <w:p>
      <w:pPr>
        <w:pStyle w:val="ListParagraph"/>
      </w:pPr>
      <w:r>
        <w:t>- Year aggregate edit affects only months in that year.</w:t>
      </w:r>
    </w:p>
    <w:p>
      <w:pPr>
        <w:pStyle w:val="ListParagraph"/>
      </w:pPr>
      <w:r>
        <w:t>- No splash shall affect another year.</w:t>
      </w:r>
    </w:p>
    <w:p>
      <w:pPr>
        <w:pStyle w:val="ListParagraph"/>
      </w:pPr>
      <w:r>
        <w:t>- No splash shall affect sibling top-level branches.</w:t>
      </w:r>
    </w:p>
    <w:p>
      <w:pPr>
        <w:pStyle w:val="Heading2"/>
      </w:pPr>
      <w:r>
        <w:t>7.1 Allocation methods</w:t>
      </w:r>
    </w:p>
    <w:p>
      <w:pPr>
        <w:pStyle w:val="ListParagraph"/>
      </w:pPr>
      <w:r>
        <w:t>- Equal distribution.</w:t>
      </w:r>
    </w:p>
    <w:p>
      <w:pPr>
        <w:pStyle w:val="ListParagraph"/>
      </w:pPr>
      <w:r>
        <w:t>- Existing plan distribution.</w:t>
      </w:r>
    </w:p>
    <w:p>
      <w:pPr>
        <w:pStyle w:val="ListParagraph"/>
      </w:pPr>
      <w:r>
        <w:t>- Seasonality profile.</w:t>
      </w:r>
    </w:p>
    <w:p>
      <w:pPr>
        <w:pStyle w:val="ListParagraph"/>
      </w:pPr>
      <w:r>
        <w:t>- Manual weights where provided.</w:t>
      </w:r>
    </w:p>
    <w:p>
      <w:pPr>
        <w:pStyle w:val="Heading2"/>
      </w:pPr>
      <w:r>
        <w:t>7.2 Lock-aware behavior</w:t>
      </w:r>
    </w:p>
    <w:p>
      <w:pPr>
        <w:pStyle w:val="ListParagraph"/>
      </w:pPr>
      <w:r>
        <w:t>- Locked targets remain unchanged.</w:t>
      </w:r>
    </w:p>
    <w:p>
      <w:pPr>
        <w:pStyle w:val="ListParagraph"/>
      </w:pPr>
      <w:r>
        <w:t>- Remaining total is allocated across unlocked targets only.</w:t>
      </w:r>
    </w:p>
    <w:p>
      <w:pPr>
        <w:pStyle w:val="ListParagraph"/>
      </w:pPr>
      <w:r>
        <w:t>- If all targets are locked, splash fails.</w:t>
      </w:r>
    </w:p>
    <w:p>
      <w:pPr>
        <w:pStyle w:val="Heading1"/>
      </w:pPr>
      <w:r>
        <w:t>8. Growth Factor Rules</w:t>
      </w:r>
    </w:p>
    <w:p>
      <w:pPr>
        <w:pStyle w:val="ListParagraph"/>
      </w:pPr>
      <w:r>
        <w:t>- Growth Factor shall be displayed only when the toolbar toggle is enabled.</w:t>
      </w:r>
    </w:p>
    <w:p>
      <w:pPr>
        <w:pStyle w:val="ListParagraph"/>
      </w:pPr>
      <w:r>
        <w:t>- Leaf Growth Factor applies to the selected leaf cell only, then rolls up.</w:t>
      </w:r>
    </w:p>
    <w:p>
      <w:pPr>
        <w:pStyle w:val="ListParagraph"/>
      </w:pPr>
      <w:r>
        <w:t>- Aggregate Growth Factor applies to the selected aggregate value, then splashes within scope.</w:t>
      </w:r>
    </w:p>
    <w:p>
      <w:pPr>
        <w:pStyle w:val="ListParagraph"/>
      </w:pPr>
      <w:r>
        <w:t>- Growth Factor applies only on Enter.</w:t>
      </w:r>
    </w:p>
    <w:p>
      <w:pPr>
        <w:pStyle w:val="ListParagraph"/>
      </w:pPr>
      <w:r>
        <w:t>- Blur does not commit the Growth Factor.</w:t>
      </w:r>
    </w:p>
    <w:p>
      <w:pPr>
        <w:pStyle w:val="ListParagraph"/>
      </w:pPr>
      <w:r>
        <w:t>- Escape cancels the draft value.</w:t>
      </w:r>
    </w:p>
    <w:p>
      <w:pPr>
        <w:pStyle w:val="ListParagraph"/>
      </w:pPr>
      <w:r>
        <w:t>- After successful apply, the Growth Factor input resets to 1.0 without applying another value change.</w:t>
      </w:r>
    </w:p>
    <w:p>
      <w:pPr>
        <w:pStyle w:val="ListParagraph"/>
      </w:pPr>
      <w:r>
        <w:t>- Growth Factor mode suppresses normal click-edit on value cells to avoid edit-mode conflicts.</w:t>
      </w:r>
    </w:p>
    <w:p>
      <w:pPr>
        <w:pStyle w:val="Heading1"/>
      </w:pPr>
      <w:r>
        <w:t>9. Lock Rules</w:t>
      </w:r>
    </w:p>
    <w:p>
      <w:pPr>
        <w:pStyle w:val="ListParagraph"/>
      </w:pPr>
      <w:r>
        <w:t>- Locks apply to direct edits, splash actions, growth factor actions, import, and recalculation overwrite paths.</w:t>
      </w:r>
    </w:p>
    <w:p>
      <w:pPr>
        <w:pStyle w:val="ListParagraph"/>
      </w:pPr>
      <w:r>
        <w:t>- Ancestor locks shall block descendant changes that would violate the locked total.</w:t>
      </w:r>
    </w:p>
    <w:p>
      <w:pPr>
        <w:pStyle w:val="Heading1"/>
      </w:pPr>
      <w:r>
        <w:t>10. Hierarchy and View Rules</w:t>
      </w:r>
    </w:p>
    <w:p>
      <w:pPr>
        <w:pStyle w:val="ListParagraph"/>
      </w:pPr>
      <w:r>
        <w:t>- Views supported: Planning - by Store, Planning - by Department, Hierarchy Maintenance.</w:t>
      </w:r>
    </w:p>
    <w:p>
      <w:pPr>
        <w:pStyle w:val="ListParagraph"/>
      </w:pPr>
      <w:r>
        <w:t>- Department view supports Department -&gt; Store -&gt; Class and Department -&gt; Class -&gt; Store layouts.</w:t>
      </w:r>
    </w:p>
    <w:p>
      <w:pPr>
        <w:pStyle w:val="ListParagraph"/>
      </w:pPr>
      <w:r>
        <w:t>- All views must reflect the same persisted data set.</w:t>
      </w:r>
    </w:p>
    <w:p>
      <w:pPr>
        <w:pStyle w:val="ListParagraph"/>
      </w:pPr>
      <w:r>
        <w:t>- Expand and collapse shall work at all visible hierarchy levels, including synthetic subtotal rows.</w:t>
      </w:r>
    </w:p>
    <w:p>
      <w:pPr>
        <w:pStyle w:val="ListParagraph"/>
      </w:pPr>
      <w:r>
        <w:t>- Expansion state shall remain stable across refresh and recalculation.</w:t>
      </w:r>
    </w:p>
    <w:p>
      <w:pPr>
        <w:pStyle w:val="Heading1"/>
      </w:pPr>
      <w:r>
        <w:t>11. Save and Autosave</w:t>
      </w:r>
    </w:p>
    <w:p>
      <w:pPr>
        <w:pStyle w:val="ListParagraph"/>
      </w:pPr>
      <w:r>
        <w:t>- Manual Save writes a save checkpoint.</w:t>
      </w:r>
    </w:p>
    <w:p>
      <w:pPr>
        <w:pStyle w:val="ListParagraph"/>
      </w:pPr>
      <w:r>
        <w:t>- Autosave runs every five minutes when pending changes exist.</w:t>
      </w:r>
    </w:p>
    <w:p>
      <w:pPr>
        <w:pStyle w:val="ListParagraph"/>
      </w:pPr>
      <w:r>
        <w:t>- Startup loads persisted database state.</w:t>
      </w:r>
    </w:p>
    <w:p>
      <w:pPr>
        <w:pStyle w:val="Heading1"/>
      </w:pPr>
      <w:r>
        <w:t>12. Import and Export</w:t>
      </w:r>
    </w:p>
    <w:p>
      <w:pPr>
        <w:pStyle w:val="ListParagraph"/>
      </w:pPr>
      <w:r>
        <w:t>- Import workbook requires one sheet per Store.</w:t>
      </w:r>
    </w:p>
    <w:p>
      <w:pPr>
        <w:pStyle w:val="ListParagraph"/>
      </w:pPr>
      <w:r>
        <w:t>- Month values must be three-letter month labels.</w:t>
      </w:r>
    </w:p>
    <w:p>
      <w:pPr>
        <w:pStyle w:val="ListParagraph"/>
      </w:pPr>
      <w:r>
        <w:t>- Import supports insert and update.</w:t>
      </w:r>
    </w:p>
    <w:p>
      <w:pPr>
        <w:pStyle w:val="ListParagraph"/>
      </w:pPr>
      <w:r>
        <w:t>- Invalid formula rows are written to an exception workbook.</w:t>
      </w:r>
    </w:p>
    <w:p>
      <w:pPr>
        <w:pStyle w:val="ListParagraph"/>
      </w:pPr>
      <w:r>
        <w:t>- Export uses the same workbook shape as import.</w:t>
      </w:r>
    </w:p>
    <w:p>
      <w:pPr>
        <w:pStyle w:val="Heading1"/>
      </w:pPr>
      <w:r>
        <w:t>13. Validation and Error Handling</w:t>
      </w:r>
    </w:p>
    <w:p>
      <w:pPr>
        <w:pStyle w:val="ListParagraph"/>
      </w:pPr>
      <w:r>
        <w:t>- Calculated-only measures may not be directly edited.</w:t>
      </w:r>
    </w:p>
    <w:p>
      <w:pPr>
        <w:pStyle w:val="ListParagraph"/>
      </w:pPr>
      <w:r>
        <w:t>- Invalid inverse calculations shall be rejected.</w:t>
      </w:r>
    </w:p>
    <w:p>
      <w:pPr>
        <w:pStyle w:val="ListParagraph"/>
      </w:pPr>
      <w:r>
        <w:t>- Locked edits shall fail with clear messages.</w:t>
      </w:r>
    </w:p>
    <w:p>
      <w:pPr>
        <w:pStyle w:val="ListParagraph"/>
      </w:pPr>
      <w:r>
        <w:t>- Missing import columns shall fail validation.</w:t>
      </w:r>
    </w:p>
    <w:p>
      <w:pPr>
        <w:pStyle w:val="ListParagraph"/>
      </w:pPr>
      <w:r>
        <w:t>- Splash with zero eligible targets shall fail validation.</w:t>
      </w:r>
    </w:p>
    <w:p>
      <w:pPr>
        <w:pStyle w:val="Heading1"/>
      </w:pPr>
      <w:r>
        <w:t>14. Accuracy Controls</w:t>
      </w:r>
    </w:p>
    <w:p>
      <w:pPr>
        <w:pStyle w:val="ListParagraph"/>
      </w:pPr>
      <w:r>
        <w:t>- All recalculation shall run deterministically after change application.</w:t>
      </w:r>
    </w:p>
    <w:p>
      <w:pPr>
        <w:pStyle w:val="ListParagraph"/>
      </w:pPr>
      <w:r>
        <w:t>- Additive measures shall never be derived by summing rate measures.</w:t>
      </w:r>
    </w:p>
    <w:p>
      <w:pPr>
        <w:pStyle w:val="ListParagraph"/>
      </w:pPr>
      <w:r>
        <w:t>- Derived rates shall be recalculated from additive bases.</w:t>
      </w:r>
    </w:p>
    <w:p>
      <w:pPr>
        <w:pStyle w:val="ListParagraph"/>
      </w:pPr>
      <w:r>
        <w:t>- Growth Factor reset shall not trigger a second recalculation.</w:t>
      </w:r>
    </w:p>
    <w:p>
      <w:pPr>
        <w:pStyle w:val="ListParagraph"/>
      </w:pPr>
      <w:r>
        <w:t>- Synchronized views shall be verified through automated tests.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default="1" w:styleId="Normal">
    <w:name w:val="Normal"/>
  </w:style>
  <w:style w:type="paragraph" w:styleId="Title">
    <w:name w:val="Title"/>
    <w:pPr>
      <w:spacing w:after="240"/>
    </w:pPr>
    <w:rPr>
      <w:b/>
      <w:sz w:val="32"/>
    </w:rPr>
  </w:style>
  <w:style w:type="paragraph" w:styleId="Heading1">
    <w:name w:val="heading 1"/>
    <w:basedOn w:val="Normal"/>
    <w:pPr>
      <w:spacing w:before="240" w:after="120"/>
    </w:pPr>
    <w:rPr>
      <w:b/>
      <w:sz w:val="28"/>
    </w:rPr>
  </w:style>
  <w:style w:type="paragraph" w:styleId="Heading2">
    <w:name w:val="heading 2"/>
    <w:basedOn w:val="Normal"/>
    <w:pPr>
      <w:spacing w:before="180" w:after="80"/>
    </w:pPr>
    <w:rPr>
      <w:b/>
      <w:sz w:val="24"/>
    </w:rPr>
  </w:style>
  <w:style w:type="paragraph" w:styleId="Heading3">
    <w:name w:val="heading 3"/>
    <w:basedOn w:val="Normal"/>
    <w:pPr>
      <w:spacing w:before="120" w:after="60"/>
    </w:pPr>
    <w:rPr>
      <w:b/>
      <w:sz w:val="22"/>
    </w:rPr>
  </w:style>
  <w:style w:type="paragraph" w:styleId="ListParagraph">
    <w:name w:val="List Paragraph"/>
    <w:basedOn w:val="Normal"/>
    <w:pPr>
      <w:ind w:left="720"/>
      <w:spacing w:after="4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Planning Software Functional Specification</dc:title>
  <dc:creator>OpenAI Codex</dc:creator>
  <cp:lastModifiedBy>OpenAI Codex</cp:lastModifiedBy>
  <dcterms:created xsi:type="dcterms:W3CDTF">2026-03-25T15:01:04.159Z</dcterms:created>
  <dcterms:modified xsi:type="dcterms:W3CDTF">2026-03-25T15:01:04.159Z</dcterms:modified>
</cp:coreProperties>
</file>