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1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2025-2026)</w:t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III-V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55639689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 </w:t>
            </w:r>
          </w:p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3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 classroom structure to engage learners, individually or in groups, in meaningful exploration, discovery and hands-on activities within a range of physical learning environments (2.3.2)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Manage learner behavior constructively by applying positive and non-violent discipline to ensure learning-focused environments (2.6.2)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differentiated, developmentally appropriate learning experiences to address learners’ gender, needs, strengths, interests and experiences (3.1.2)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Plan, manage and implement developmentally sequenced teaching and learning process to meet curriculum requirements and varied teaching contexts (4.1.2)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Select, develop, organize and use appropriate teaching and learning resources, including ICT, to address learning goals (4.5.2)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numPr>
                <w:ilvl w:val="0"/>
                <w:numId w:val="2"/>
              </w:numPr>
              <w:ind w:left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Design, select, organize and use diagnostic, formative and summative assessment strategies consistent with curriculum requirements (5.1.2)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5.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rial" w:cs="Arial" w:eastAsia="Arial" w:hAnsi="Arial"/>
          <w:sz w:val="18"/>
          <w:szCs w:val="18"/>
        </w:rPr>
        <w:sectPr>
          <w:headerReference r:id="rId8" w:type="default"/>
          <w:pgSz w:h="16838" w:w="11906" w:orient="portrait"/>
          <w:pgMar w:bottom="720" w:top="284" w:left="720" w:right="720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E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2834</wp:posOffset>
                </wp:positionV>
                <wp:extent cx="7575550" cy="617830"/>
                <wp:effectExtent b="0" l="0" r="0" t="0"/>
                <wp:wrapNone/>
                <wp:docPr id="102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2025-2026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Distinguished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II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– MT V)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13" name="Shape 13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4" name="Shape 14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15" name="Shape 15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16" name="Shape 16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-523874</wp:posOffset>
                </wp:positionH>
                <wp:positionV relativeFrom="paragraph">
                  <wp:posOffset>2834</wp:posOffset>
                </wp:positionV>
                <wp:extent cx="7575550" cy="617830"/>
                <wp:effectExtent b="0" l="0" r="0" t="0"/>
                <wp:wrapNone/>
                <wp:docPr id="102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2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75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76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2026-2027)</w:t>
      </w:r>
    </w:p>
    <w:p w:rsidR="00000000" w:rsidDel="00000000" w:rsidP="00000000" w:rsidRDefault="00000000" w:rsidRPr="00000000" w14:paraId="00000077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III-V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7D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8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64573014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2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teaching strategies to develop critical and creative thinking, as well as other higher-order thinking skills (1.5.2)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Display proficient use of Mother Tongue, Filipino and English to facilitate teaching and learning (1.6.2)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Establish safe and secure learning environments to enhance learning through the consistent implementation of policies, guidelines and procedures (2.1.2)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5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 learning environments that promote fairness, respect and care to encourage learning (2.2.2)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Establish a learner-centered culture by using teaching strategies that respond to learners’ linguistic, cultural, socio-economic and religious backgrounds (3.2.2)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Adapt and use culturally appropriate teaching strategies to address the needs of learners from indigenous groups (3.5.2)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4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strategies for providing timely, accurate and constructive feedback to improve learner performance (5.3.2)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5.</w:t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sz w:val="18"/>
          <w:szCs w:val="18"/>
        </w:rPr>
        <w:sectPr>
          <w:headerReference r:id="rId12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C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0DD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DE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203200</wp:posOffset>
                </wp:positionV>
                <wp:extent cx="7575550" cy="617830"/>
                <wp:effectExtent b="0" l="0" r="0" t="0"/>
                <wp:wrapNone/>
                <wp:docPr id="102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2026-2027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Distinguished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II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– MT V)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6" name="Shape 6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7" name="Shape 7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8" name="Shape 8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9" name="Shape 9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-457199</wp:posOffset>
                </wp:positionH>
                <wp:positionV relativeFrom="paragraph">
                  <wp:posOffset>203200</wp:posOffset>
                </wp:positionV>
                <wp:extent cx="7575550" cy="617830"/>
                <wp:effectExtent b="0" l="0" r="0" t="0"/>
                <wp:wrapNone/>
                <wp:docPr id="102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E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2981960</wp:posOffset>
            </wp:positionH>
            <wp:positionV relativeFrom="paragraph">
              <wp:posOffset>-421639</wp:posOffset>
            </wp:positionV>
            <wp:extent cx="681990" cy="681990"/>
            <wp:effectExtent b="0" l="0" r="0" t="0"/>
            <wp:wrapNone/>
            <wp:docPr descr="Department of Education (Philippines) - Wikipedia" id="1030" name="image1.png"/>
            <a:graphic>
              <a:graphicData uri="http://schemas.openxmlformats.org/drawingml/2006/picture">
                <pic:pic>
                  <pic:nvPicPr>
                    <pic:cNvPr descr="Department of Education (Philippines) - Wikipedia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PERFORMANCE MANAGEMENT AND EVALUATION SYSTEM (PMES)</w:t>
      </w:r>
    </w:p>
    <w:p w:rsidR="00000000" w:rsidDel="00000000" w:rsidP="00000000" w:rsidRDefault="00000000" w:rsidRPr="00000000" w14:paraId="000000E4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FOR TEACHERS </w:t>
      </w:r>
    </w:p>
    <w:p w:rsidR="00000000" w:rsidDel="00000000" w:rsidP="00000000" w:rsidRDefault="00000000" w:rsidRPr="00000000" w14:paraId="000000E5">
      <w:pPr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(SY 2027-2028)</w:t>
      </w:r>
    </w:p>
    <w:p w:rsidR="00000000" w:rsidDel="00000000" w:rsidP="00000000" w:rsidRDefault="00000000" w:rsidRPr="00000000" w14:paraId="000000E6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4253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253"/>
        <w:tblGridChange w:id="0">
          <w:tblGrid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E7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MASTER TEACHER III-V</w:t>
            </w:r>
          </w:p>
          <w:p w:rsidR="00000000" w:rsidDel="00000000" w:rsidP="00000000" w:rsidRDefault="00000000" w:rsidRPr="00000000" w14:paraId="000000E9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jc w:val="center"/>
        <w:rPr>
          <w:rFonts w:ascii="Arial" w:cs="Arial" w:eastAsia="Arial" w:hAnsi="Arial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CLASSROOM OBSERVATION TOOL (COT) – </w:t>
      </w:r>
    </w:p>
    <w:p w:rsidR="00000000" w:rsidDel="00000000" w:rsidP="00000000" w:rsidRDefault="00000000" w:rsidRPr="00000000" w14:paraId="000000EC">
      <w:pPr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RATING SHEET</w:t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OBSERVER: _________________________________________________</w:t>
        <w:tab/>
        <w:tab/>
        <w:t xml:space="preserve">DATE: __________________________</w:t>
      </w:r>
    </w:p>
    <w:p w:rsidR="00000000" w:rsidDel="00000000" w:rsidP="00000000" w:rsidRDefault="00000000" w:rsidRPr="00000000" w14:paraId="000000EF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TEACHER OBSERVED: ________________________________________</w:t>
        <w:tab/>
        <w:tab/>
        <w:t xml:space="preserve">QUARTER: ______________________</w:t>
      </w:r>
    </w:p>
    <w:p w:rsidR="00000000" w:rsidDel="00000000" w:rsidP="00000000" w:rsidRDefault="00000000" w:rsidRPr="00000000" w14:paraId="000000F0">
      <w:pPr>
        <w:spacing w:line="48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SUBJECT &amp; GRADE LEVEL TAUGHT: ________________________________________________________________________</w:t>
      </w:r>
    </w:p>
    <w:p w:rsidR="00000000" w:rsidDel="00000000" w:rsidP="00000000" w:rsidRDefault="00000000" w:rsidRPr="00000000" w14:paraId="000000F1">
      <w:pPr>
        <w:rPr>
          <w:rFonts w:ascii="Arial" w:cs="Arial" w:eastAsia="Arial" w:hAnsi="Arial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OBSERVATION:</w:t>
        <w:tab/>
        <w:tab/>
        <w:t xml:space="preserve">1st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 2nd  </w:t>
      </w:r>
      <w:r w:rsidDel="00000000" w:rsidR="00000000" w:rsidRPr="00000000">
        <w:rPr>
          <w:rFonts w:ascii="Arial" w:cs="Arial" w:eastAsia="Arial" w:hAnsi="Arial"/>
          <w:sz w:val="36"/>
          <w:szCs w:val="36"/>
          <w:rtl w:val="0"/>
        </w:rPr>
        <w:t xml:space="preserve">□</w:t>
      </w:r>
    </w:p>
    <w:p w:rsidR="00000000" w:rsidDel="00000000" w:rsidP="00000000" w:rsidRDefault="00000000" w:rsidRPr="00000000" w14:paraId="000000F2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76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DIRECTIONS FOR THE OBSERVERS: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Rate each item on the checklist according to how well the teacher performed during the classroom observation. Mark the appropriate column with a (</w:t>
      </w:r>
      <w:sdt>
        <w:sdtPr>
          <w:id w:val="-186691341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✓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) symbol.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indicators not applicable for the classroom observation period, place ‘N/A’.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Each indicator is assessed on an individual basis, regardless of its relationship to other indicators.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For schools with only one observer, this form will serve as the final rating sheet.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455.999999999996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28"/>
        <w:gridCol w:w="533"/>
        <w:gridCol w:w="533"/>
        <w:gridCol w:w="533"/>
        <w:gridCol w:w="533"/>
        <w:gridCol w:w="533"/>
        <w:gridCol w:w="563"/>
        <w:tblGridChange w:id="0">
          <w:tblGrid>
            <w:gridCol w:w="7228"/>
            <w:gridCol w:w="533"/>
            <w:gridCol w:w="533"/>
            <w:gridCol w:w="533"/>
            <w:gridCol w:w="533"/>
            <w:gridCol w:w="533"/>
            <w:gridCol w:w="563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9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INDICATORS</w:t>
            </w:r>
          </w:p>
          <w:p w:rsidR="00000000" w:rsidDel="00000000" w:rsidP="00000000" w:rsidRDefault="00000000" w:rsidRPr="00000000" w14:paraId="000000FA">
            <w:pPr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ffffff"/>
                <w:sz w:val="14"/>
                <w:szCs w:val="14"/>
                <w:rtl w:val="0"/>
              </w:rPr>
              <w:t xml:space="preserve">(Note: The COT Indicators are written using Proficient Teacher language, but classroom observation assessments use the levels appropriate for the teacher’s career stage.)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shd w:fill="ed7d31" w:val="clear"/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NO*</w:t>
            </w:r>
          </w:p>
        </w:tc>
      </w:tr>
      <w:tr>
        <w:trPr>
          <w:cantSplit w:val="0"/>
          <w:trHeight w:val="4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1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knowledge of content within and across curriculum teaching areas (1.1.2)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8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a range of teaching strategies that enhance learner achievement in literacy and numeracy skills (1.4.2)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Ensure the positive use of ICT to facilitate the teaching and learning process (1.3.2)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6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Use effective verbal and non-verbal classroom communication strategies to support learner understanding, participation, engagement and achievement (1.7.2)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Maintain supportive learning environments that nurture and inspire learners to participate, cooperate and collaborate in continued learning (2.4.2)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4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Apply a range of successful strategies that maintain learning environments that motivate learners to work productively by assuming responsibility for their own learning (2.5.2)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B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Design, adapt and implement teaching strategies that are responsive to learners with disabilities, giftedness and talents (3.3.2)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C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E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1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6"/>
              </w:numPr>
              <w:ind w:left="720" w:hanging="36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 and deliver teaching strategies that are responsive to the special educational needs of learners in difficult circumstances, including: geographic isolation; chronic illness; displacement due to armed conflict, urban resettlement or disasters; child abuse and child labor practices (3.4.2)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4" w:hRule="atLeast"/>
          <w:tblHeader w:val="0"/>
        </w:trPr>
        <w:tc>
          <w:tcPr>
            <w:gridSpan w:val="7"/>
          </w:tcPr>
          <w:p w:rsidR="00000000" w:rsidDel="00000000" w:rsidP="00000000" w:rsidRDefault="00000000" w:rsidRPr="00000000" w14:paraId="0000013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OTHER COMMENTS: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stands for </w:t>
      </w: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Not Observed</w:t>
      </w: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which automatically gets a rating of 5.</w:t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18"/>
          <w:szCs w:val="18"/>
        </w:rPr>
        <w:sectPr>
          <w:headerReference r:id="rId13" w:type="default"/>
          <w:type w:val="continuous"/>
          <w:pgSz w:h="16838" w:w="11906" w:orient="portrait"/>
          <w:pgMar w:bottom="720" w:top="284" w:left="720" w:right="72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4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Observer</w:t>
      </w:r>
    </w:p>
    <w:p w:rsidR="00000000" w:rsidDel="00000000" w:rsidP="00000000" w:rsidRDefault="00000000" w:rsidRPr="00000000" w14:paraId="00000145">
      <w:pPr>
        <w:jc w:val="center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146">
      <w:pPr>
        <w:jc w:val="center"/>
        <w:rPr>
          <w:rFonts w:ascii="Arial" w:cs="Arial" w:eastAsia="Arial" w:hAnsi="Arial"/>
          <w:sz w:val="18"/>
          <w:szCs w:val="18"/>
        </w:rPr>
        <w:sectPr>
          <w:type w:val="continuous"/>
          <w:pgSz w:h="16838" w:w="11906" w:orient="portrait"/>
          <w:pgMar w:bottom="720" w:top="720" w:left="720" w:right="720" w:header="708" w:footer="708"/>
          <w:cols w:equalWidth="0" w:num="2">
            <w:col w:space="708" w:w="4879"/>
            <w:col w:space="0" w:w="4879"/>
          </w:cols>
        </w:sect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Signature over Printed Name of the Teacher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215900</wp:posOffset>
                </wp:positionV>
                <wp:extent cx="7575550" cy="617830"/>
                <wp:effectExtent b="0" l="0" r="0" t="0"/>
                <wp:wrapNone/>
                <wp:docPr id="102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58225" y="3479900"/>
                          <a:ext cx="7575550" cy="617830"/>
                          <a:chOff x="1558225" y="3479900"/>
                          <a:chExt cx="7575550" cy="600200"/>
                        </a:xfrm>
                      </wpg:grpSpPr>
                      <wpg:grpSp>
                        <wpg:cNvGrpSpPr/>
                        <wpg:grpSpPr>
                          <a:xfrm>
                            <a:off x="1558225" y="3479915"/>
                            <a:ext cx="7575550" cy="600170"/>
                            <a:chOff x="-184150" y="-13029"/>
                            <a:chExt cx="7575550" cy="60017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-184150" y="-13029"/>
                              <a:ext cx="7575550" cy="600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-184150" y="-13029"/>
                              <a:ext cx="2540000" cy="600170"/>
                            </a:xfrm>
                            <a:prstGeom prst="roundRect">
                              <a:avLst>
                                <a:gd fmla="val 24772" name="adj"/>
                              </a:avLst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S.Y. 2027-2028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| Distinguished Teacher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(MT 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II</w:t>
                                </w: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  <w:t xml:space="preserve"> – MT V)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righ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7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ctr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2393950" y="76046"/>
                              <a:ext cx="2341033" cy="4826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2"/>
                                    <w:vertAlign w:val="baseline"/>
                                  </w:rPr>
                                  <w:t xml:space="preserve">This tool was developed through the Research Institute for Teacher Quality (RITQ)—formerly Research Center for Teacher Quality—with support from the Australian Government.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pic:pic>
                          <pic:nvPicPr>
                            <pic:cNvPr descr="Logo&#10;&#10;Description automatically generated" id="20" name="Shape 20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0" r="71124" t="0"/>
                            <a:stretch/>
                          </pic:blipFill>
                          <pic:spPr>
                            <a:xfrm>
                              <a:off x="4660900" y="63500"/>
                              <a:ext cx="79692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1" name="Shape 21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35137" r="48075" t="0"/>
                            <a:stretch/>
                          </pic:blipFill>
                          <pic:spPr>
                            <a:xfrm>
                              <a:off x="6483350" y="50800"/>
                              <a:ext cx="46291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Logo&#10;&#10;Description automatically generated" id="22" name="Shape 22"/>
                            <pic:cNvPicPr preferRelativeResize="0"/>
                          </pic:nvPicPr>
                          <pic:blipFill rotWithShape="1">
                            <a:blip r:embed="rId9">
                              <a:alphaModFix/>
                            </a:blip>
                            <a:srcRect b="0" l="65196" r="0" t="0"/>
                            <a:stretch/>
                          </pic:blipFill>
                          <pic:spPr>
                            <a:xfrm>
                              <a:off x="5467350" y="50800"/>
                              <a:ext cx="960755" cy="4273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descr="Graphical user interface, text&#10;&#10;Description automatically generated" id="23" name="Shape 23"/>
                            <pic:cNvPicPr preferRelativeResize="0"/>
                          </pic:nvPicPr>
                          <pic:blipFill rotWithShape="1">
                            <a:blip r:embed="rId10">
                              <a:alphaModFix/>
                            </a:blip>
                            <a:srcRect b="0" l="0" r="83313" t="0"/>
                            <a:stretch/>
                          </pic:blipFill>
                          <pic:spPr>
                            <a:xfrm>
                              <a:off x="6940550" y="0"/>
                              <a:ext cx="450850" cy="4146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-533399</wp:posOffset>
                </wp:positionH>
                <wp:positionV relativeFrom="paragraph">
                  <wp:posOffset>215900</wp:posOffset>
                </wp:positionV>
                <wp:extent cx="7575550" cy="617830"/>
                <wp:effectExtent b="0" l="0" r="0" t="0"/>
                <wp:wrapNone/>
                <wp:docPr id="102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5550" cy="6178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type w:val="continuous"/>
      <w:pgSz w:h="16838" w:w="11906" w:orient="portrait"/>
      <w:pgMar w:bottom="720" w:top="720" w:left="720" w:right="72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9E2153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EF7348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02511"/>
  </w:style>
  <w:style w:type="paragraph" w:styleId="Footer">
    <w:name w:val="footer"/>
    <w:basedOn w:val="Normal"/>
    <w:link w:val="FooterChar"/>
    <w:uiPriority w:val="99"/>
    <w:unhideWhenUsed w:val="1"/>
    <w:rsid w:val="00E0251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0251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6LqWM9rPfI+5yN3L2FgQH9WnNQ==">CgMxLjAaMAoBMBIrCikIB0IlChFRdWF0dHJvY2VudG8gU2FucxIQQXJpYWwgVW5pY29kZSBNUxowCgExEisKKQgHQiUKEVF1YXR0cm9jZW50byBTYW5zEhBBcmlhbCBVbmljb2RlIE1TGjAKATISKwopCAdCJQoRUXVhdHRyb2NlbnRvIFNhbnMSEEFyaWFsIFVuaWNvZGUgTVM4AHIhMWlxUUQ4Q3Vzbkt0SU81WUwxTmthczF6dWtEWUNwSmJK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2022-05-24T06:25:00Z</dcterms:created>
  <dc:creator>Mikkey Mari Tuazon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0x010100547F28B70C8A594C95587C8F13B3CCB3</vt:lpwstr>
  </property>
  <property fmtid="{D5CDD505-2E9C-101B-9397-08002B2CF9AE}" pid="3" name="MediaServiceImageTags">
    <vt:lpwstr/>
  </property>
</Properties>
</file>