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Passwords Policies;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 Maintenance;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Multifactor authentication (MFA);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Port filtering.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 Empresa precisa urgentemente criar uma medida de segurança relacionada a autenticação. A medida de segurança de autenticação em multiplos fatores deve ser adotada para diminuir os riscos de segurança. Isso permitirá verificar a identidade dos usuários e o acesso ao sistema. 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 caso da senha do Administrador do Banco de Dados será necessário a substituição dessa senha, bem como a implementação de políticas de segurança como o uso de métodos como salt e hash e MFA.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 uso de filtros de portas de rede é usado para controlar o tráfego e pode ajudar a prever um possível atacante ter acesso a dados privados da empresa. A análise das regras do firewall possibilitará um ajuste fino a fim de permitir que somente os serviços realmente necessários sejam acessíveis pelo usuários. 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