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arlow" w:cs="Barlow" w:eastAsia="Barlow" w:hAnsi="Barlow"/>
          <w:sz w:val="24"/>
          <w:szCs w:val="24"/>
        </w:rPr>
      </w:pPr>
      <w:hyperlink r:id="rId6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Statistics | Eurostat (europa.eu)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arlow" w:cs="Barlow" w:eastAsia="Barlow" w:hAnsi="Barlow"/>
          <w:sz w:val="24"/>
          <w:szCs w:val="24"/>
        </w:rPr>
      </w:pPr>
      <w:hyperlink r:id="rId7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Institute Data Sheets Archive - Institute of Trading and Portfolio Management (itpm.com)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fichier csv</w:t>
      </w:r>
    </w:p>
    <w:p w:rsidR="00000000" w:rsidDel="00000000" w:rsidP="00000000" w:rsidRDefault="00000000" w:rsidRPr="00000000" w14:paraId="00000007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Barlow" w:cs="Barlow" w:eastAsia="Barlow" w:hAnsi="Barlow"/>
          <w:sz w:val="24"/>
          <w:szCs w:val="24"/>
        </w:rPr>
      </w:pPr>
      <w:hyperlink r:id="rId8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https://raw.githubusercontent.com/crondonm/TrackingR/main/Estimates-Database/database.csv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Barlow" w:cs="Barlow" w:eastAsia="Barlow" w:hAnsi="Barlow"/>
          <w:sz w:val="24"/>
          <w:szCs w:val="24"/>
        </w:rPr>
      </w:pPr>
      <w:hyperlink r:id="rId9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https://ourworldindata.org/covid-income-support-debt-relief</w:t>
        </w:r>
      </w:hyperlink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(source de ce qui suit)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Barlow" w:cs="Barlow" w:eastAsia="Barlow" w:hAnsi="Barlow"/>
          <w:color w:val="a31515"/>
          <w:sz w:val="24"/>
          <w:szCs w:val="24"/>
        </w:rPr>
      </w:pPr>
      <w:hyperlink r:id="rId10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https://alouradou.perso.centrale-marseille.fr/DigitalLab/income-support-covid.csv</w:t>
        </w:r>
      </w:hyperlink>
      <w:r w:rsidDel="00000000" w:rsidR="00000000" w:rsidRPr="00000000">
        <w:rPr>
          <w:rFonts w:ascii="Barlow" w:cs="Barlow" w:eastAsia="Barlow" w:hAnsi="Barlow"/>
          <w:color w:val="a3151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Barlow" w:cs="Barlow" w:eastAsia="Barlow" w:hAnsi="Barlow"/>
          <w:color w:val="a31515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color w:val="a31515"/>
          <w:sz w:val="24"/>
          <w:szCs w:val="24"/>
          <w:rtl w:val="0"/>
        </w:rPr>
        <w:t xml:space="preserve">income support by country and date</w:t>
      </w:r>
    </w:p>
    <w:p w:rsidR="00000000" w:rsidDel="00000000" w:rsidP="00000000" w:rsidRDefault="00000000" w:rsidRPr="00000000" w14:paraId="0000000D">
      <w:pPr>
        <w:rPr>
          <w:rFonts w:ascii="Barlow" w:cs="Barlow" w:eastAsia="Barlow" w:hAnsi="Barlow"/>
          <w:color w:val="a31515"/>
          <w:sz w:val="24"/>
          <w:szCs w:val="24"/>
        </w:rPr>
      </w:pPr>
      <w:hyperlink r:id="rId11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https://towardsdatascience.com/how-to-create-animated-scatter-maps-with-plotly-and-dash-f10bb82d357a</w:t>
        </w:r>
      </w:hyperlink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 montre comment plot des ronds sur une carte du monde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Barlow" w:cs="Barlow" w:eastAsia="Barlow" w:hAnsi="Barlow"/>
          <w:color w:val="a315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Barlow" w:cs="Barlow" w:eastAsia="Barlow" w:hAnsi="Barlow"/>
          <w:sz w:val="24"/>
          <w:szCs w:val="24"/>
        </w:rPr>
      </w:pPr>
      <w:hyperlink r:id="rId12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http://rmarlet.perso.centrale-marseille.fr/cdlab/unemployment-rate.csv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Barlow" w:cs="Barlow" w:eastAsia="Barlow" w:hAnsi="Barlow"/>
          <w:color w:val="a31515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## pourcentage de chômage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Barlow" w:cs="Barlow" w:eastAsia="Barlow" w:hAnsi="Barlow"/>
          <w:color w:val="4a86e8"/>
          <w:sz w:val="24"/>
          <w:szCs w:val="24"/>
        </w:rPr>
      </w:pPr>
      <w:hyperlink r:id="rId13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http://rmarlet.perso.centrale-marseille.fr/cdlab/gdp-per-capita-growth.csv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Barlow" w:cs="Barlow" w:eastAsia="Barlow" w:hAnsi="Barlow"/>
          <w:color w:val="4a86e8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color w:val="4a86e8"/>
          <w:sz w:val="24"/>
          <w:szCs w:val="24"/>
          <w:rtl w:val="0"/>
        </w:rPr>
        <w:t xml:space="preserve">## GDP évolution en pourcentage</w:t>
      </w:r>
    </w:p>
    <w:p w:rsidR="00000000" w:rsidDel="00000000" w:rsidP="00000000" w:rsidRDefault="00000000" w:rsidRPr="00000000" w14:paraId="00000013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Barlow" w:cs="Barlow" w:eastAsia="Barlow" w:hAnsi="Barlow"/>
          <w:sz w:val="24"/>
          <w:szCs w:val="24"/>
        </w:rPr>
      </w:pPr>
      <w:hyperlink r:id="rId14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http://rmarlet.perso.centrale-marseille.fr/cdlab/preprocessed_CAC40.csv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## cac40 tous les jours</w:t>
      </w:r>
    </w:p>
    <w:p w:rsidR="00000000" w:rsidDel="00000000" w:rsidP="00000000" w:rsidRDefault="00000000" w:rsidRPr="00000000" w14:paraId="00000017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rmarlet.perso.centrale-marseille.fr/cdlab/chomage.csv</w:t>
      </w:r>
    </w:p>
    <w:p w:rsidR="00000000" w:rsidDel="00000000" w:rsidP="00000000" w:rsidRDefault="00000000" w:rsidRPr="00000000" w14:paraId="00000019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## chomage par mois dans tous les pays</w:t>
      </w:r>
    </w:p>
    <w:p w:rsidR="00000000" w:rsidDel="00000000" w:rsidP="00000000" w:rsidRDefault="00000000" w:rsidRPr="00000000" w14:paraId="0000001A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Barlow" w:cs="Barlow" w:eastAsia="Barlow" w:hAnsi="Barlow"/>
          <w:sz w:val="24"/>
          <w:szCs w:val="24"/>
        </w:rPr>
      </w:pPr>
      <w:hyperlink r:id="rId15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COVID-19 Economic Trends (bls.gov)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## chômage par mois aux USA</w:t>
      </w:r>
    </w:p>
    <w:p w:rsidR="00000000" w:rsidDel="00000000" w:rsidP="00000000" w:rsidRDefault="00000000" w:rsidRPr="00000000" w14:paraId="0000001E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Barlow" w:cs="Barlow" w:eastAsia="Barlow" w:hAnsi="Barlow"/>
          <w:sz w:val="24"/>
          <w:szCs w:val="24"/>
        </w:rPr>
      </w:pPr>
      <w:hyperlink r:id="rId16">
        <w:r w:rsidDel="00000000" w:rsidR="00000000" w:rsidRPr="00000000">
          <w:rPr>
            <w:rFonts w:ascii="Barlow" w:cs="Barlow" w:eastAsia="Barlow" w:hAnsi="Barlow"/>
            <w:color w:val="1155cc"/>
            <w:sz w:val="24"/>
            <w:szCs w:val="24"/>
            <w:u w:val="single"/>
            <w:rtl w:val="0"/>
          </w:rPr>
          <w:t xml:space="preserve">https://www.kaggle.com/datasets/qks1lver/nasdaq-and-nyse-stocks-histories?select=NYSE.txt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Barlow" w:cs="Barlow" w:eastAsia="Barlow" w:hAnsi="Barlow"/>
          <w:sz w:val="24"/>
          <w:szCs w:val="24"/>
        </w:rPr>
      </w:pPr>
      <w:r w:rsidDel="00000000" w:rsidR="00000000" w:rsidRPr="00000000">
        <w:rPr>
          <w:rFonts w:ascii="Barlow" w:cs="Barlow" w:eastAsia="Barlow" w:hAnsi="Barlow"/>
          <w:sz w:val="24"/>
          <w:szCs w:val="24"/>
          <w:rtl w:val="0"/>
        </w:rPr>
        <w:t xml:space="preserve">## nasdaq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rl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wardsdatascience.com/how-to-create-animated-scatter-maps-with-plotly-and-dash-f10bb82d357a" TargetMode="External"/><Relationship Id="rId10" Type="http://schemas.openxmlformats.org/officeDocument/2006/relationships/hyperlink" Target="https://alouradou.perso.centrale-marseille.fr/DigitalLab/income-support-covid.csv" TargetMode="External"/><Relationship Id="rId13" Type="http://schemas.openxmlformats.org/officeDocument/2006/relationships/hyperlink" Target="http://rmarlet.perso.centrale-marseille.fr/cdlab/gdp-per-capita-growth.csv" TargetMode="External"/><Relationship Id="rId12" Type="http://schemas.openxmlformats.org/officeDocument/2006/relationships/hyperlink" Target="http://rmarlet.perso.centrale-marseille.fr/cdlab/unemployment-rate.cs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urworldindata.org/covid-income-support-debt-relief" TargetMode="External"/><Relationship Id="rId15" Type="http://schemas.openxmlformats.org/officeDocument/2006/relationships/hyperlink" Target="https://data.bls.gov/apps/covid-dashboard/home.htm" TargetMode="External"/><Relationship Id="rId14" Type="http://schemas.openxmlformats.org/officeDocument/2006/relationships/hyperlink" Target="http://rmarlet.perso.centrale-marseille.fr/cdlab/preprocessed_CAC40.csv" TargetMode="External"/><Relationship Id="rId16" Type="http://schemas.openxmlformats.org/officeDocument/2006/relationships/hyperlink" Target="https://www.kaggle.com/datasets/qks1lver/nasdaq-and-nyse-stocks-histories?select=NYSE.txt" TargetMode="External"/><Relationship Id="rId5" Type="http://schemas.openxmlformats.org/officeDocument/2006/relationships/styles" Target="styles.xml"/><Relationship Id="rId6" Type="http://schemas.openxmlformats.org/officeDocument/2006/relationships/hyperlink" Target="https://ec.europa.eu/eurostat/databrowser/view/NAMA_10_GDP__custom_78848/bookmark/table?lang=en&amp;bookmarkId=7681260e-2f75-4cd7-a153-02fc89543f2c" TargetMode="External"/><Relationship Id="rId7" Type="http://schemas.openxmlformats.org/officeDocument/2006/relationships/hyperlink" Target="https://www.itpm.com/data/" TargetMode="External"/><Relationship Id="rId8" Type="http://schemas.openxmlformats.org/officeDocument/2006/relationships/hyperlink" Target="https://raw.githubusercontent.com/crondonm/TrackingR/main/Estimates-Database/database.cs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-regular.ttf"/><Relationship Id="rId2" Type="http://schemas.openxmlformats.org/officeDocument/2006/relationships/font" Target="fonts/Barlow-bold.ttf"/><Relationship Id="rId3" Type="http://schemas.openxmlformats.org/officeDocument/2006/relationships/font" Target="fonts/Barlow-italic.ttf"/><Relationship Id="rId4" Type="http://schemas.openxmlformats.org/officeDocument/2006/relationships/font" Target="fonts/Barl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