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vmonkgn3p8w"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sdt>
      <w:sdtPr>
        <w:lock w:val="contentLocked"/>
        <w:id w:val="653003576"/>
        <w:tag w:val="goog_rdk_0"/>
      </w:sdtPr>
      <w:sdtContent>
        <w:tbl>
          <w:tblPr>
            <w:tblStyle w:val="Table2"/>
            <w:tblpPr w:leftFromText="180" w:rightFromText="180" w:topFromText="180" w:bottomFromText="180" w:vertAnchor="text" w:horzAnchor="text" w:tblpX="-545.9999999999997" w:tblpY="0"/>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jc w:val="both"/>
                  <w:rPr>
                    <w:color w:val="1f3864"/>
                  </w:rPr>
                </w:pPr>
                <w:r w:rsidDel="00000000" w:rsidR="00000000" w:rsidRPr="00000000">
                  <w:rPr>
                    <w:color w:val="1f3864"/>
                    <w:rtl w:val="0"/>
                  </w:rPr>
                  <w:t xml:space="preserve">Durante esta fase, hemos logrado completar 27 de las 28 tareas planificadas. Se finalizó el diseño y despliegue de la base de datos relacional en Supabase y la construcción de la API a través de FastAPI. En el frontend, la aplicación móvil desarrollada en Flutter ya cuenta con sus interfaces principales completamente operativas. Respecto a nuestros objetivos específicos, logramos integrar de forma exitosa el sistema de reconocimiento visual, integrando el modelo pre-entrenado BioCLIP-2 (Hugging Face). Adicionalmente, utilizamos en la gestión del proyecto la metodología ágil Scrum, lo que nos ha permitido mantener la trazabilidad del avance semana a semana. </w:t>
                </w:r>
              </w:p>
            </w:tc>
          </w:tr>
          <w:tr>
            <w:trPr>
              <w:cantSplit w:val="0"/>
              <w:trHeight w:val="2377"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0">
                <w:pPr>
                  <w:jc w:val="both"/>
                  <w:rPr>
                    <w:b w:val="1"/>
                    <w:bCs w:val="1"/>
                    <w:i w:val="1"/>
                    <w:iCs w:val="1"/>
                    <w:color w:val="548dd4"/>
                    <w:sz w:val="20"/>
                    <w:szCs w:val="20"/>
                  </w:rPr>
                </w:pPr>
                <w:r w:rsidDel="00000000" w:rsidR="00000000" w:rsidRPr="00000000">
                  <w:rPr>
                    <w:i w:val="1"/>
                    <w:iCs w:val="1"/>
                    <w:color w:val="0070c0"/>
                    <w:sz w:val="18"/>
                    <w:szCs w:val="18"/>
                  </w:rPr>
                  <w:drawing>
                    <wp:inline distB="114300" distT="114300" distL="114300" distR="114300">
                      <wp:extent cx="3467100" cy="7734300"/>
                      <wp:effectExtent b="0" l="0" r="0" t="0"/>
                      <wp:docPr id="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67100" cy="7734300"/>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505200" cy="7648575"/>
                      <wp:effectExtent b="0" l="0" r="0" t="0"/>
                      <wp:docPr id="3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505200" cy="7648575"/>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476625" cy="7762875"/>
                      <wp:effectExtent b="0" l="0" r="0" t="0"/>
                      <wp:docPr id="3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76625" cy="7762875"/>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457575" cy="7496175"/>
                      <wp:effectExtent b="0" l="0" r="0" t="0"/>
                      <wp:docPr id="3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57575" cy="7496175"/>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448050" cy="7572375"/>
                      <wp:effectExtent b="0" l="0" r="0" t="0"/>
                      <wp:docPr id="3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448050" cy="7572375"/>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438525" cy="7562850"/>
                      <wp:effectExtent b="0" l="0" r="0" t="0"/>
                      <wp:docPr id="3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438525" cy="7562850"/>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457575" cy="7696200"/>
                      <wp:effectExtent b="0" l="0" r="0" t="0"/>
                      <wp:docPr id="3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457575" cy="7696200"/>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448050" cy="7677150"/>
                      <wp:effectExtent b="0" l="0" r="0" t="0"/>
                      <wp:docPr id="3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448050" cy="7677150"/>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419475" cy="7620000"/>
                      <wp:effectExtent b="0" l="0" r="0" t="0"/>
                      <wp:docPr id="3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419475" cy="7620000"/>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629025" cy="7600950"/>
                      <wp:effectExtent b="0" l="0" r="0" t="0"/>
                      <wp:docPr id="3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629025" cy="7600950"/>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609975" cy="7791450"/>
                      <wp:effectExtent b="0" l="0" r="0" t="0"/>
                      <wp:docPr id="4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609975" cy="7791450"/>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3448050" cy="7600950"/>
                      <wp:effectExtent b="0" l="0" r="0" t="0"/>
                      <wp:docPr id="4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448050" cy="76009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1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2">
      <w:pPr>
        <w:spacing w:after="0" w:line="240" w:lineRule="auto"/>
        <w:rPr>
          <w:color w:val="595959"/>
          <w:sz w:val="24"/>
          <w:szCs w:val="24"/>
        </w:rPr>
      </w:pPr>
      <w:r w:rsidDel="00000000" w:rsidR="00000000" w:rsidRPr="00000000">
        <w:rPr>
          <w:rtl w:val="0"/>
        </w:rPr>
      </w:r>
    </w:p>
    <w:sdt>
      <w:sdtPr>
        <w:lock w:val="contentLocked"/>
        <w:id w:val="-485548479"/>
        <w:tag w:val="goog_rdk_1"/>
      </w:sdtPr>
      <w:sdtContent>
        <w:tbl>
          <w:tblPr>
            <w:tblStyle w:val="Table3"/>
            <w:tblW w:w="9795.0" w:type="dxa"/>
            <w:jc w:val="left"/>
            <w:tblInd w:w="-70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9795"/>
            <w:tblGridChange w:id="0">
              <w:tblGrid>
                <w:gridCol w:w="9795"/>
              </w:tblGrid>
            </w:tblGridChange>
          </w:tblGrid>
          <w:tr>
            <w:trPr>
              <w:cantSplit w:val="0"/>
              <w:tblHeader w:val="0"/>
            </w:trPr>
            <w:tc>
              <w:tcPr>
                <w:vAlign w:val="center"/>
              </w:tcPr>
              <w:p w:rsidR="00000000" w:rsidDel="00000000" w:rsidP="00000000" w:rsidRDefault="00000000" w:rsidRPr="00000000" w14:paraId="0000001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blHeader w:val="0"/>
            </w:trPr>
            <w:tc>
              <w:tcPr>
                <w:shd w:fill="d9e2f3" w:val="clear"/>
                <w:vAlign w:val="center"/>
              </w:tcPr>
              <w:p w:rsidR="00000000" w:rsidDel="00000000" w:rsidP="00000000" w:rsidRDefault="00000000" w:rsidRPr="00000000" w14:paraId="00000014">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sdtContent>
    </w:sdt>
    <w:p w:rsidR="00000000" w:rsidDel="00000000" w:rsidP="00000000" w:rsidRDefault="00000000" w:rsidRPr="00000000" w14:paraId="00000015">
      <w:pPr>
        <w:spacing w:after="0" w:line="240" w:lineRule="auto"/>
        <w:rPr>
          <w:color w:val="595959"/>
          <w:sz w:val="24"/>
          <w:szCs w:val="24"/>
        </w:rPr>
      </w:pPr>
      <w:r w:rsidDel="00000000" w:rsidR="00000000" w:rsidRPr="00000000">
        <w:rPr>
          <w:rtl w:val="0"/>
        </w:rPr>
      </w:r>
    </w:p>
    <w:sdt>
      <w:sdtPr>
        <w:lock w:val="contentLocked"/>
        <w:id w:val="2134155914"/>
        <w:tag w:val="goog_rdk_2"/>
      </w:sdtPr>
      <w:sdtContent>
        <w:tbl>
          <w:tblPr>
            <w:tblStyle w:val="Table4"/>
            <w:tblpPr w:leftFromText="180" w:rightFromText="180" w:topFromText="0" w:bottomFromText="0" w:vertAnchor="page" w:horzAnchor="margin" w:tblpX="-711" w:tblpY="4230"/>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6">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1E">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1F">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0">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21">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22">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3">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25">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Ofrecer propuestas de solución informática analizando procesos.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Prototipo no funcional - Mockups y Finalización de mockups.</w:t>
                </w:r>
              </w:p>
              <w:p w:rsidR="00000000" w:rsidDel="00000000" w:rsidP="00000000" w:rsidRDefault="00000000" w:rsidRPr="00000000" w14:paraId="00000028">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Figma, reuniones de diseño.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Trabajo colaborativo y división de vistas </w:t>
                </w:r>
              </w:p>
              <w:p w:rsidR="00000000" w:rsidDel="00000000" w:rsidP="00000000" w:rsidRDefault="00000000" w:rsidRPr="00000000" w14:paraId="0000002D">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2F">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0">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Ninguno.</w:t>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Ofrecer propuestas de solución informática analizando procesos.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Crear BPMn As Is y Diagramas de casos de uso.</w:t>
                </w:r>
              </w:p>
              <w:p w:rsidR="00000000" w:rsidDel="00000000" w:rsidP="00000000" w:rsidRDefault="00000000" w:rsidRPr="00000000" w14:paraId="00000034">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Herramientas de modelado (Draw.io/Bizagi).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Ignacio Correa / Alonso Vidal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Procesos claros definidos desde la Fase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3A">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B">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3C">
                <w:pPr>
                  <w:spacing w:after="480" w:line="276" w:lineRule="auto"/>
                  <w:rPr>
                    <w:color w:val="1f3864"/>
                    <w:sz w:val="18"/>
                    <w:szCs w:val="18"/>
                  </w:rPr>
                </w:pPr>
                <w:r w:rsidDel="00000000" w:rsidR="00000000" w:rsidRPr="00000000">
                  <w:rPr>
                    <w:rFonts w:ascii="Arial" w:cs="Arial" w:eastAsia="Arial" w:hAnsi="Arial"/>
                    <w:sz w:val="18"/>
                    <w:szCs w:val="18"/>
                    <w:rtl w:val="0"/>
                  </w:rPr>
                  <w:t xml:space="preserve">Ninguno.</w:t>
                </w:r>
                <w:r w:rsidDel="00000000" w:rsidR="00000000" w:rsidRPr="00000000">
                  <w:rPr>
                    <w:rtl w:val="0"/>
                  </w:rPr>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Construir el modelo arquitectónico de una solución.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arquitectura y Justificación de tecnologías.</w:t>
                </w:r>
              </w:p>
              <w:p w:rsidR="00000000" w:rsidDel="00000000" w:rsidP="00000000" w:rsidRDefault="00000000" w:rsidRPr="00000000" w14:paraId="0000003F">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Fuentes académicas, documentación técnica.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Narayani / Ignacio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Roles compartidos permitieron justificar decisiones en conjunto.</w:t>
                </w:r>
              </w:p>
              <w:p w:rsidR="00000000" w:rsidDel="00000000" w:rsidP="00000000" w:rsidRDefault="00000000" w:rsidRPr="00000000" w14:paraId="00000044">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46">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7">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48">
                <w:pPr>
                  <w:spacing w:after="480" w:line="276" w:lineRule="auto"/>
                  <w:rPr>
                    <w:color w:val="1f3864"/>
                    <w:sz w:val="18"/>
                    <w:szCs w:val="18"/>
                  </w:rPr>
                </w:pPr>
                <w:r w:rsidDel="00000000" w:rsidR="00000000" w:rsidRPr="00000000">
                  <w:rPr>
                    <w:rFonts w:ascii="Arial" w:cs="Arial" w:eastAsia="Arial" w:hAnsi="Arial"/>
                    <w:sz w:val="18"/>
                    <w:szCs w:val="18"/>
                    <w:rtl w:val="0"/>
                  </w:rPr>
                  <w:t xml:space="preserve">Ninguno.</w:t>
                </w:r>
                <w:r w:rsidDel="00000000" w:rsidR="00000000" w:rsidRPr="00000000">
                  <w:rPr>
                    <w:rtl w:val="0"/>
                  </w:rPr>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Construir modelos de datos para soportar requerimientos.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Base de datos y Modelo de datos.</w:t>
                </w:r>
              </w:p>
              <w:p w:rsidR="00000000" w:rsidDel="00000000" w:rsidP="00000000" w:rsidRDefault="00000000" w:rsidRPr="00000000" w14:paraId="0000004B">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Supabase (PostgreSQL).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 semana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Narayani Garcia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Normalizar datos de flora y fauna para 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51">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2">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53">
                <w:pPr>
                  <w:spacing w:after="480" w:line="276" w:lineRule="auto"/>
                  <w:rPr>
                    <w:color w:val="1f3864"/>
                    <w:sz w:val="18"/>
                    <w:szCs w:val="18"/>
                  </w:rPr>
                </w:pPr>
                <w:r w:rsidDel="00000000" w:rsidR="00000000" w:rsidRPr="00000000">
                  <w:rPr>
                    <w:rFonts w:ascii="Arial" w:cs="Arial" w:eastAsia="Arial" w:hAnsi="Arial"/>
                    <w:sz w:val="18"/>
                    <w:szCs w:val="18"/>
                    <w:rtl w:val="0"/>
                  </w:rPr>
                  <w:t xml:space="preserve">Ninguno.</w:t>
                </w:r>
                <w:r w:rsidDel="00000000" w:rsidR="00000000" w:rsidRPr="00000000">
                  <w:rPr>
                    <w:rtl w:val="0"/>
                  </w:rPr>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Programar consultas o rutinas para manipular información.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del Backend.</w:t>
                </w:r>
              </w:p>
              <w:p w:rsidR="00000000" w:rsidDel="00000000" w:rsidP="00000000" w:rsidRDefault="00000000" w:rsidRPr="00000000" w14:paraId="00000056">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Python, FastAPI.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 semana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Alonso / Ignacio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División clara entre las capas de red y bases de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5C">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5E">
                <w:pPr>
                  <w:spacing w:after="480" w:line="276" w:lineRule="auto"/>
                  <w:rPr>
                    <w:color w:val="1f3864"/>
                    <w:sz w:val="18"/>
                    <w:szCs w:val="18"/>
                  </w:rPr>
                </w:pPr>
                <w:r w:rsidDel="00000000" w:rsidR="00000000" w:rsidRPr="00000000">
                  <w:rPr>
                    <w:rFonts w:ascii="Arial" w:cs="Arial" w:eastAsia="Arial" w:hAnsi="Arial"/>
                    <w:sz w:val="18"/>
                    <w:szCs w:val="18"/>
                    <w:rtl w:val="0"/>
                  </w:rPr>
                  <w:t xml:space="preserve">Ninguno.</w:t>
                </w:r>
                <w:r w:rsidDel="00000000" w:rsidR="00000000" w:rsidRPr="00000000">
                  <w:rPr>
                    <w:rtl w:val="0"/>
                  </w:rPr>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Desarrollar una solución de software utilizando técnicas de la industria.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Frontend y Finalizar Frontend.</w:t>
                </w:r>
              </w:p>
              <w:p w:rsidR="00000000" w:rsidDel="00000000" w:rsidP="00000000" w:rsidRDefault="00000000" w:rsidRPr="00000000" w14:paraId="00000061">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Flutter, Dart.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Sincronizar correctamente el avance del cliente con el backend.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67">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69">
                <w:pPr>
                  <w:spacing w:after="480" w:line="276" w:lineRule="auto"/>
                  <w:rPr>
                    <w:color w:val="1f3864"/>
                    <w:sz w:val="18"/>
                    <w:szCs w:val="18"/>
                  </w:rPr>
                </w:pPr>
                <w:r w:rsidDel="00000000" w:rsidR="00000000" w:rsidRPr="00000000">
                  <w:rPr>
                    <w:rFonts w:ascii="Arial" w:cs="Arial" w:eastAsia="Arial" w:hAnsi="Arial"/>
                    <w:sz w:val="18"/>
                    <w:szCs w:val="18"/>
                    <w:rtl w:val="0"/>
                  </w:rPr>
                  <w:t xml:space="preserve">Ninguno.</w:t>
                </w:r>
                <w:r w:rsidDel="00000000" w:rsidR="00000000" w:rsidRPr="00000000">
                  <w:rPr>
                    <w:rtl w:val="0"/>
                  </w:rPr>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Construir programas de variada complejidad (IA).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de identificación y Modelar modelo predictivo.</w:t>
                </w:r>
              </w:p>
              <w:p w:rsidR="00000000" w:rsidDel="00000000" w:rsidP="00000000" w:rsidRDefault="00000000" w:rsidRPr="00000000" w14:paraId="0000006C">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Hugging Face (BioCLIP-2), Google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Ignacio Correa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Lidiar con recursos de procesamiento (CPU vs GPU).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72">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3">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74">
                <w:pPr>
                  <w:spacing w:after="480" w:line="276" w:lineRule="auto"/>
                  <w:rPr>
                    <w:color w:val="1f3864"/>
                    <w:sz w:val="18"/>
                    <w:szCs w:val="18"/>
                  </w:rPr>
                </w:pPr>
                <w:r w:rsidDel="00000000" w:rsidR="00000000" w:rsidRPr="00000000">
                  <w:rPr>
                    <w:rFonts w:ascii="Arial" w:cs="Arial" w:eastAsia="Arial" w:hAnsi="Arial"/>
                    <w:sz w:val="18"/>
                    <w:szCs w:val="18"/>
                    <w:rtl w:val="0"/>
                  </w:rPr>
                  <w:t xml:space="preserve">Transición de modelo propio a pre-entrenado (BioCLIP-2).</w:t>
                </w:r>
                <w:r w:rsidDel="00000000" w:rsidR="00000000" w:rsidRPr="00000000">
                  <w:rPr>
                    <w:rtl w:val="0"/>
                  </w:rPr>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Desarrollar una solución de software utilizando técnicas.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Crear github de desarrollo, Subir Github con commits y Crear README.</w:t>
                </w:r>
              </w:p>
              <w:p w:rsidR="00000000" w:rsidDel="00000000" w:rsidP="00000000" w:rsidRDefault="00000000" w:rsidRPr="00000000" w14:paraId="00000077">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Git, 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Obligación de mantener un control de versiones colaborativo.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7D">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E">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7F">
                <w:pPr>
                  <w:spacing w:after="480" w:line="276" w:lineRule="auto"/>
                  <w:rPr>
                    <w:color w:val="1f3864"/>
                    <w:sz w:val="18"/>
                    <w:szCs w:val="18"/>
                  </w:rPr>
                </w:pPr>
                <w:r w:rsidDel="00000000" w:rsidR="00000000" w:rsidRPr="00000000">
                  <w:rPr>
                    <w:rFonts w:ascii="Arial" w:cs="Arial" w:eastAsia="Arial" w:hAnsi="Arial"/>
                    <w:sz w:val="18"/>
                    <w:szCs w:val="18"/>
                    <w:rtl w:val="0"/>
                  </w:rPr>
                  <w:t xml:space="preserve">Ninguno.</w:t>
                </w:r>
                <w:r w:rsidDel="00000000" w:rsidR="00000000" w:rsidRPr="00000000">
                  <w:rPr>
                    <w:rtl w:val="0"/>
                  </w:rPr>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Gestionar proyectos informáticos.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Metodología, Product Vision, Backlogs, DoD y Retrospectivas.</w:t>
                </w:r>
              </w:p>
              <w:p w:rsidR="00000000" w:rsidDel="00000000" w:rsidP="00000000" w:rsidRDefault="00000000" w:rsidRPr="00000000" w14:paraId="00000082">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Scrum, Documentos compartidos.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 semana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Adaptación de Scrum a un equipo de 3 personas sin roles fijos.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88">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9">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8A">
                <w:pPr>
                  <w:spacing w:after="480" w:line="276" w:lineRule="auto"/>
                  <w:rPr>
                    <w:color w:val="1f3864"/>
                    <w:sz w:val="18"/>
                    <w:szCs w:val="18"/>
                  </w:rPr>
                </w:pPr>
                <w:r w:rsidDel="00000000" w:rsidR="00000000" w:rsidRPr="00000000">
                  <w:rPr>
                    <w:rFonts w:ascii="Arial" w:cs="Arial" w:eastAsia="Arial" w:hAnsi="Arial"/>
                    <w:sz w:val="18"/>
                    <w:szCs w:val="18"/>
                    <w:rtl w:val="0"/>
                  </w:rPr>
                  <w:t xml:space="preserve">Ninguno.</w:t>
                </w:r>
                <w:r w:rsidDel="00000000" w:rsidR="00000000" w:rsidRPr="00000000">
                  <w:rPr>
                    <w:rtl w:val="0"/>
                  </w:rPr>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Gestionar proyectos informáticos.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Completar colaboración con PARQUEMET y Con quien pilotearán.</w:t>
                </w:r>
              </w:p>
              <w:p w:rsidR="00000000" w:rsidDel="00000000" w:rsidP="00000000" w:rsidRDefault="00000000" w:rsidRPr="00000000" w14:paraId="0000008D">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Correos, reuniones, documento de propuesta.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Dependencia de respuestas de una entidad externa.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Completada</w:t>
                </w:r>
              </w:p>
              <w:p w:rsidR="00000000" w:rsidDel="00000000" w:rsidP="00000000" w:rsidRDefault="00000000" w:rsidRPr="00000000" w14:paraId="00000093">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4">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95">
                <w:pPr>
                  <w:spacing w:after="480" w:line="276" w:lineRule="auto"/>
                  <w:rPr>
                    <w:color w:val="1f3864"/>
                    <w:sz w:val="18"/>
                    <w:szCs w:val="18"/>
                  </w:rPr>
                </w:pPr>
                <w:r w:rsidDel="00000000" w:rsidR="00000000" w:rsidRPr="00000000">
                  <w:rPr>
                    <w:rFonts w:ascii="Arial" w:cs="Arial" w:eastAsia="Arial" w:hAnsi="Arial"/>
                    <w:sz w:val="18"/>
                    <w:szCs w:val="18"/>
                    <w:rtl w:val="0"/>
                  </w:rPr>
                  <w:t xml:space="preserve">Ninguno.</w:t>
                </w:r>
                <w:r w:rsidDel="00000000" w:rsidR="00000000" w:rsidRPr="00000000">
                  <w:rPr>
                    <w:rtl w:val="0"/>
                  </w:rPr>
                </w:r>
              </w:p>
            </w:tc>
          </w:tr>
          <w:tr>
            <w:trPr>
              <w:cantSplit w:val="0"/>
              <w:trHeight w:val="2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Realizar pruebas de calidad de los productos.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Auditar Nuestro Proyecto.</w:t>
                </w:r>
              </w:p>
              <w:p w:rsidR="00000000" w:rsidDel="00000000" w:rsidP="00000000" w:rsidRDefault="00000000" w:rsidRPr="00000000" w14:paraId="00000098">
                <w:pPr>
                  <w:spacing w:after="480" w:line="276" w:lineRule="auto"/>
                  <w:rPr>
                    <w:rFonts w:ascii="Arial" w:cs="Arial" w:eastAsia="Arial" w:hAnsi="Arial"/>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Pautas de evaluación, entorno de pruebas.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 semana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Revisión exhaustiva de todos los módulos desarrollados en Fase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En curso</w:t>
                </w:r>
              </w:p>
              <w:p w:rsidR="00000000" w:rsidDel="00000000" w:rsidP="00000000" w:rsidRDefault="00000000" w:rsidRPr="00000000" w14:paraId="0000009E">
                <w:pPr>
                  <w:spacing w:after="48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F">
                <w:pPr>
                  <w:spacing w:after="480" w:line="276"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A0">
                <w:pPr>
                  <w:spacing w:after="480" w:line="276" w:lineRule="auto"/>
                  <w:rPr>
                    <w:color w:val="1f3864"/>
                    <w:sz w:val="18"/>
                    <w:szCs w:val="18"/>
                  </w:rPr>
                </w:pPr>
                <w:r w:rsidDel="00000000" w:rsidR="00000000" w:rsidRPr="00000000">
                  <w:rPr>
                    <w:rFonts w:ascii="Arial" w:cs="Arial" w:eastAsia="Arial" w:hAnsi="Arial"/>
                    <w:sz w:val="18"/>
                    <w:szCs w:val="18"/>
                    <w:rtl w:val="0"/>
                  </w:rPr>
                  <w:t xml:space="preserve">Ninguno.</w:t>
                </w:r>
                <w:r w:rsidDel="00000000" w:rsidR="00000000" w:rsidRPr="00000000">
                  <w:rPr>
                    <w:rtl w:val="0"/>
                  </w:rPr>
                </w:r>
              </w:p>
            </w:tc>
          </w:tr>
        </w:tbl>
      </w:sdtContent>
    </w:sdt>
    <w:p w:rsidR="00000000" w:rsidDel="00000000" w:rsidP="00000000" w:rsidRDefault="00000000" w:rsidRPr="00000000" w14:paraId="000000A1">
      <w:pPr>
        <w:rPr>
          <w:color w:val="595959"/>
          <w:sz w:val="24"/>
          <w:szCs w:val="24"/>
        </w:rPr>
      </w:pPr>
      <w:r w:rsidDel="00000000" w:rsidR="00000000" w:rsidRPr="00000000">
        <w:rPr>
          <w:rtl w:val="0"/>
        </w:rPr>
      </w:r>
    </w:p>
    <w:p w:rsidR="00000000" w:rsidDel="00000000" w:rsidP="00000000" w:rsidRDefault="00000000" w:rsidRPr="00000000" w14:paraId="000000A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4">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B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B8">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B9">
            <w:pPr>
              <w:jc w:val="both"/>
              <w:rPr>
                <w:color w:val="1f3864"/>
              </w:rPr>
            </w:pPr>
            <w:r w:rsidDel="00000000" w:rsidR="00000000" w:rsidRPr="00000000">
              <w:rPr>
                <w:color w:val="1f3864"/>
                <w:rtl w:val="0"/>
              </w:rPr>
              <w:t xml:space="preserve">Uno de los principales factores que ha facilitado el desarrollo de nuestro proyecto ha sido la adopción estratégica de herramientas tecnológicas modernas. El uso de Supabase como Backend-as-a-Service nos ahorró un tiempo considerable en la configuración y administración de la base de datos, mientras que Flutter nos permitió desarrollar de manera ágil una única base de código para múltiples plataformas. A esto se suma la alta proactividad del equipo, lo que ha garantizado la continuidad y fluidez del desarrollo.</w:t>
            </w:r>
          </w:p>
          <w:p w:rsidR="00000000" w:rsidDel="00000000" w:rsidP="00000000" w:rsidRDefault="00000000" w:rsidRPr="00000000" w14:paraId="000000B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B">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color w:val="1f3864"/>
                <w:rtl w:val="0"/>
              </w:rPr>
              <w:t xml:space="preserve">El ajuste más significativo a nuestra planificación fue abandonar el entrenamiento de un modelo de IA propio desde cero para adoptar el modelo especializado BioCLIP-2. Tuvimos que ajustar nuestras tareas a este nuevo enfoque para configurarlo de manera óptima y escalable. Esto implicó empaquetar la solución utilizando Docker y desplegar el modelo dentro del ambiente de Google Cloud. </w:t>
            </w:r>
            <w:r w:rsidDel="00000000" w:rsidR="00000000" w:rsidRPr="00000000">
              <w:rPr>
                <w:rtl w:val="0"/>
              </w:rPr>
            </w:r>
          </w:p>
        </w:tc>
      </w:tr>
    </w:tbl>
    <w:p w:rsidR="00000000" w:rsidDel="00000000" w:rsidP="00000000" w:rsidRDefault="00000000" w:rsidRPr="00000000" w14:paraId="000000B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C1">
            <w:pPr>
              <w:jc w:val="both"/>
              <w:rPr>
                <w:rFonts w:ascii="Calibri" w:cs="Calibri" w:eastAsia="Calibri" w:hAnsi="Calibri"/>
                <w:i w:val="1"/>
                <w:iCs w:val="1"/>
                <w:color w:val="548dd4"/>
                <w:sz w:val="20"/>
                <w:szCs w:val="20"/>
              </w:rPr>
            </w:pPr>
            <w:r w:rsidDel="00000000" w:rsidR="00000000" w:rsidRPr="00000000">
              <w:rPr>
                <w:color w:val="1f3864"/>
                <w:rtl w:val="0"/>
              </w:rPr>
              <w:t xml:space="preserve">La única actividad de nuestra planificación que actualmente se encuentra no completada es la "Auditoría de nuestro proyecto". Cabe destacar que esto no significa un retraso en la planificación, sino que corresponde a un proceso adicional para asegurarnos que todo el proyecto está siendo correctamente realizado según los instructivos y rúbricas. </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sectPr>
      <w:head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8">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5.png"/><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13.pn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ZvuiDgyVxcKJfhcbC1hClgYrg==">CgMxLjAaHwoBMBIaChgICVIUChJ0YWJsZS5maTAyOXhvbHVmZjQaHwoBMRIaChgICVIUChJ0YWJsZS5zczU0aDljcTBocG4aHwoBMhIaChgICVIUChJ0YWJsZS5ieHEwenhjYTR2ZncyDWgudm1vbmtnbjNwOHc4AHIhMURBUl9UT19PMTFjaVVCSDNuUjgwbkJHREdPOFgwbVN2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