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D9E" w:rsidRDefault="00645D9E">
      <w:pPr>
        <w:rPr>
          <w:rFonts w:ascii="Georgia" w:hAnsi="Georgia"/>
        </w:rPr>
      </w:pPr>
      <w:r>
        <w:rPr>
          <w:rFonts w:ascii="Georgia" w:hAnsi="Georgia"/>
        </w:rPr>
        <w:t>USCOTS 2019 Posters &amp; Beyond Proposal</w:t>
      </w:r>
    </w:p>
    <w:p w:rsidR="00645D9E" w:rsidRDefault="00645D9E">
      <w:pPr>
        <w:rPr>
          <w:rFonts w:ascii="Georgia" w:hAnsi="Georgia"/>
        </w:rPr>
      </w:pPr>
    </w:p>
    <w:p w:rsidR="00C11929" w:rsidRDefault="004D20B7">
      <w:pPr>
        <w:rPr>
          <w:rFonts w:ascii="Georgia" w:hAnsi="Georgia"/>
        </w:rPr>
      </w:pPr>
      <w:r>
        <w:rPr>
          <w:rFonts w:ascii="Georgia" w:hAnsi="Georgia"/>
        </w:rPr>
        <w:t>Name: Adam Loy</w:t>
      </w:r>
    </w:p>
    <w:p w:rsidR="004D20B7" w:rsidRDefault="004D20B7">
      <w:pPr>
        <w:rPr>
          <w:rFonts w:ascii="Georgia" w:hAnsi="Georgia"/>
        </w:rPr>
      </w:pPr>
    </w:p>
    <w:p w:rsidR="004D20B7" w:rsidRDefault="004D20B7">
      <w:pPr>
        <w:rPr>
          <w:rFonts w:ascii="Georgia" w:hAnsi="Georgia"/>
        </w:rPr>
      </w:pPr>
      <w:r>
        <w:rPr>
          <w:rFonts w:ascii="Georgia" w:hAnsi="Georgia"/>
        </w:rPr>
        <w:t>Institution: Carleton College</w:t>
      </w:r>
    </w:p>
    <w:p w:rsidR="004D20B7" w:rsidRDefault="004D20B7">
      <w:pPr>
        <w:rPr>
          <w:rFonts w:ascii="Georgia" w:hAnsi="Georgia"/>
        </w:rPr>
      </w:pPr>
    </w:p>
    <w:p w:rsidR="004D20B7" w:rsidRDefault="004D20B7">
      <w:pPr>
        <w:rPr>
          <w:rFonts w:ascii="Georgia" w:hAnsi="Georgia"/>
        </w:rPr>
      </w:pPr>
      <w:r>
        <w:rPr>
          <w:rFonts w:ascii="Georgia" w:hAnsi="Georgia"/>
        </w:rPr>
        <w:t xml:space="preserve">e-mail: </w:t>
      </w:r>
      <w:hyperlink r:id="rId4" w:history="1">
        <w:r w:rsidR="00645D9E" w:rsidRPr="00326782">
          <w:rPr>
            <w:rStyle w:val="Hyperlink"/>
            <w:rFonts w:ascii="Georgia" w:hAnsi="Georgia"/>
          </w:rPr>
          <w:t>aloy@carleton.edu</w:t>
        </w:r>
      </w:hyperlink>
    </w:p>
    <w:p w:rsidR="00645D9E" w:rsidRDefault="00645D9E">
      <w:pPr>
        <w:rPr>
          <w:rFonts w:ascii="Georgia" w:hAnsi="Georgia"/>
        </w:rPr>
      </w:pPr>
    </w:p>
    <w:p w:rsidR="00645D9E" w:rsidRDefault="00645D9E">
      <w:pPr>
        <w:rPr>
          <w:rFonts w:ascii="Georgia" w:hAnsi="Georgia"/>
        </w:rPr>
      </w:pPr>
      <w:r>
        <w:rPr>
          <w:rFonts w:ascii="Georgia" w:hAnsi="Georgia"/>
        </w:rPr>
        <w:t>Presentation title:</w:t>
      </w:r>
      <w:r w:rsidR="00A4056D">
        <w:rPr>
          <w:rFonts w:ascii="Georgia" w:hAnsi="Georgia"/>
        </w:rPr>
        <w:t xml:space="preserve"> Bringing Visual Inference to the Classroom</w:t>
      </w:r>
    </w:p>
    <w:p w:rsidR="00645D9E" w:rsidRDefault="00645D9E">
      <w:pPr>
        <w:rPr>
          <w:rFonts w:ascii="Georgia" w:hAnsi="Georgia"/>
        </w:rPr>
      </w:pPr>
    </w:p>
    <w:p w:rsidR="00EB057B" w:rsidRDefault="00645D9E">
      <w:pPr>
        <w:rPr>
          <w:rFonts w:ascii="Georgia" w:hAnsi="Georgia"/>
        </w:rPr>
      </w:pPr>
      <w:r>
        <w:rPr>
          <w:rFonts w:ascii="Georgia" w:hAnsi="Georgia"/>
        </w:rPr>
        <w:t>Brief abstract (150 words):</w:t>
      </w:r>
    </w:p>
    <w:p w:rsidR="00645D9E" w:rsidRPr="00DE5F9A" w:rsidRDefault="00EB057B" w:rsidP="004012DD">
      <w:pPr>
        <w:pStyle w:val="NormalWeb"/>
      </w:pPr>
      <w:r>
        <w:rPr>
          <w:rFonts w:ascii="Georgia" w:hAnsi="Georgia"/>
        </w:rPr>
        <w:t xml:space="preserve">In </w:t>
      </w:r>
      <w:r w:rsidR="00E50B7D">
        <w:rPr>
          <w:rFonts w:ascii="Georgia" w:hAnsi="Georgia"/>
        </w:rPr>
        <w:t>introductory statistics, we t</w:t>
      </w:r>
      <w:r w:rsidRPr="00EB057B">
        <w:rPr>
          <w:rFonts w:ascii="Georgia" w:eastAsiaTheme="minorHAnsi" w:hAnsi="Georgia" w:cstheme="minorBidi"/>
        </w:rPr>
        <w:t xml:space="preserve">raditionally visualize </w:t>
      </w:r>
      <w:r w:rsidR="004012DD">
        <w:rPr>
          <w:rFonts w:ascii="Georgia" w:eastAsiaTheme="minorHAnsi" w:hAnsi="Georgia" w:cstheme="minorBidi"/>
        </w:rPr>
        <w:t xml:space="preserve">inferential </w:t>
      </w:r>
      <w:r w:rsidRPr="00EB057B">
        <w:rPr>
          <w:rFonts w:ascii="Georgia" w:eastAsiaTheme="minorHAnsi" w:hAnsi="Georgia" w:cstheme="minorBidi"/>
        </w:rPr>
        <w:t xml:space="preserve">concepts related to inference using static graphics or interactive apps. For example, there is a long history of using apps </w:t>
      </w:r>
      <w:r w:rsidR="004012DD">
        <w:rPr>
          <w:rFonts w:ascii="Georgia" w:eastAsiaTheme="minorHAnsi" w:hAnsi="Georgia" w:cstheme="minorBidi"/>
        </w:rPr>
        <w:t>to visualize</w:t>
      </w:r>
      <w:r w:rsidRPr="00EB057B">
        <w:rPr>
          <w:rFonts w:ascii="Georgia" w:eastAsiaTheme="minorHAnsi" w:hAnsi="Georgia" w:cstheme="minorBidi"/>
        </w:rPr>
        <w:t xml:space="preserve"> sampling distributions. Recent developments in statistical graphics have created an opportunity to bring additional visualizations </w:t>
      </w:r>
      <w:r w:rsidR="004012DD">
        <w:rPr>
          <w:rFonts w:ascii="Georgia" w:eastAsiaTheme="minorHAnsi" w:hAnsi="Georgia" w:cstheme="minorBidi"/>
        </w:rPr>
        <w:t>in</w:t>
      </w:r>
      <w:r w:rsidRPr="00EB057B">
        <w:rPr>
          <w:rFonts w:ascii="Georgia" w:eastAsiaTheme="minorHAnsi" w:hAnsi="Georgia" w:cstheme="minorBidi"/>
        </w:rPr>
        <w:t>to the classroom to hone student understanding. Specifically, the lineup protocol</w:t>
      </w:r>
      <w:r w:rsidR="00E50B7D">
        <w:rPr>
          <w:rFonts w:ascii="Georgia" w:hAnsi="Georgia"/>
        </w:rPr>
        <w:t xml:space="preserve"> (</w:t>
      </w:r>
      <w:proofErr w:type="spellStart"/>
      <w:r w:rsidR="004012DD">
        <w:rPr>
          <w:rFonts w:ascii="CMR12" w:hAnsi="CMR12"/>
        </w:rPr>
        <w:t>Buja</w:t>
      </w:r>
      <w:proofErr w:type="spellEnd"/>
      <w:r w:rsidR="004012DD">
        <w:rPr>
          <w:rFonts w:ascii="CMR12" w:hAnsi="CMR12"/>
        </w:rPr>
        <w:t xml:space="preserve"> et al.</w:t>
      </w:r>
      <w:r w:rsidR="004012DD">
        <w:rPr>
          <w:rFonts w:ascii="CMR12" w:hAnsi="CMR12"/>
        </w:rPr>
        <w:t xml:space="preserve">, </w:t>
      </w:r>
      <w:r w:rsidR="004012DD">
        <w:rPr>
          <w:rFonts w:ascii="CMR12" w:hAnsi="CMR12"/>
        </w:rPr>
        <w:t>2009</w:t>
      </w:r>
      <w:r w:rsidR="00E50B7D">
        <w:rPr>
          <w:rFonts w:ascii="Georgia" w:hAnsi="Georgia"/>
        </w:rPr>
        <w:t>)</w:t>
      </w:r>
      <w:r w:rsidRPr="00EB057B">
        <w:rPr>
          <w:rFonts w:ascii="Georgia" w:eastAsiaTheme="minorHAnsi" w:hAnsi="Georgia" w:cstheme="minorBidi"/>
        </w:rPr>
        <w:t xml:space="preserve"> provides a framework </w:t>
      </w:r>
      <w:r w:rsidR="004012DD">
        <w:rPr>
          <w:rFonts w:ascii="Georgia" w:eastAsiaTheme="minorHAnsi" w:hAnsi="Georgia" w:cstheme="minorBidi"/>
        </w:rPr>
        <w:t>for</w:t>
      </w:r>
      <w:r w:rsidRPr="00EB057B">
        <w:rPr>
          <w:rFonts w:ascii="Georgia" w:eastAsiaTheme="minorHAnsi" w:hAnsi="Georgia" w:cstheme="minorBidi"/>
        </w:rPr>
        <w:t xml:space="preserve"> students see the difference between signal and noise. This protocol involves embedding a plot of observed data in field of </w:t>
      </w:r>
      <w:r w:rsidR="004012DD">
        <w:rPr>
          <w:rFonts w:ascii="Georgia" w:eastAsiaTheme="minorHAnsi" w:hAnsi="Georgia" w:cstheme="minorBidi"/>
        </w:rPr>
        <w:t>“</w:t>
      </w:r>
      <w:r w:rsidRPr="00EB057B">
        <w:rPr>
          <w:rFonts w:ascii="Georgia" w:eastAsiaTheme="minorHAnsi" w:hAnsi="Georgia" w:cstheme="minorBidi"/>
        </w:rPr>
        <w:t>noise plots.</w:t>
      </w:r>
      <w:r w:rsidR="004012DD">
        <w:rPr>
          <w:rFonts w:ascii="Georgia" w:eastAsiaTheme="minorHAnsi" w:hAnsi="Georgia" w:cstheme="minorBidi"/>
        </w:rPr>
        <w:t>”</w:t>
      </w:r>
      <w:r w:rsidRPr="00EB057B">
        <w:rPr>
          <w:rFonts w:ascii="Georgia" w:eastAsiaTheme="minorHAnsi" w:hAnsi="Georgia" w:cstheme="minorBidi"/>
        </w:rPr>
        <w:t xml:space="preserve"> This approach has proved valuable in visualizing randomization/permutation tests, diagnosing models, and even conducting valid inference when distributional assumptions break down</w:t>
      </w:r>
      <w:r w:rsidR="00E50B7D">
        <w:rPr>
          <w:rFonts w:ascii="Georgia" w:hAnsi="Georgia"/>
        </w:rPr>
        <w:t xml:space="preserve"> (</w:t>
      </w:r>
      <w:r w:rsidR="004012DD">
        <w:t>Loy, Follett &amp; Hofmann</w:t>
      </w:r>
      <w:r w:rsidR="004012DD">
        <w:t>, 2016; Loy, Hofmann &amp; Cook, 2017</w:t>
      </w:r>
      <w:r w:rsidR="00E50B7D">
        <w:rPr>
          <w:rFonts w:ascii="Georgia" w:hAnsi="Georgia"/>
        </w:rPr>
        <w:t>)</w:t>
      </w:r>
      <w:r w:rsidRPr="00EB057B">
        <w:rPr>
          <w:rFonts w:ascii="Georgia" w:eastAsiaTheme="minorHAnsi" w:hAnsi="Georgia" w:cstheme="minorBidi"/>
        </w:rPr>
        <w:t xml:space="preserve">. </w:t>
      </w:r>
      <w:r w:rsidR="003205CA">
        <w:rPr>
          <w:rFonts w:ascii="Georgia" w:hAnsi="Georgia"/>
        </w:rPr>
        <w:t>This poster will</w:t>
      </w:r>
      <w:r w:rsidRPr="00EB057B">
        <w:rPr>
          <w:rFonts w:ascii="Georgia" w:eastAsiaTheme="minorHAnsi" w:hAnsi="Georgia" w:cstheme="minorBidi"/>
        </w:rPr>
        <w:t xml:space="preserve"> provide an overview of the lineup protocol for visual inference and how </w:t>
      </w:r>
      <w:r w:rsidR="00DE5F9A" w:rsidRPr="00EB057B">
        <w:rPr>
          <w:rFonts w:ascii="Georgia" w:eastAsiaTheme="minorHAnsi" w:hAnsi="Georgia" w:cstheme="minorBidi"/>
        </w:rPr>
        <w:t>we use it in our statistics courses, most notably the first and second courses in statistics.</w:t>
      </w:r>
    </w:p>
    <w:p w:rsidR="004012DD" w:rsidRDefault="004012DD">
      <w:pPr>
        <w:rPr>
          <w:rFonts w:ascii="Georgia" w:hAnsi="Georgia"/>
        </w:rPr>
      </w:pPr>
    </w:p>
    <w:p w:rsidR="00645D9E" w:rsidRDefault="00645D9E">
      <w:pPr>
        <w:rPr>
          <w:rFonts w:ascii="Georgia" w:hAnsi="Georgia"/>
        </w:rPr>
      </w:pPr>
      <w:r>
        <w:rPr>
          <w:rFonts w:ascii="Georgia" w:hAnsi="Georgia"/>
        </w:rPr>
        <w:t>Connection to the theme (evaluating evidence):</w:t>
      </w:r>
    </w:p>
    <w:p w:rsidR="00A4056D" w:rsidRDefault="00A4056D">
      <w:pPr>
        <w:rPr>
          <w:rFonts w:ascii="Georgia" w:hAnsi="Georgia"/>
        </w:rPr>
      </w:pPr>
    </w:p>
    <w:p w:rsidR="002C3045" w:rsidRDefault="00A4056D">
      <w:pPr>
        <w:rPr>
          <w:rFonts w:ascii="Georgia" w:hAnsi="Georgia"/>
        </w:rPr>
      </w:pPr>
      <w:bookmarkStart w:id="0" w:name="_GoBack"/>
      <w:r>
        <w:rPr>
          <w:rFonts w:ascii="Georgia" w:hAnsi="Georgia"/>
        </w:rPr>
        <w:t xml:space="preserve">A fundamental </w:t>
      </w:r>
      <w:r w:rsidR="004012DD">
        <w:rPr>
          <w:rFonts w:ascii="Georgia" w:hAnsi="Georgia"/>
        </w:rPr>
        <w:t xml:space="preserve">skill in </w:t>
      </w:r>
      <w:r>
        <w:rPr>
          <w:rFonts w:ascii="Georgia" w:hAnsi="Georgia"/>
        </w:rPr>
        <w:t>evaluat</w:t>
      </w:r>
      <w:r w:rsidR="004012DD">
        <w:rPr>
          <w:rFonts w:ascii="Georgia" w:hAnsi="Georgia"/>
        </w:rPr>
        <w:t>ion of</w:t>
      </w:r>
      <w:r>
        <w:rPr>
          <w:rFonts w:ascii="Georgia" w:hAnsi="Georgia"/>
        </w:rPr>
        <w:t xml:space="preserve"> evidence is to understand how to discern signal from noise. Training students to understand </w:t>
      </w:r>
      <w:r w:rsidR="004012DD">
        <w:rPr>
          <w:rFonts w:ascii="Georgia" w:hAnsi="Georgia"/>
        </w:rPr>
        <w:t>this difference</w:t>
      </w:r>
      <w:r>
        <w:rPr>
          <w:rFonts w:ascii="Georgia" w:hAnsi="Georgia"/>
        </w:rPr>
        <w:t xml:space="preserve"> is something that statistics educators must grapple with throughout the statistics curriculum. For example, in the first statistics course, students encounter residual plots and must determine whether structure is present or whether the plot exhibits “random scatter.” </w:t>
      </w:r>
      <w:r w:rsidR="002C3045">
        <w:rPr>
          <w:rFonts w:ascii="Georgia" w:hAnsi="Georgia"/>
        </w:rPr>
        <w:t xml:space="preserve">We have found the lineup protocol to be an effective way of training a student’s intuition, since the observed plot is imbedded in a field of plots created from valid models. </w:t>
      </w:r>
      <w:r w:rsidR="004012DD">
        <w:rPr>
          <w:rFonts w:ascii="Georgia" w:hAnsi="Georgia"/>
        </w:rPr>
        <w:t>T</w:t>
      </w:r>
      <w:r w:rsidR="002C3045">
        <w:rPr>
          <w:rFonts w:ascii="Georgia" w:hAnsi="Georgia"/>
        </w:rPr>
        <w:t xml:space="preserve">he lineup protocol shows students what terms like “random scatter” or “noise” mean in practice. </w:t>
      </w:r>
      <w:r w:rsidR="005F3BD8">
        <w:rPr>
          <w:rFonts w:ascii="Georgia" w:hAnsi="Georgia"/>
        </w:rPr>
        <w:t>Further, t</w:t>
      </w:r>
      <w:r w:rsidR="002C3045">
        <w:rPr>
          <w:rFonts w:ascii="Georgia" w:hAnsi="Georgia"/>
        </w:rPr>
        <w:t>he lineup protocol is general enough to apply to many tasks common throughout the statistics curriculum, including visualizing randomization tests, training students to read Q-Q plots</w:t>
      </w:r>
      <w:r w:rsidR="005F3BD8">
        <w:rPr>
          <w:rFonts w:ascii="Georgia" w:hAnsi="Georgia"/>
        </w:rPr>
        <w:t>, and</w:t>
      </w:r>
      <w:r w:rsidR="00844DA0">
        <w:rPr>
          <w:rFonts w:ascii="Georgia" w:hAnsi="Georgia"/>
        </w:rPr>
        <w:t xml:space="preserve"> interpreting plots from complex models (such as GLMs or hierarchical linear models). These plots help students evaluate the evidence about the appropriateness of a model, which is inherently linked to their evaluation of the evidence presented by the model</w:t>
      </w:r>
      <w:r w:rsidR="005F3BD8">
        <w:rPr>
          <w:rFonts w:ascii="Georgia" w:hAnsi="Georgia"/>
        </w:rPr>
        <w:t>.</w:t>
      </w:r>
    </w:p>
    <w:p w:rsidR="00844DA0" w:rsidRDefault="00844DA0">
      <w:pPr>
        <w:rPr>
          <w:rFonts w:ascii="Georgia" w:hAnsi="Georgia"/>
        </w:rPr>
      </w:pPr>
    </w:p>
    <w:p w:rsidR="00844DA0" w:rsidRDefault="00E50B7D">
      <w:pPr>
        <w:rPr>
          <w:rFonts w:ascii="Georgia" w:hAnsi="Georgia"/>
        </w:rPr>
      </w:pPr>
      <w:r>
        <w:rPr>
          <w:rFonts w:ascii="Georgia" w:hAnsi="Georgia"/>
        </w:rPr>
        <w:t>Citation</w:t>
      </w:r>
      <w:r w:rsidR="00AF3317">
        <w:rPr>
          <w:rFonts w:ascii="Georgia" w:hAnsi="Georgia"/>
        </w:rPr>
        <w:t>s</w:t>
      </w:r>
      <w:r>
        <w:rPr>
          <w:rFonts w:ascii="Georgia" w:hAnsi="Georgia"/>
        </w:rPr>
        <w:t>:</w:t>
      </w:r>
    </w:p>
    <w:p w:rsidR="004012DD" w:rsidRDefault="004012DD" w:rsidP="004012DD">
      <w:proofErr w:type="spellStart"/>
      <w:r>
        <w:t>Buja</w:t>
      </w:r>
      <w:proofErr w:type="spellEnd"/>
      <w:r>
        <w:t xml:space="preserve">, A., Cook, D., Hofmann, H., Lawrence, M., Lee, E.-K., Swayne, D. F., &amp; Wickham, H. (2009). Statistical inference for exploratory data analysis and model diagnostics. </w:t>
      </w:r>
      <w:r>
        <w:rPr>
          <w:i/>
          <w:iCs/>
        </w:rPr>
        <w:t xml:space="preserve">Philosophical </w:t>
      </w:r>
      <w:r>
        <w:rPr>
          <w:i/>
          <w:iCs/>
        </w:rPr>
        <w:lastRenderedPageBreak/>
        <w:t>Transactions. Series A, Mathematical, Physical, and Engineering Sciences</w:t>
      </w:r>
      <w:r>
        <w:t xml:space="preserve">, </w:t>
      </w:r>
      <w:r>
        <w:rPr>
          <w:i/>
          <w:iCs/>
        </w:rPr>
        <w:t>367</w:t>
      </w:r>
      <w:r>
        <w:t>(1906), 4361–4383.</w:t>
      </w:r>
    </w:p>
    <w:p w:rsidR="00E50B7D" w:rsidRDefault="00E50B7D">
      <w:pPr>
        <w:rPr>
          <w:rFonts w:ascii="Georgia" w:hAnsi="Georgia"/>
        </w:rPr>
      </w:pPr>
    </w:p>
    <w:p w:rsidR="004012DD" w:rsidRDefault="004012DD" w:rsidP="004012DD">
      <w:r>
        <w:t xml:space="preserve">Loy, A., Follett, L., &amp; Hofmann, H. (2016). Variations of Q–Q Plots: The Power of Our Eyes! </w:t>
      </w:r>
      <w:r>
        <w:rPr>
          <w:i/>
          <w:iCs/>
        </w:rPr>
        <w:t>The American Statistician</w:t>
      </w:r>
      <w:r>
        <w:t xml:space="preserve">, </w:t>
      </w:r>
      <w:r>
        <w:rPr>
          <w:i/>
          <w:iCs/>
        </w:rPr>
        <w:t>70</w:t>
      </w:r>
      <w:r>
        <w:t>(2), 202–214.</w:t>
      </w:r>
      <w:r>
        <w:br/>
      </w:r>
      <w:r>
        <w:br/>
        <w:t xml:space="preserve">Loy, A., Hofmann, H., &amp; Cook, D. (2017). Model Choice and Diagnostics for Linear Mixed-Effects Models Using Statistics on Street Corners. </w:t>
      </w:r>
      <w:r>
        <w:rPr>
          <w:i/>
          <w:iCs/>
        </w:rPr>
        <w:t>Journal of Computational and Graphical Statistics</w:t>
      </w:r>
      <w:r>
        <w:rPr>
          <w:i/>
          <w:iCs/>
        </w:rPr>
        <w:t>,</w:t>
      </w:r>
      <w:r>
        <w:t xml:space="preserve"> </w:t>
      </w:r>
      <w:r>
        <w:rPr>
          <w:i/>
          <w:iCs/>
        </w:rPr>
        <w:t>26</w:t>
      </w:r>
      <w:r>
        <w:t>(3), 478–492.</w:t>
      </w:r>
    </w:p>
    <w:bookmarkEnd w:id="0"/>
    <w:p w:rsidR="004012DD" w:rsidRPr="004D20B7" w:rsidRDefault="004012DD">
      <w:pPr>
        <w:rPr>
          <w:rFonts w:ascii="Georgia" w:hAnsi="Georgia"/>
        </w:rPr>
      </w:pPr>
    </w:p>
    <w:sectPr w:rsidR="004012DD" w:rsidRPr="004D20B7" w:rsidSect="00F34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MR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B7"/>
    <w:rsid w:val="002C3045"/>
    <w:rsid w:val="003205CA"/>
    <w:rsid w:val="004012DD"/>
    <w:rsid w:val="004C6DC5"/>
    <w:rsid w:val="004D20B7"/>
    <w:rsid w:val="005F3BD8"/>
    <w:rsid w:val="00645D9E"/>
    <w:rsid w:val="00777AE2"/>
    <w:rsid w:val="00844DA0"/>
    <w:rsid w:val="00A4056D"/>
    <w:rsid w:val="00AF3317"/>
    <w:rsid w:val="00BD0E97"/>
    <w:rsid w:val="00C11929"/>
    <w:rsid w:val="00DE5F9A"/>
    <w:rsid w:val="00E50B7D"/>
    <w:rsid w:val="00EB057B"/>
    <w:rsid w:val="00F3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A718E"/>
  <w14:defaultImageDpi w14:val="32767"/>
  <w15:chartTrackingRefBased/>
  <w15:docId w15:val="{F68FAD67-B31E-7140-AED5-F8C6AD81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2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D9E"/>
    <w:rPr>
      <w:color w:val="0563C1" w:themeColor="hyperlink"/>
      <w:u w:val="single"/>
    </w:rPr>
  </w:style>
  <w:style w:type="character" w:styleId="UnresolvedMention">
    <w:name w:val="Unresolved Mention"/>
    <w:basedOn w:val="DefaultParagraphFont"/>
    <w:uiPriority w:val="99"/>
    <w:rsid w:val="00645D9E"/>
    <w:rPr>
      <w:color w:val="605E5C"/>
      <w:shd w:val="clear" w:color="auto" w:fill="E1DFDD"/>
    </w:rPr>
  </w:style>
  <w:style w:type="paragraph" w:styleId="NormalWeb">
    <w:name w:val="Normal (Web)"/>
    <w:basedOn w:val="Normal"/>
    <w:uiPriority w:val="99"/>
    <w:unhideWhenUsed/>
    <w:rsid w:val="004012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08617">
      <w:bodyDiv w:val="1"/>
      <w:marLeft w:val="0"/>
      <w:marRight w:val="0"/>
      <w:marTop w:val="0"/>
      <w:marBottom w:val="0"/>
      <w:divBdr>
        <w:top w:val="none" w:sz="0" w:space="0" w:color="auto"/>
        <w:left w:val="none" w:sz="0" w:space="0" w:color="auto"/>
        <w:bottom w:val="none" w:sz="0" w:space="0" w:color="auto"/>
        <w:right w:val="none" w:sz="0" w:space="0" w:color="auto"/>
      </w:divBdr>
    </w:div>
    <w:div w:id="610939502">
      <w:bodyDiv w:val="1"/>
      <w:marLeft w:val="0"/>
      <w:marRight w:val="0"/>
      <w:marTop w:val="0"/>
      <w:marBottom w:val="0"/>
      <w:divBdr>
        <w:top w:val="none" w:sz="0" w:space="0" w:color="auto"/>
        <w:left w:val="none" w:sz="0" w:space="0" w:color="auto"/>
        <w:bottom w:val="none" w:sz="0" w:space="0" w:color="auto"/>
        <w:right w:val="none" w:sz="0" w:space="0" w:color="auto"/>
      </w:divBdr>
      <w:divsChild>
        <w:div w:id="1561091660">
          <w:marLeft w:val="0"/>
          <w:marRight w:val="0"/>
          <w:marTop w:val="0"/>
          <w:marBottom w:val="0"/>
          <w:divBdr>
            <w:top w:val="none" w:sz="0" w:space="0" w:color="auto"/>
            <w:left w:val="none" w:sz="0" w:space="0" w:color="auto"/>
            <w:bottom w:val="none" w:sz="0" w:space="0" w:color="auto"/>
            <w:right w:val="none" w:sz="0" w:space="0" w:color="auto"/>
          </w:divBdr>
          <w:divsChild>
            <w:div w:id="340860008">
              <w:marLeft w:val="0"/>
              <w:marRight w:val="0"/>
              <w:marTop w:val="0"/>
              <w:marBottom w:val="0"/>
              <w:divBdr>
                <w:top w:val="none" w:sz="0" w:space="0" w:color="auto"/>
                <w:left w:val="none" w:sz="0" w:space="0" w:color="auto"/>
                <w:bottom w:val="none" w:sz="0" w:space="0" w:color="auto"/>
                <w:right w:val="none" w:sz="0" w:space="0" w:color="auto"/>
              </w:divBdr>
              <w:divsChild>
                <w:div w:id="1124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5681">
      <w:bodyDiv w:val="1"/>
      <w:marLeft w:val="0"/>
      <w:marRight w:val="0"/>
      <w:marTop w:val="0"/>
      <w:marBottom w:val="0"/>
      <w:divBdr>
        <w:top w:val="none" w:sz="0" w:space="0" w:color="auto"/>
        <w:left w:val="none" w:sz="0" w:space="0" w:color="auto"/>
        <w:bottom w:val="none" w:sz="0" w:space="0" w:color="auto"/>
        <w:right w:val="none" w:sz="0" w:space="0" w:color="auto"/>
      </w:divBdr>
    </w:div>
    <w:div w:id="919870363">
      <w:bodyDiv w:val="1"/>
      <w:marLeft w:val="0"/>
      <w:marRight w:val="0"/>
      <w:marTop w:val="0"/>
      <w:marBottom w:val="0"/>
      <w:divBdr>
        <w:top w:val="none" w:sz="0" w:space="0" w:color="auto"/>
        <w:left w:val="none" w:sz="0" w:space="0" w:color="auto"/>
        <w:bottom w:val="none" w:sz="0" w:space="0" w:color="auto"/>
        <w:right w:val="none" w:sz="0" w:space="0" w:color="auto"/>
      </w:divBdr>
    </w:div>
    <w:div w:id="1479347910">
      <w:bodyDiv w:val="1"/>
      <w:marLeft w:val="0"/>
      <w:marRight w:val="0"/>
      <w:marTop w:val="0"/>
      <w:marBottom w:val="0"/>
      <w:divBdr>
        <w:top w:val="none" w:sz="0" w:space="0" w:color="auto"/>
        <w:left w:val="none" w:sz="0" w:space="0" w:color="auto"/>
        <w:bottom w:val="none" w:sz="0" w:space="0" w:color="auto"/>
        <w:right w:val="none" w:sz="0" w:space="0" w:color="auto"/>
      </w:divBdr>
      <w:divsChild>
        <w:div w:id="1938248272">
          <w:marLeft w:val="0"/>
          <w:marRight w:val="0"/>
          <w:marTop w:val="0"/>
          <w:marBottom w:val="0"/>
          <w:divBdr>
            <w:top w:val="none" w:sz="0" w:space="0" w:color="auto"/>
            <w:left w:val="none" w:sz="0" w:space="0" w:color="auto"/>
            <w:bottom w:val="none" w:sz="0" w:space="0" w:color="auto"/>
            <w:right w:val="none" w:sz="0" w:space="0" w:color="auto"/>
          </w:divBdr>
          <w:divsChild>
            <w:div w:id="1318025814">
              <w:marLeft w:val="0"/>
              <w:marRight w:val="0"/>
              <w:marTop w:val="0"/>
              <w:marBottom w:val="0"/>
              <w:divBdr>
                <w:top w:val="none" w:sz="0" w:space="0" w:color="auto"/>
                <w:left w:val="none" w:sz="0" w:space="0" w:color="auto"/>
                <w:bottom w:val="none" w:sz="0" w:space="0" w:color="auto"/>
                <w:right w:val="none" w:sz="0" w:space="0" w:color="auto"/>
              </w:divBdr>
              <w:divsChild>
                <w:div w:id="10225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oy@carle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Loy</dc:creator>
  <cp:keywords/>
  <dc:description/>
  <cp:lastModifiedBy>Adam Loy</cp:lastModifiedBy>
  <cp:revision>10</cp:revision>
  <dcterms:created xsi:type="dcterms:W3CDTF">2019-03-19T15:30:00Z</dcterms:created>
  <dcterms:modified xsi:type="dcterms:W3CDTF">2019-03-21T14:36:00Z</dcterms:modified>
</cp:coreProperties>
</file>