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300" w:lineRule="auto"/>
      </w:pPr>
      <w:r>
        <w:rPr>
          <w:rFonts w:ascii="Calibri" w:hAnsi="Calibri"/>
          <w:b/>
          <w:i w:val="0"/>
          <w:color w:val="2E74B5"/>
          <w:sz w:val="20"/>
        </w:rPr>
        <w:t>QUESTIONÁRIO DE DESCOBERTA</w:t>
      </w:r>
    </w:p>
    <w:p>
      <w:pPr>
        <w:spacing w:before="0" w:after="140" w:line="300" w:lineRule="auto"/>
      </w:pPr>
      <w:r>
        <w:rPr>
          <w:rFonts w:ascii="Calibri" w:hAnsi="Calibri"/>
          <w:b/>
          <w:i w:val="0"/>
          <w:color w:val="0B2545"/>
          <w:sz w:val="56"/>
        </w:rPr>
        <w:t>Dados e ingestão para produção</w:t>
      </w:r>
    </w:p>
    <w:p>
      <w:pPr>
        <w:spacing w:before="0" w:after="400" w:line="300" w:lineRule="auto"/>
      </w:pPr>
      <w:r>
        <w:rPr>
          <w:rFonts w:ascii="Calibri" w:hAnsi="Calibri"/>
          <w:b w:val="0"/>
          <w:i w:val="0"/>
          <w:color w:val="5B6573"/>
          <w:sz w:val="26"/>
        </w:rPr>
        <w:t>Agente de relatórios operacionais — Viação Cruzeiro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4F6F9" w:val="clea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Cliente</w:t>
            </w:r>
          </w:p>
        </w:tc>
        <w:tc>
          <w:tcPr>
            <w:tcW w:type="dxa" w:w="666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____________________________________________________________</w:t>
            </w:r>
          </w:p>
        </w:tc>
      </w:tr>
      <w:tr>
        <w:tc>
          <w:tcPr>
            <w:tcW w:type="dxa" w:w="2700"/>
            <w:shd w:fill="F4F6F9" w:val="clea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Preenchido por</w:t>
            </w:r>
          </w:p>
        </w:tc>
        <w:tc>
          <w:tcPr>
            <w:tcW w:type="dxa" w:w="666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____________________________________________________________</w:t>
            </w:r>
          </w:p>
        </w:tc>
      </w:tr>
      <w:tr>
        <w:tc>
          <w:tcPr>
            <w:tcW w:type="dxa" w:w="2700"/>
            <w:shd w:fill="F4F6F9" w:val="clea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Data</w:t>
            </w:r>
          </w:p>
        </w:tc>
        <w:tc>
          <w:tcPr>
            <w:tcW w:type="dxa" w:w="666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____ / ____ / ________</w:t>
            </w:r>
          </w:p>
        </w:tc>
      </w:tr>
      <w:tr>
        <w:tc>
          <w:tcPr>
            <w:tcW w:type="dxa" w:w="2700"/>
            <w:shd w:fill="F4F6F9" w:val="clea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Referência funcional</w:t>
            </w:r>
          </w:p>
        </w:tc>
        <w:tc>
          <w:tcPr>
            <w:tcW w:type="dxa" w:w="666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Joilson (a confirmar pelo cliente)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8D1DC"/>
              <w:bottom w:val="single" w:sz="4" w:color="C8D1DC"/>
              <w:start w:val="single" w:sz="4" w:color="C8D1DC"/>
              <w:end w:val="single" w:sz="4" w:color="C8D1DC"/>
            </w:tcBorders>
            <w:shd w:fill="F4F6F9" w:val="clea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Objetivo deste questionário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Registrar as premissas já conhecidas no LAB e, principalmente, definir o destino definitivo, a periodicidade e o método de entrega dos CSVs. As respostas orientam a configuração do ambiente produtivo e o teste de homologação.</w:t>
            </w:r>
          </w:p>
        </w:tc>
      </w:tr>
    </w:tbl>
    <w:p>
      <w:r>
        <w:br w:type="page"/>
      </w:r>
    </w:p>
    <w:p>
      <w:pPr>
        <w:pStyle w:val="Heading1"/>
        <w:spacing w:before="0" w:after="12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1. Premissas e responsáveis</w:t>
      </w:r>
    </w:p>
    <w:p>
      <w:pPr>
        <w:spacing w:before="0" w:after="160" w:line="300" w:lineRule="auto"/>
      </w:pPr>
      <w:r>
        <w:rPr>
          <w:rFonts w:ascii="Calibri" w:hAnsi="Calibri"/>
          <w:b w:val="0"/>
          <w:i w:val="0"/>
          <w:color w:val="5B6573"/>
          <w:sz w:val="21"/>
        </w:rPr>
        <w:t>Use esta seção para confirmar o que já foi validado durante o LAB e apontar os responsáveis definitivos do cliente.</w:t>
      </w:r>
    </w:p>
    <w:p>
      <w:pPr>
        <w:spacing w:before="80" w:after="4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1.1. </w:t>
      </w:r>
      <w:r>
        <w:rPr>
          <w:rFonts w:ascii="Calibri" w:hAnsi="Calibri"/>
          <w:b w:val="0"/>
          <w:i w:val="0"/>
          <w:color w:val="0B2545"/>
          <w:sz w:val="22"/>
        </w:rPr>
        <w:t>Quem será o responsável funcional pela validação dos relatórios em produção?</w:t>
      </w:r>
    </w:p>
    <w:p>
      <w:pPr>
        <w:spacing w:before="0" w:after="40" w:line="300" w:lineRule="auto"/>
      </w:pPr>
      <w:r>
        <w:rPr>
          <w:rFonts w:ascii="Calibri" w:hAnsi="Calibri"/>
          <w:b w:val="0"/>
          <w:i/>
          <w:color w:val="5B6573"/>
          <w:sz w:val="19"/>
        </w:rPr>
        <w:t>No LAB, Joilson acompanhou os testes e forneceu os CSVs. Confirme se continuará como referência ou indique o responsável definitivo.</w:t>
      </w:r>
    </w:p>
    <w:p>
      <w:pPr>
        <w:spacing w:before="0" w:after="40" w:line="300" w:lineRule="auto"/>
        <w:ind w:left="58"/>
      </w:pPr>
      <w:r>
        <w:rPr>
          <w:rFonts w:ascii="Calibri" w:hAnsi="Calibri"/>
          <w:b w:val="0"/>
          <w:i w:val="0"/>
          <w:color w:val="9AA8B8"/>
          <w:sz w:val="20"/>
        </w:rPr>
        <w:t>________________________________________________________________________________</w:t>
      </w:r>
    </w:p>
    <w:p>
      <w:pPr>
        <w:spacing w:before="0" w:after="40" w:line="300" w:lineRule="auto"/>
        <w:ind w:left="58"/>
      </w:pPr>
      <w:r>
        <w:rPr>
          <w:rFonts w:ascii="Calibri" w:hAnsi="Calibri"/>
          <w:b w:val="0"/>
          <w:i w:val="0"/>
          <w:color w:val="9AA8B8"/>
          <w:sz w:val="20"/>
        </w:rPr>
        <w:t>________________________________________________________________________________</w:t>
      </w:r>
    </w:p>
    <w:p>
      <w:pPr>
        <w:spacing w:before="80" w:after="4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1.2. </w:t>
      </w:r>
      <w:r>
        <w:rPr>
          <w:rFonts w:ascii="Calibri" w:hAnsi="Calibri"/>
          <w:b w:val="0"/>
          <w:i w:val="0"/>
          <w:color w:val="0B2545"/>
          <w:sz w:val="22"/>
        </w:rPr>
        <w:t>Quem será o responsável técnico pelo sistema de origem e pela disponibilização dos CSVs?</w:t>
      </w:r>
    </w:p>
    <w:p>
      <w:pPr>
        <w:spacing w:before="0" w:after="40" w:line="300" w:lineRule="auto"/>
        <w:ind w:left="58"/>
      </w:pPr>
      <w:r>
        <w:rPr>
          <w:rFonts w:ascii="Calibri" w:hAnsi="Calibri"/>
          <w:b w:val="0"/>
          <w:i w:val="0"/>
          <w:color w:val="9AA8B8"/>
          <w:sz w:val="20"/>
        </w:rPr>
        <w:t>________________________________________________________________________________</w:t>
      </w:r>
    </w:p>
    <w:p>
      <w:pPr>
        <w:spacing w:before="0" w:after="40" w:line="300" w:lineRule="auto"/>
        <w:ind w:left="58"/>
      </w:pPr>
      <w:r>
        <w:rPr>
          <w:rFonts w:ascii="Calibri" w:hAnsi="Calibri"/>
          <w:b w:val="0"/>
          <w:i w:val="0"/>
          <w:color w:val="9AA8B8"/>
          <w:sz w:val="20"/>
        </w:rPr>
        <w:t>________________________________________________________________________________</w:t>
      </w:r>
    </w:p>
    <w:p>
      <w:pPr>
        <w:spacing w:before="80" w:after="4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1.3. </w:t>
      </w:r>
      <w:r>
        <w:rPr>
          <w:rFonts w:ascii="Calibri" w:hAnsi="Calibri"/>
          <w:b w:val="0"/>
          <w:i w:val="0"/>
          <w:color w:val="0B2545"/>
          <w:sz w:val="22"/>
        </w:rPr>
        <w:t>Quais premissas do LAB permanecem válidas?</w:t>
      </w:r>
    </w:p>
    <w:p>
      <w:pPr>
        <w:spacing w:before="0" w:after="40" w:line="300" w:lineRule="auto"/>
      </w:pPr>
      <w:r>
        <w:rPr>
          <w:rFonts w:ascii="Calibri" w:hAnsi="Calibri"/>
          <w:b w:val="0"/>
          <w:i/>
          <w:color w:val="5B6573"/>
          <w:sz w:val="19"/>
        </w:rPr>
        <w:t>Confirme: filiais atendidas, destinatários, regras de cálculo, estrutura dos CSVs e critérios de aceite do relatório.</w:t>
      </w:r>
    </w:p>
    <w:p>
      <w:pPr>
        <w:spacing w:before="0" w:after="40" w:line="300" w:lineRule="auto"/>
        <w:ind w:left="58"/>
      </w:pPr>
      <w:r>
        <w:rPr>
          <w:rFonts w:ascii="Calibri" w:hAnsi="Calibri"/>
          <w:b w:val="0"/>
          <w:i w:val="0"/>
          <w:color w:val="9AA8B8"/>
          <w:sz w:val="20"/>
        </w:rPr>
        <w:t>________________________________________________________________________________</w:t>
      </w:r>
    </w:p>
    <w:p>
      <w:pPr>
        <w:spacing w:before="0" w:after="40" w:line="300" w:lineRule="auto"/>
        <w:ind w:left="58"/>
      </w:pPr>
      <w:r>
        <w:rPr>
          <w:rFonts w:ascii="Calibri" w:hAnsi="Calibri"/>
          <w:b w:val="0"/>
          <w:i w:val="0"/>
          <w:color w:val="9AA8B8"/>
          <w:sz w:val="20"/>
        </w:rPr>
        <w:t>________________________________________________________________________________</w:t>
      </w:r>
    </w:p>
    <w:p>
      <w:pPr>
        <w:spacing w:before="0" w:after="40" w:line="300" w:lineRule="auto"/>
        <w:ind w:left="58"/>
      </w:pPr>
      <w:r>
        <w:rPr>
          <w:rFonts w:ascii="Calibri" w:hAnsi="Calibri"/>
          <w:b w:val="0"/>
          <w:i w:val="0"/>
          <w:color w:val="9AA8B8"/>
          <w:sz w:val="20"/>
        </w:rPr>
        <w:t>________________________________________________________________________________</w:t>
      </w:r>
    </w:p>
    <w:p>
      <w:pPr>
        <w:spacing w:before="80" w:after="4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1.4. </w:t>
      </w:r>
      <w:r>
        <w:rPr>
          <w:rFonts w:ascii="Calibri" w:hAnsi="Calibri"/>
          <w:b w:val="0"/>
          <w:i w:val="0"/>
          <w:color w:val="0B2545"/>
          <w:sz w:val="22"/>
        </w:rPr>
        <w:t>Qual a quantidade esperada de filiais, destinatários e relatórios por dia/mês?</w:t>
      </w:r>
    </w:p>
    <w:p>
      <w:pPr>
        <w:spacing w:before="0" w:after="40" w:line="300" w:lineRule="auto"/>
        <w:ind w:left="58"/>
      </w:pPr>
      <w:r>
        <w:rPr>
          <w:rFonts w:ascii="Calibri" w:hAnsi="Calibri"/>
          <w:b w:val="0"/>
          <w:i w:val="0"/>
          <w:color w:val="9AA8B8"/>
          <w:sz w:val="20"/>
        </w:rPr>
        <w:t>________________________________________________________________________________</w:t>
      </w:r>
    </w:p>
    <w:p>
      <w:pPr>
        <w:spacing w:before="0" w:after="40" w:line="300" w:lineRule="auto"/>
        <w:ind w:left="58"/>
      </w:pPr>
      <w:r>
        <w:rPr>
          <w:rFonts w:ascii="Calibri" w:hAnsi="Calibri"/>
          <w:b w:val="0"/>
          <w:i w:val="0"/>
          <w:color w:val="9AA8B8"/>
          <w:sz w:val="20"/>
        </w:rPr>
        <w:t>________________________________________________________________________________</w:t>
      </w:r>
    </w:p>
    <w:p>
      <w:pPr>
        <w:spacing w:before="80" w:after="4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1.5. </w:t>
      </w:r>
      <w:r>
        <w:rPr>
          <w:rFonts w:ascii="Calibri" w:hAnsi="Calibri"/>
          <w:b w:val="0"/>
          <w:i w:val="0"/>
          <w:color w:val="0B2545"/>
          <w:sz w:val="22"/>
        </w:rPr>
        <w:t>Em quais dias e horários os relatórios devem ser processados e enviados?</w:t>
      </w:r>
    </w:p>
    <w:p>
      <w:pPr>
        <w:spacing w:before="0" w:after="40" w:line="300" w:lineRule="auto"/>
      </w:pPr>
      <w:r>
        <w:rPr>
          <w:rFonts w:ascii="Calibri" w:hAnsi="Calibri"/>
          <w:b w:val="0"/>
          <w:i/>
          <w:color w:val="5B6573"/>
          <w:sz w:val="19"/>
        </w:rPr>
        <w:t>Informe o fuso horário desejado. A agenda técnica da Function é configurada em UTC.</w:t>
      </w:r>
    </w:p>
    <w:p>
      <w:pPr>
        <w:spacing w:before="0" w:after="40" w:line="300" w:lineRule="auto"/>
        <w:ind w:left="58"/>
      </w:pPr>
      <w:r>
        <w:rPr>
          <w:rFonts w:ascii="Calibri" w:hAnsi="Calibri"/>
          <w:b w:val="0"/>
          <w:i w:val="0"/>
          <w:color w:val="9AA8B8"/>
          <w:sz w:val="20"/>
        </w:rPr>
        <w:t>________________________________________________________________________________</w:t>
      </w:r>
    </w:p>
    <w:p>
      <w:pPr>
        <w:spacing w:before="0" w:after="40" w:line="300" w:lineRule="auto"/>
        <w:ind w:left="58"/>
      </w:pPr>
      <w:r>
        <w:rPr>
          <w:rFonts w:ascii="Calibri" w:hAnsi="Calibri"/>
          <w:b w:val="0"/>
          <w:i w:val="0"/>
          <w:color w:val="9AA8B8"/>
          <w:sz w:val="20"/>
        </w:rPr>
        <w:t>________________________________________________________________________________</w:t>
      </w:r>
    </w:p>
    <w:p>
      <w:pPr>
        <w:spacing w:before="80" w:after="4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1.6. </w:t>
      </w:r>
      <w:r>
        <w:rPr>
          <w:rFonts w:ascii="Calibri" w:hAnsi="Calibri"/>
          <w:b w:val="0"/>
          <w:i w:val="0"/>
          <w:color w:val="0B2545"/>
          <w:sz w:val="22"/>
        </w:rPr>
        <w:t>Como a operação deve agir em feriados, fins de semana ou quando não houver arquivo disponível?</w:t>
      </w:r>
    </w:p>
    <w:p>
      <w:pPr>
        <w:spacing w:before="0" w:after="40" w:line="300" w:lineRule="auto"/>
        <w:ind w:left="58"/>
      </w:pPr>
      <w:r>
        <w:rPr>
          <w:rFonts w:ascii="Calibri" w:hAnsi="Calibri"/>
          <w:b w:val="0"/>
          <w:i w:val="0"/>
          <w:color w:val="9AA8B8"/>
          <w:sz w:val="20"/>
        </w:rPr>
        <w:t>________________________________________________________________________________</w:t>
      </w:r>
    </w:p>
    <w:p>
      <w:pPr>
        <w:spacing w:before="0" w:after="40" w:line="300" w:lineRule="auto"/>
        <w:ind w:left="58"/>
      </w:pPr>
      <w:r>
        <w:rPr>
          <w:rFonts w:ascii="Calibri" w:hAnsi="Calibri"/>
          <w:b w:val="0"/>
          <w:i w:val="0"/>
          <w:color w:val="9AA8B8"/>
          <w:sz w:val="20"/>
        </w:rPr>
        <w:t>________________________________________________________________________________</w:t>
      </w:r>
    </w:p>
    <w:p>
      <w:pPr>
        <w:pStyle w:val="Heading1"/>
        <w:spacing w:before="0" w:after="12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2. Contrato de dados dos CSVs</w:t>
      </w:r>
    </w:p>
    <w:p>
      <w:pPr>
        <w:spacing w:before="80" w:after="4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2.1. </w:t>
      </w:r>
      <w:r>
        <w:rPr>
          <w:rFonts w:ascii="Calibri" w:hAnsi="Calibri"/>
          <w:b w:val="0"/>
          <w:i w:val="0"/>
          <w:color w:val="0B2545"/>
          <w:sz w:val="22"/>
        </w:rPr>
        <w:t>Qual é o sistema de origem dos arquivos e qual área o administra?</w:t>
      </w:r>
    </w:p>
    <w:p>
      <w:pPr>
        <w:spacing w:before="0" w:after="40" w:line="300" w:lineRule="auto"/>
        <w:ind w:left="58"/>
      </w:pPr>
      <w:r>
        <w:rPr>
          <w:rFonts w:ascii="Calibri" w:hAnsi="Calibri"/>
          <w:b w:val="0"/>
          <w:i w:val="0"/>
          <w:color w:val="9AA8B8"/>
          <w:sz w:val="20"/>
        </w:rPr>
        <w:t>________________________________________________________________________________</w:t>
      </w:r>
    </w:p>
    <w:p>
      <w:pPr>
        <w:spacing w:before="0" w:after="40" w:line="300" w:lineRule="auto"/>
        <w:ind w:left="58"/>
      </w:pPr>
      <w:r>
        <w:rPr>
          <w:rFonts w:ascii="Calibri" w:hAnsi="Calibri"/>
          <w:b w:val="0"/>
          <w:i w:val="0"/>
          <w:color w:val="9AA8B8"/>
          <w:sz w:val="20"/>
        </w:rPr>
        <w:t>________________________________________________________________________________</w:t>
      </w:r>
    </w:p>
    <w:p>
      <w:pPr>
        <w:spacing w:before="80" w:after="4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2.2. </w:t>
      </w:r>
      <w:r>
        <w:rPr>
          <w:rFonts w:ascii="Calibri" w:hAnsi="Calibri"/>
          <w:b w:val="0"/>
          <w:i w:val="0"/>
          <w:color w:val="0B2545"/>
          <w:sz w:val="22"/>
        </w:rPr>
        <w:t>Qual o formato dos arquivos?</w:t>
      </w:r>
    </w:p>
    <w:p>
      <w:pPr>
        <w:spacing w:before="0" w:after="40" w:line="300" w:lineRule="auto"/>
      </w:pPr>
      <w:r>
        <w:rPr>
          <w:rFonts w:ascii="Calibri" w:hAnsi="Calibri"/>
          <w:b w:val="0"/>
          <w:i/>
          <w:color w:val="5B6573"/>
          <w:sz w:val="19"/>
        </w:rPr>
        <w:t>Informe extensão, codificação (por exemplo UTF-8), separador, padrão de cabeçalho e convenção de nomes.</w:t>
      </w:r>
    </w:p>
    <w:p>
      <w:pPr>
        <w:spacing w:before="0" w:after="40" w:line="300" w:lineRule="auto"/>
        <w:ind w:left="58"/>
      </w:pPr>
      <w:r>
        <w:rPr>
          <w:rFonts w:ascii="Calibri" w:hAnsi="Calibri"/>
          <w:b w:val="0"/>
          <w:i w:val="0"/>
          <w:color w:val="9AA8B8"/>
          <w:sz w:val="20"/>
        </w:rPr>
        <w:t>________________________________________________________________________________</w:t>
      </w:r>
    </w:p>
    <w:p>
      <w:pPr>
        <w:spacing w:before="0" w:after="40" w:line="300" w:lineRule="auto"/>
        <w:ind w:left="58"/>
      </w:pPr>
      <w:r>
        <w:rPr>
          <w:rFonts w:ascii="Calibri" w:hAnsi="Calibri"/>
          <w:b w:val="0"/>
          <w:i w:val="0"/>
          <w:color w:val="9AA8B8"/>
          <w:sz w:val="20"/>
        </w:rPr>
        <w:t>________________________________________________________________________________</w:t>
      </w:r>
    </w:p>
    <w:p>
      <w:pPr>
        <w:spacing w:before="0" w:after="40" w:line="300" w:lineRule="auto"/>
        <w:ind w:left="58"/>
      </w:pPr>
      <w:r>
        <w:rPr>
          <w:rFonts w:ascii="Calibri" w:hAnsi="Calibri"/>
          <w:b w:val="0"/>
          <w:i w:val="0"/>
          <w:color w:val="9AA8B8"/>
          <w:sz w:val="20"/>
        </w:rPr>
        <w:t>________________________________________________________________________________</w:t>
      </w:r>
    </w:p>
    <w:p>
      <w:pPr>
        <w:spacing w:before="80" w:after="4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2.3. </w:t>
      </w:r>
      <w:r>
        <w:rPr>
          <w:rFonts w:ascii="Calibri" w:hAnsi="Calibri"/>
          <w:b w:val="0"/>
          <w:i w:val="0"/>
          <w:color w:val="0B2545"/>
          <w:sz w:val="22"/>
        </w:rPr>
        <w:t>Quais campos são obrigatórios nos arquivos de fonte, em destinatarios.csv e em Filiais.TXT?</w:t>
      </w:r>
    </w:p>
    <w:p>
      <w:pPr>
        <w:spacing w:before="0" w:after="40" w:line="300" w:lineRule="auto"/>
      </w:pPr>
      <w:r>
        <w:rPr>
          <w:rFonts w:ascii="Calibri" w:hAnsi="Calibri"/>
          <w:b w:val="0"/>
          <w:i/>
          <w:color w:val="5B6573"/>
          <w:sz w:val="19"/>
        </w:rPr>
        <w:t>Anexe um exemplo representativo e indique eventuais campos sensíveis.</w:t>
      </w:r>
    </w:p>
    <w:p>
      <w:pPr>
        <w:spacing w:before="0" w:after="40" w:line="300" w:lineRule="auto"/>
        <w:ind w:left="58"/>
      </w:pPr>
      <w:r>
        <w:rPr>
          <w:rFonts w:ascii="Calibri" w:hAnsi="Calibri"/>
          <w:b w:val="0"/>
          <w:i w:val="0"/>
          <w:color w:val="9AA8B8"/>
          <w:sz w:val="20"/>
        </w:rPr>
        <w:t>________________________________________________________________________________</w:t>
      </w:r>
    </w:p>
    <w:p>
      <w:pPr>
        <w:spacing w:before="0" w:after="40" w:line="300" w:lineRule="auto"/>
        <w:ind w:left="58"/>
      </w:pPr>
      <w:r>
        <w:rPr>
          <w:rFonts w:ascii="Calibri" w:hAnsi="Calibri"/>
          <w:b w:val="0"/>
          <w:i w:val="0"/>
          <w:color w:val="9AA8B8"/>
          <w:sz w:val="20"/>
        </w:rPr>
        <w:t>________________________________________________________________________________</w:t>
      </w:r>
    </w:p>
    <w:p>
      <w:pPr>
        <w:spacing w:before="0" w:after="40" w:line="300" w:lineRule="auto"/>
        <w:ind w:left="58"/>
      </w:pPr>
      <w:r>
        <w:rPr>
          <w:rFonts w:ascii="Calibri" w:hAnsi="Calibri"/>
          <w:b w:val="0"/>
          <w:i w:val="0"/>
          <w:color w:val="9AA8B8"/>
          <w:sz w:val="20"/>
        </w:rPr>
        <w:t>________________________________________________________________________________</w:t>
      </w:r>
    </w:p>
    <w:p>
      <w:pPr>
        <w:spacing w:before="80" w:after="4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2.4. </w:t>
      </w:r>
      <w:r>
        <w:rPr>
          <w:rFonts w:ascii="Calibri" w:hAnsi="Calibri"/>
          <w:b w:val="0"/>
          <w:i w:val="0"/>
          <w:color w:val="0B2545"/>
          <w:sz w:val="22"/>
        </w:rPr>
        <w:t>Qual o volume médio e o maior volume esperado por arquivo?</w:t>
      </w:r>
    </w:p>
    <w:p>
      <w:pPr>
        <w:spacing w:before="0" w:after="40" w:line="300" w:lineRule="auto"/>
      </w:pPr>
      <w:r>
        <w:rPr>
          <w:rFonts w:ascii="Calibri" w:hAnsi="Calibri"/>
          <w:b w:val="0"/>
          <w:i/>
          <w:color w:val="5B6573"/>
          <w:sz w:val="19"/>
        </w:rPr>
        <w:t>Informe número aproximado de linhas, tamanho em MB e quantidade de arquivos por processamento.</w:t>
      </w:r>
    </w:p>
    <w:p>
      <w:pPr>
        <w:spacing w:before="0" w:after="40" w:line="300" w:lineRule="auto"/>
        <w:ind w:left="58"/>
      </w:pPr>
      <w:r>
        <w:rPr>
          <w:rFonts w:ascii="Calibri" w:hAnsi="Calibri"/>
          <w:b w:val="0"/>
          <w:i w:val="0"/>
          <w:color w:val="9AA8B8"/>
          <w:sz w:val="20"/>
        </w:rPr>
        <w:t>________________________________________________________________________________</w:t>
      </w:r>
    </w:p>
    <w:p>
      <w:pPr>
        <w:spacing w:before="0" w:after="40" w:line="300" w:lineRule="auto"/>
        <w:ind w:left="58"/>
      </w:pPr>
      <w:r>
        <w:rPr>
          <w:rFonts w:ascii="Calibri" w:hAnsi="Calibri"/>
          <w:b w:val="0"/>
          <w:i w:val="0"/>
          <w:color w:val="9AA8B8"/>
          <w:sz w:val="20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  <w:spacing w:before="0" w:after="12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3. Decisão crítica: repositório e ingestão</w:t>
      </w:r>
    </w:p>
    <w:p>
      <w:pPr>
        <w:spacing w:before="0" w:after="160" w:line="300" w:lineRule="auto"/>
      </w:pPr>
      <w:r>
        <w:rPr>
          <w:rFonts w:ascii="Calibri" w:hAnsi="Calibri"/>
          <w:b w:val="0"/>
          <w:i w:val="0"/>
          <w:color w:val="5B6573"/>
          <w:sz w:val="21"/>
        </w:rPr>
        <w:t>Esta decisão deve estar documentada e testada antes de habilitar o processamento automático em produção.</w:t>
      </w:r>
    </w:p>
    <w:p>
      <w:pPr>
        <w:spacing w:before="80" w:after="4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3.1. </w:t>
      </w:r>
      <w:r>
        <w:rPr>
          <w:rFonts w:ascii="Calibri" w:hAnsi="Calibri"/>
          <w:b w:val="0"/>
          <w:i w:val="0"/>
          <w:color w:val="0B2545"/>
          <w:sz w:val="22"/>
        </w:rPr>
        <w:t>Onde os CSVs serão mantidos de forma definitiva?</w:t>
      </w:r>
    </w:p>
    <w:p>
      <w:pPr>
        <w:spacing w:before="0" w:after="40" w:line="300" w:lineRule="auto"/>
      </w:pPr>
      <w:r>
        <w:rPr>
          <w:rFonts w:ascii="Calibri" w:hAnsi="Calibri"/>
          <w:b w:val="0"/>
          <w:i/>
          <w:color w:val="5B6573"/>
          <w:sz w:val="19"/>
        </w:rPr>
        <w:t>Recomendação: Azure Data Lake Storage Gen2 na subscription do cliente. Informe a conta de storage, filesystem e responsável pelo recurso.</w:t>
      </w:r>
    </w:p>
    <w:p>
      <w:pPr>
        <w:spacing w:before="0" w:after="40" w:line="300" w:lineRule="auto"/>
        <w:ind w:left="58"/>
      </w:pPr>
      <w:r>
        <w:rPr>
          <w:rFonts w:ascii="Calibri" w:hAnsi="Calibri"/>
          <w:b w:val="0"/>
          <w:i w:val="0"/>
          <w:color w:val="9AA8B8"/>
          <w:sz w:val="20"/>
        </w:rPr>
        <w:t>________________________________________________________________________________</w:t>
      </w:r>
    </w:p>
    <w:p>
      <w:pPr>
        <w:spacing w:before="0" w:after="40" w:line="300" w:lineRule="auto"/>
        <w:ind w:left="58"/>
      </w:pPr>
      <w:r>
        <w:rPr>
          <w:rFonts w:ascii="Calibri" w:hAnsi="Calibri"/>
          <w:b w:val="0"/>
          <w:i w:val="0"/>
          <w:color w:val="9AA8B8"/>
          <w:sz w:val="20"/>
        </w:rPr>
        <w:t>________________________________________________________________________________</w:t>
      </w:r>
    </w:p>
    <w:p>
      <w:pPr>
        <w:spacing w:before="80" w:after="4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3.2. </w:t>
      </w:r>
      <w:r>
        <w:rPr>
          <w:rFonts w:ascii="Calibri" w:hAnsi="Calibri"/>
          <w:b w:val="0"/>
          <w:i w:val="0"/>
          <w:color w:val="0B2545"/>
          <w:sz w:val="22"/>
        </w:rPr>
        <w:t>Os arquivos serão enviados diretamente ao Data Lake ou passarão por uma área de entrada (landing zone) antes?</w:t>
      </w:r>
    </w:p>
    <w:p>
      <w:pPr>
        <w:spacing w:before="0" w:after="40" w:line="300" w:lineRule="auto"/>
      </w:pPr>
      <w:r>
        <w:rPr>
          <w:rFonts w:ascii="Calibri" w:hAnsi="Calibri"/>
          <w:b w:val="0"/>
          <w:i/>
          <w:color w:val="5B6573"/>
          <w:sz w:val="19"/>
        </w:rPr>
        <w:t>A área de entrada ajuda a separar a recepção da publicação do arquivo pronto para processamento.</w:t>
      </w:r>
    </w:p>
    <w:p>
      <w:pPr>
        <w:spacing w:before="0" w:after="40" w:line="300" w:lineRule="auto"/>
        <w:ind w:left="58"/>
      </w:pPr>
      <w:r>
        <w:rPr>
          <w:rFonts w:ascii="Calibri" w:hAnsi="Calibri"/>
          <w:b w:val="0"/>
          <w:i w:val="0"/>
          <w:color w:val="9AA8B8"/>
          <w:sz w:val="20"/>
        </w:rPr>
        <w:t>________________________________________________________________________________</w:t>
      </w:r>
    </w:p>
    <w:p>
      <w:pPr>
        <w:spacing w:before="0" w:after="40" w:line="300" w:lineRule="auto"/>
        <w:ind w:left="58"/>
      </w:pPr>
      <w:r>
        <w:rPr>
          <w:rFonts w:ascii="Calibri" w:hAnsi="Calibri"/>
          <w:b w:val="0"/>
          <w:i w:val="0"/>
          <w:color w:val="9AA8B8"/>
          <w:sz w:val="20"/>
        </w:rPr>
        <w:t>________________________________________________________________________________</w:t>
      </w:r>
    </w:p>
    <w:p>
      <w:pPr>
        <w:pStyle w:val="Heading2"/>
        <w:spacing w:before="0" w:after="12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3.3 Método de entrega</w:t>
      </w:r>
    </w:p>
    <w:p>
      <w:pPr>
        <w:spacing w:before="0" w:after="80" w:line="300" w:lineRule="auto"/>
      </w:pPr>
      <w:r>
        <w:rPr>
          <w:rFonts w:ascii="Calibri" w:hAnsi="Calibri"/>
          <w:b w:val="0"/>
          <w:i w:val="0"/>
          <w:color w:val="5B6573"/>
          <w:sz w:val="20"/>
        </w:rPr>
        <w:t>Assinale a alternativa principal e descreva qualquer contingência prevista.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8D1DC"/>
              <w:bottom w:val="single" w:sz="4" w:color="C8D1DC"/>
              <w:start w:val="single" w:sz="4" w:color="C8D1DC"/>
              <w:end w:val="single" w:sz="4" w:color="C8D1DC"/>
            </w:tcBorders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8D1DC"/>
              <w:bottom w:val="single" w:sz="4" w:color="C8D1DC"/>
              <w:start w:val="single" w:sz="4" w:color="C8D1DC"/>
              <w:end w:val="single" w:sz="4" w:color="C8D1DC"/>
            </w:tcBorders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Alternativa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6"/>
              </w:rPr>
              <w:t>☐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Exportação automatizada do TMS/ERP — Preferencial quando o sistema de origem suportar.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6"/>
              </w:rPr>
              <w:t>☐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SFTP gerenciado — Integração segura a partir de servidor ou fornecedor.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6"/>
              </w:rPr>
              <w:t>☐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API — Integração entre o sistema de origem e o ambiente Azure.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6"/>
              </w:rPr>
              <w:t>☐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Azure Data Factory ou Logic Apps — Orquestração e cópia automatizada.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6"/>
              </w:rPr>
              <w:t>☐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Upload manual assistido — Somente para piloto ou contingência documentada.</w:t>
            </w:r>
          </w:p>
        </w:tc>
      </w:tr>
    </w:tbl>
    <w:p>
      <w:pPr>
        <w:spacing w:before="80" w:after="4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3.4. </w:t>
      </w:r>
      <w:r>
        <w:rPr>
          <w:rFonts w:ascii="Calibri" w:hAnsi="Calibri"/>
          <w:b w:val="0"/>
          <w:i w:val="0"/>
          <w:color w:val="0B2545"/>
          <w:sz w:val="22"/>
        </w:rPr>
        <w:t>Quem executará, manterá e monitorará esse método de entrega?</w:t>
      </w:r>
    </w:p>
    <w:p>
      <w:pPr>
        <w:spacing w:before="0" w:after="40" w:line="300" w:lineRule="auto"/>
        <w:ind w:left="58"/>
      </w:pPr>
      <w:r>
        <w:rPr>
          <w:rFonts w:ascii="Calibri" w:hAnsi="Calibri"/>
          <w:b w:val="0"/>
          <w:i w:val="0"/>
          <w:color w:val="9AA8B8"/>
          <w:sz w:val="20"/>
        </w:rPr>
        <w:t>________________________________________________________________________________</w:t>
      </w:r>
    </w:p>
    <w:p>
      <w:pPr>
        <w:spacing w:before="0" w:after="40" w:line="300" w:lineRule="auto"/>
        <w:ind w:left="58"/>
      </w:pPr>
      <w:r>
        <w:rPr>
          <w:rFonts w:ascii="Calibri" w:hAnsi="Calibri"/>
          <w:b w:val="0"/>
          <w:i w:val="0"/>
          <w:color w:val="9AA8B8"/>
          <w:sz w:val="20"/>
        </w:rPr>
        <w:t>________________________________________________________________________________</w:t>
      </w:r>
    </w:p>
    <w:p>
      <w:pPr>
        <w:spacing w:before="80" w:after="4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3.5. </w:t>
      </w:r>
      <w:r>
        <w:rPr>
          <w:rFonts w:ascii="Calibri" w:hAnsi="Calibri"/>
          <w:b w:val="0"/>
          <w:i w:val="0"/>
          <w:color w:val="0B2545"/>
          <w:sz w:val="22"/>
        </w:rPr>
        <w:t>Com qual periodicidade os arquivos serão entregues?</w:t>
      </w:r>
    </w:p>
    <w:p>
      <w:pPr>
        <w:spacing w:before="0" w:after="40" w:line="300" w:lineRule="auto"/>
      </w:pPr>
      <w:r>
        <w:rPr>
          <w:rFonts w:ascii="Calibri" w:hAnsi="Calibri"/>
          <w:b w:val="0"/>
          <w:i/>
          <w:color w:val="5B6573"/>
          <w:sz w:val="19"/>
        </w:rPr>
        <w:t>Diária, dias úteis, semanal, sob demanda ou outra. Informe também o horário de corte.</w:t>
      </w:r>
    </w:p>
    <w:p>
      <w:pPr>
        <w:spacing w:before="0" w:after="40" w:line="300" w:lineRule="auto"/>
        <w:ind w:left="58"/>
      </w:pPr>
      <w:r>
        <w:rPr>
          <w:rFonts w:ascii="Calibri" w:hAnsi="Calibri"/>
          <w:b w:val="0"/>
          <w:i w:val="0"/>
          <w:color w:val="9AA8B8"/>
          <w:sz w:val="20"/>
        </w:rPr>
        <w:t>________________________________________________________________________________</w:t>
      </w:r>
    </w:p>
    <w:p>
      <w:pPr>
        <w:spacing w:before="0" w:after="40" w:line="300" w:lineRule="auto"/>
        <w:ind w:left="58"/>
      </w:pPr>
      <w:r>
        <w:rPr>
          <w:rFonts w:ascii="Calibri" w:hAnsi="Calibri"/>
          <w:b w:val="0"/>
          <w:i w:val="0"/>
          <w:color w:val="9AA8B8"/>
          <w:sz w:val="20"/>
        </w:rPr>
        <w:t>________________________________________________________________________________</w:t>
      </w:r>
    </w:p>
    <w:p>
      <w:pPr>
        <w:spacing w:before="80" w:after="4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3.6. </w:t>
      </w:r>
      <w:r>
        <w:rPr>
          <w:rFonts w:ascii="Calibri" w:hAnsi="Calibri"/>
          <w:b w:val="0"/>
          <w:i w:val="0"/>
          <w:color w:val="0B2545"/>
          <w:sz w:val="22"/>
        </w:rPr>
        <w:t>Qual o SLA para atraso, ausência, correção ou republicação de um arquivo?</w:t>
      </w:r>
    </w:p>
    <w:p>
      <w:pPr>
        <w:spacing w:before="0" w:after="40" w:line="300" w:lineRule="auto"/>
      </w:pPr>
      <w:r>
        <w:rPr>
          <w:rFonts w:ascii="Calibri" w:hAnsi="Calibri"/>
          <w:b w:val="0"/>
          <w:i/>
          <w:color w:val="5B6573"/>
          <w:sz w:val="19"/>
        </w:rPr>
        <w:t>Defina quem deve ser avisado, em quanto tempo e como o reprocessamento será autorizado.</w:t>
      </w:r>
    </w:p>
    <w:p>
      <w:pPr>
        <w:spacing w:before="0" w:after="40" w:line="300" w:lineRule="auto"/>
        <w:ind w:left="58"/>
      </w:pPr>
      <w:r>
        <w:rPr>
          <w:rFonts w:ascii="Calibri" w:hAnsi="Calibri"/>
          <w:b w:val="0"/>
          <w:i w:val="0"/>
          <w:color w:val="9AA8B8"/>
          <w:sz w:val="20"/>
        </w:rPr>
        <w:t>________________________________________________________________________________</w:t>
      </w:r>
    </w:p>
    <w:p>
      <w:pPr>
        <w:spacing w:before="0" w:after="40" w:line="300" w:lineRule="auto"/>
        <w:ind w:left="58"/>
      </w:pPr>
      <w:r>
        <w:rPr>
          <w:rFonts w:ascii="Calibri" w:hAnsi="Calibri"/>
          <w:b w:val="0"/>
          <w:i w:val="0"/>
          <w:color w:val="9AA8B8"/>
          <w:sz w:val="20"/>
        </w:rPr>
        <w:t>________________________________________________________________________________</w:t>
      </w:r>
    </w:p>
    <w:p>
      <w:pPr>
        <w:spacing w:before="0" w:after="40" w:line="300" w:lineRule="auto"/>
        <w:ind w:left="58"/>
      </w:pPr>
      <w:r>
        <w:rPr>
          <w:rFonts w:ascii="Calibri" w:hAnsi="Calibri"/>
          <w:b w:val="0"/>
          <w:i w:val="0"/>
          <w:color w:val="9AA8B8"/>
          <w:sz w:val="20"/>
        </w:rPr>
        <w:t>________________________________________________________________________________</w:t>
      </w:r>
    </w:p>
    <w:p>
      <w:pPr>
        <w:pStyle w:val="Heading1"/>
        <w:spacing w:before="0" w:after="12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4. Regras de publicação, qualidade e acesso</w:t>
      </w:r>
    </w:p>
    <w:p>
      <w:pPr>
        <w:spacing w:before="80" w:after="4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4.1. </w:t>
      </w:r>
      <w:r>
        <w:rPr>
          <w:rFonts w:ascii="Calibri" w:hAnsi="Calibri"/>
          <w:b w:val="0"/>
          <w:i w:val="0"/>
          <w:color w:val="0B2545"/>
          <w:sz w:val="22"/>
        </w:rPr>
        <w:t>Como será garantido que a Function processe apenas arquivo completo?</w:t>
      </w:r>
    </w:p>
    <w:p>
      <w:pPr>
        <w:spacing w:before="0" w:after="40" w:line="300" w:lineRule="auto"/>
      </w:pPr>
      <w:r>
        <w:rPr>
          <w:rFonts w:ascii="Calibri" w:hAnsi="Calibri"/>
          <w:b w:val="0"/>
          <w:i/>
          <w:color w:val="5B6573"/>
          <w:sz w:val="19"/>
        </w:rPr>
        <w:t>Recomendação: publicar primeiro em área temporária e mover para a pasta final após concluir o upload; como alternativa, criar um marcador explícito de prontidão.</w:t>
      </w:r>
    </w:p>
    <w:p>
      <w:pPr>
        <w:spacing w:before="0" w:after="40" w:line="300" w:lineRule="auto"/>
        <w:ind w:left="58"/>
      </w:pPr>
      <w:r>
        <w:rPr>
          <w:rFonts w:ascii="Calibri" w:hAnsi="Calibri"/>
          <w:b w:val="0"/>
          <w:i w:val="0"/>
          <w:color w:val="9AA8B8"/>
          <w:sz w:val="20"/>
        </w:rPr>
        <w:t>________________________________________________________________________________</w:t>
      </w:r>
    </w:p>
    <w:p>
      <w:pPr>
        <w:spacing w:before="0" w:after="40" w:line="300" w:lineRule="auto"/>
        <w:ind w:left="58"/>
      </w:pPr>
      <w:r>
        <w:rPr>
          <w:rFonts w:ascii="Calibri" w:hAnsi="Calibri"/>
          <w:b w:val="0"/>
          <w:i w:val="0"/>
          <w:color w:val="9AA8B8"/>
          <w:sz w:val="20"/>
        </w:rPr>
        <w:t>________________________________________________________________________________</w:t>
      </w:r>
    </w:p>
    <w:p>
      <w:pPr>
        <w:spacing w:before="0" w:after="40" w:line="300" w:lineRule="auto"/>
        <w:ind w:left="58"/>
      </w:pPr>
      <w:r>
        <w:rPr>
          <w:rFonts w:ascii="Calibri" w:hAnsi="Calibri"/>
          <w:b w:val="0"/>
          <w:i w:val="0"/>
          <w:color w:val="9AA8B8"/>
          <w:sz w:val="20"/>
        </w:rPr>
        <w:t>________________________________________________________________________________</w:t>
      </w:r>
    </w:p>
    <w:p>
      <w:pPr>
        <w:spacing w:before="80" w:after="4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4.2. </w:t>
      </w:r>
      <w:r>
        <w:rPr>
          <w:rFonts w:ascii="Calibri" w:hAnsi="Calibri"/>
          <w:b w:val="0"/>
          <w:i w:val="0"/>
          <w:color w:val="0B2545"/>
          <w:sz w:val="22"/>
        </w:rPr>
        <w:t>Qual a convenção de nomes dos arquivos?</w:t>
      </w:r>
    </w:p>
    <w:p>
      <w:pPr>
        <w:spacing w:before="0" w:after="40" w:line="300" w:lineRule="auto"/>
      </w:pPr>
      <w:r>
        <w:rPr>
          <w:rFonts w:ascii="Calibri" w:hAnsi="Calibri"/>
          <w:b w:val="0"/>
          <w:i/>
          <w:color w:val="5B6573"/>
          <w:sz w:val="19"/>
        </w:rPr>
        <w:t>Recomendação: &lt;origem&gt;-AAAA-MM-DD-HHMMSS.csv. Informe se haverá um arquivo por execução ou múltiplos incrementais.</w:t>
      </w:r>
    </w:p>
    <w:p>
      <w:pPr>
        <w:spacing w:before="0" w:after="40" w:line="300" w:lineRule="auto"/>
        <w:ind w:left="58"/>
      </w:pPr>
      <w:r>
        <w:rPr>
          <w:rFonts w:ascii="Calibri" w:hAnsi="Calibri"/>
          <w:b w:val="0"/>
          <w:i w:val="0"/>
          <w:color w:val="9AA8B8"/>
          <w:sz w:val="20"/>
        </w:rPr>
        <w:t>________________________________________________________________________________</w:t>
      </w:r>
    </w:p>
    <w:p>
      <w:pPr>
        <w:spacing w:before="0" w:after="40" w:line="300" w:lineRule="auto"/>
        <w:ind w:left="58"/>
      </w:pPr>
      <w:r>
        <w:rPr>
          <w:rFonts w:ascii="Calibri" w:hAnsi="Calibri"/>
          <w:b w:val="0"/>
          <w:i w:val="0"/>
          <w:color w:val="9AA8B8"/>
          <w:sz w:val="20"/>
        </w:rPr>
        <w:t>________________________________________________________________________________</w:t>
      </w:r>
    </w:p>
    <w:p>
      <w:pPr>
        <w:spacing w:before="80" w:after="4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4.3. </w:t>
      </w:r>
      <w:r>
        <w:rPr>
          <w:rFonts w:ascii="Calibri" w:hAnsi="Calibri"/>
          <w:b w:val="0"/>
          <w:i w:val="0"/>
          <w:color w:val="0B2545"/>
          <w:sz w:val="22"/>
        </w:rPr>
        <w:t>Qual o tratamento para arquivo duplicado, corrompido, vazio ou fora do padrão?</w:t>
      </w:r>
    </w:p>
    <w:p>
      <w:pPr>
        <w:spacing w:before="0" w:after="40" w:line="300" w:lineRule="auto"/>
      </w:pPr>
      <w:r>
        <w:rPr>
          <w:rFonts w:ascii="Calibri" w:hAnsi="Calibri"/>
          <w:b w:val="0"/>
          <w:i/>
          <w:color w:val="5B6573"/>
          <w:sz w:val="19"/>
        </w:rPr>
        <w:t>Defina pasta de rejeitados, alerta e responsável por correção/reenvio.</w:t>
      </w:r>
    </w:p>
    <w:p>
      <w:pPr>
        <w:spacing w:before="0" w:after="40" w:line="300" w:lineRule="auto"/>
        <w:ind w:left="58"/>
      </w:pPr>
      <w:r>
        <w:rPr>
          <w:rFonts w:ascii="Calibri" w:hAnsi="Calibri"/>
          <w:b w:val="0"/>
          <w:i w:val="0"/>
          <w:color w:val="9AA8B8"/>
          <w:sz w:val="20"/>
        </w:rPr>
        <w:t>________________________________________________________________________________</w:t>
      </w:r>
    </w:p>
    <w:p>
      <w:pPr>
        <w:spacing w:before="0" w:after="40" w:line="300" w:lineRule="auto"/>
        <w:ind w:left="58"/>
      </w:pPr>
      <w:r>
        <w:rPr>
          <w:rFonts w:ascii="Calibri" w:hAnsi="Calibri"/>
          <w:b w:val="0"/>
          <w:i w:val="0"/>
          <w:color w:val="9AA8B8"/>
          <w:sz w:val="20"/>
        </w:rPr>
        <w:t>________________________________________________________________________________</w:t>
      </w:r>
    </w:p>
    <w:p>
      <w:pPr>
        <w:spacing w:before="0" w:after="40" w:line="300" w:lineRule="auto"/>
        <w:ind w:left="58"/>
      </w:pPr>
      <w:r>
        <w:rPr>
          <w:rFonts w:ascii="Calibri" w:hAnsi="Calibri"/>
          <w:b w:val="0"/>
          <w:i w:val="0"/>
          <w:color w:val="9AA8B8"/>
          <w:sz w:val="20"/>
        </w:rPr>
        <w:t>________________________________________________________________________________</w:t>
      </w:r>
    </w:p>
    <w:p>
      <w:pPr>
        <w:spacing w:before="80" w:after="4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4.4. </w:t>
      </w:r>
      <w:r>
        <w:rPr>
          <w:rFonts w:ascii="Calibri" w:hAnsi="Calibri"/>
          <w:b w:val="0"/>
          <w:i w:val="0"/>
          <w:color w:val="0B2545"/>
          <w:sz w:val="22"/>
        </w:rPr>
        <w:t>Qual a retenção desejada para arquivos brutos, rejeitados e histórico de reprocessamentos?</w:t>
      </w:r>
    </w:p>
    <w:p>
      <w:pPr>
        <w:spacing w:before="0" w:after="40" w:line="300" w:lineRule="auto"/>
        <w:ind w:left="58"/>
      </w:pPr>
      <w:r>
        <w:rPr>
          <w:rFonts w:ascii="Calibri" w:hAnsi="Calibri"/>
          <w:b w:val="0"/>
          <w:i w:val="0"/>
          <w:color w:val="9AA8B8"/>
          <w:sz w:val="20"/>
        </w:rPr>
        <w:t>________________________________________________________________________________</w:t>
      </w:r>
    </w:p>
    <w:p>
      <w:pPr>
        <w:spacing w:before="0" w:after="40" w:line="300" w:lineRule="auto"/>
        <w:ind w:left="58"/>
      </w:pPr>
      <w:r>
        <w:rPr>
          <w:rFonts w:ascii="Calibri" w:hAnsi="Calibri"/>
          <w:b w:val="0"/>
          <w:i w:val="0"/>
          <w:color w:val="9AA8B8"/>
          <w:sz w:val="20"/>
        </w:rPr>
        <w:t>________________________________________________________________________________</w:t>
      </w:r>
    </w:p>
    <w:p>
      <w:pPr>
        <w:spacing w:before="80" w:after="4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4.5. </w:t>
      </w:r>
      <w:r>
        <w:rPr>
          <w:rFonts w:ascii="Calibri" w:hAnsi="Calibri"/>
          <w:b w:val="0"/>
          <w:i w:val="0"/>
          <w:color w:val="0B2545"/>
          <w:sz w:val="22"/>
        </w:rPr>
        <w:t>Qual identidade de serviço publicará os arquivos e quais permissões mínimas ela precisa?</w:t>
      </w:r>
    </w:p>
    <w:p>
      <w:pPr>
        <w:spacing w:before="0" w:after="40" w:line="300" w:lineRule="auto"/>
      </w:pPr>
      <w:r>
        <w:rPr>
          <w:rFonts w:ascii="Calibri" w:hAnsi="Calibri"/>
          <w:b w:val="0"/>
          <w:i/>
          <w:color w:val="5B6573"/>
          <w:sz w:val="19"/>
        </w:rPr>
        <w:t>Evite contas pessoais. A Function deve ter somente leitura onde for necessário; o publicador, somente escrita nas áreas autorizadas.</w:t>
      </w:r>
    </w:p>
    <w:p>
      <w:pPr>
        <w:spacing w:before="0" w:after="40" w:line="300" w:lineRule="auto"/>
        <w:ind w:left="58"/>
      </w:pPr>
      <w:r>
        <w:rPr>
          <w:rFonts w:ascii="Calibri" w:hAnsi="Calibri"/>
          <w:b w:val="0"/>
          <w:i w:val="0"/>
          <w:color w:val="9AA8B8"/>
          <w:sz w:val="20"/>
        </w:rPr>
        <w:t>________________________________________________________________________________</w:t>
      </w:r>
    </w:p>
    <w:p>
      <w:pPr>
        <w:spacing w:before="0" w:after="40" w:line="300" w:lineRule="auto"/>
        <w:ind w:left="58"/>
      </w:pPr>
      <w:r>
        <w:rPr>
          <w:rFonts w:ascii="Calibri" w:hAnsi="Calibri"/>
          <w:b w:val="0"/>
          <w:i w:val="0"/>
          <w:color w:val="9AA8B8"/>
          <w:sz w:val="20"/>
        </w:rPr>
        <w:t>________________________________________________________________________________</w:t>
      </w:r>
    </w:p>
    <w:p>
      <w:pPr>
        <w:spacing w:before="0" w:after="40" w:line="300" w:lineRule="auto"/>
        <w:ind w:left="58"/>
      </w:pPr>
      <w:r>
        <w:rPr>
          <w:rFonts w:ascii="Calibri" w:hAnsi="Calibri"/>
          <w:b w:val="0"/>
          <w:i w:val="0"/>
          <w:color w:val="9AA8B8"/>
          <w:sz w:val="20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  <w:spacing w:before="0" w:after="12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5. Estrutura recomendada no Data Lake</w:t>
      </w:r>
    </w:p>
    <w:p>
      <w:pPr>
        <w:spacing w:before="0" w:after="160" w:line="300" w:lineRule="auto"/>
      </w:pPr>
      <w:r>
        <w:rPr>
          <w:rFonts w:ascii="Calibri" w:hAnsi="Calibri"/>
          <w:b w:val="0"/>
          <w:i w:val="0"/>
          <w:color w:val="5B6573"/>
          <w:sz w:val="21"/>
        </w:rPr>
        <w:t>A estrutura abaixo organiza a entrada de dados, separa arquivos rejeitados e simplifica auditoria e reprocessamento.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8D1DC"/>
              <w:bottom w:val="single" w:sz="4" w:color="C8D1DC"/>
              <w:start w:val="single" w:sz="4" w:color="C8D1DC"/>
              <w:end w:val="single" w:sz="4" w:color="C8D1DC"/>
            </w:tcBorders>
            <w:shd w:fill="F7F9FC" w:val="clear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B2545"/>
                <w:sz w:val="19"/>
              </w:rPr>
              <w:t>Data Lake do cliente</w:t>
              <w:br/>
              <w:t>└── raw</w:t>
              <w:br/>
              <w:t xml:space="preserve">    └── csv</w:t>
              <w:br/>
              <w:t xml:space="preserve">        ├── fonte</w:t>
              <w:br/>
              <w:t xml:space="preserve">        │   └── AAAA/MM/DD/&lt;arquivo-origem-data-hora&gt;.csv</w:t>
              <w:br/>
              <w:t xml:space="preserve">        ├── destinatarios</w:t>
              <w:br/>
              <w:t xml:space="preserve">        │   └── destinatarios.csv</w:t>
              <w:br/>
              <w:t xml:space="preserve">        └── rejeitados</w:t>
              <w:br/>
              <w:t xml:space="preserve">            └── AAAA/MM/DD/&lt;arquivo-invalido&gt;.csv</w:t>
            </w:r>
          </w:p>
        </w:tc>
      </w:tr>
    </w:tbl>
    <w:p>
      <w:pPr>
        <w:pStyle w:val="Heading2"/>
        <w:spacing w:before="0" w:after="12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Confirmação da estrutura</w:t>
      </w:r>
    </w:p>
    <w:p>
      <w:pPr>
        <w:spacing w:before="80" w:after="4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5.1. </w:t>
      </w:r>
      <w:r>
        <w:rPr>
          <w:rFonts w:ascii="Calibri" w:hAnsi="Calibri"/>
          <w:b w:val="0"/>
          <w:i w:val="0"/>
          <w:color w:val="0B2545"/>
          <w:sz w:val="22"/>
        </w:rPr>
        <w:t>A estrutura recomendada será adotada? Se houver padrão corporativo existente, descreva o equivalente aprovado.</w:t>
      </w:r>
    </w:p>
    <w:p>
      <w:pPr>
        <w:spacing w:before="0" w:after="40" w:line="300" w:lineRule="auto"/>
        <w:ind w:left="58"/>
      </w:pPr>
      <w:r>
        <w:rPr>
          <w:rFonts w:ascii="Calibri" w:hAnsi="Calibri"/>
          <w:b w:val="0"/>
          <w:i w:val="0"/>
          <w:color w:val="9AA8B8"/>
          <w:sz w:val="20"/>
        </w:rPr>
        <w:t>________________________________________________________________________________</w:t>
      </w:r>
    </w:p>
    <w:p>
      <w:pPr>
        <w:spacing w:before="0" w:after="40" w:line="300" w:lineRule="auto"/>
        <w:ind w:left="58"/>
      </w:pPr>
      <w:r>
        <w:rPr>
          <w:rFonts w:ascii="Calibri" w:hAnsi="Calibri"/>
          <w:b w:val="0"/>
          <w:i w:val="0"/>
          <w:color w:val="9AA8B8"/>
          <w:sz w:val="20"/>
        </w:rPr>
        <w:t>________________________________________________________________________________</w:t>
      </w:r>
    </w:p>
    <w:p>
      <w:pPr>
        <w:spacing w:before="0" w:after="40" w:line="300" w:lineRule="auto"/>
        <w:ind w:left="58"/>
      </w:pPr>
      <w:r>
        <w:rPr>
          <w:rFonts w:ascii="Calibri" w:hAnsi="Calibri"/>
          <w:b w:val="0"/>
          <w:i w:val="0"/>
          <w:color w:val="9AA8B8"/>
          <w:sz w:val="20"/>
        </w:rPr>
        <w:t>________________________________________________________________________________</w:t>
      </w:r>
    </w:p>
    <w:p>
      <w:pPr>
        <w:spacing w:before="80" w:after="4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5.2. </w:t>
      </w:r>
      <w:r>
        <w:rPr>
          <w:rFonts w:ascii="Calibri" w:hAnsi="Calibri"/>
          <w:b w:val="0"/>
          <w:i w:val="0"/>
          <w:color w:val="0B2545"/>
          <w:sz w:val="22"/>
        </w:rPr>
        <w:t>Quais políticas de retenção, cópia de segurança, versionamento e exclusão devem ser aplicadas?</w:t>
      </w:r>
    </w:p>
    <w:p>
      <w:pPr>
        <w:spacing w:before="0" w:after="40" w:line="300" w:lineRule="auto"/>
        <w:ind w:left="58"/>
      </w:pPr>
      <w:r>
        <w:rPr>
          <w:rFonts w:ascii="Calibri" w:hAnsi="Calibri"/>
          <w:b w:val="0"/>
          <w:i w:val="0"/>
          <w:color w:val="9AA8B8"/>
          <w:sz w:val="20"/>
        </w:rPr>
        <w:t>________________________________________________________________________________</w:t>
      </w:r>
    </w:p>
    <w:p>
      <w:pPr>
        <w:spacing w:before="0" w:after="40" w:line="300" w:lineRule="auto"/>
        <w:ind w:left="58"/>
      </w:pPr>
      <w:r>
        <w:rPr>
          <w:rFonts w:ascii="Calibri" w:hAnsi="Calibri"/>
          <w:b w:val="0"/>
          <w:i w:val="0"/>
          <w:color w:val="9AA8B8"/>
          <w:sz w:val="20"/>
        </w:rPr>
        <w:t>________________________________________________________________________________</w:t>
      </w:r>
    </w:p>
    <w:p>
      <w:pPr>
        <w:pStyle w:val="Heading1"/>
        <w:spacing w:before="0" w:after="12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6. Aceite para avançar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5B6573"/>
          <w:sz w:val="21"/>
        </w:rPr>
        <w:t>O processamento automático não deve ser habilitado até que os itens abaixo estejam confirmados.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8D1DC"/>
              <w:bottom w:val="single" w:sz="4" w:color="C8D1DC"/>
              <w:start w:val="single" w:sz="4" w:color="C8D1DC"/>
              <w:end w:val="single" w:sz="4" w:color="C8D1DC"/>
            </w:tcBorders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8D1DC"/>
              <w:bottom w:val="single" w:sz="4" w:color="C8D1DC"/>
              <w:start w:val="single" w:sz="4" w:color="C8D1DC"/>
              <w:end w:val="single" w:sz="4" w:color="C8D1DC"/>
            </w:tcBorders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Alternativa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6"/>
              </w:rPr>
              <w:t>☐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Responsável funcional e técnico definidos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6"/>
              </w:rPr>
              <w:t>☐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Repositório definitivo e estrutura de pastas aprovados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6"/>
              </w:rPr>
              <w:t>☐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Método de entrega, periodicidade e SLA documentados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6"/>
              </w:rPr>
              <w:t>☐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Regra de arquivo completo/pronto para processamento validada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6"/>
              </w:rPr>
              <w:t>☐</w:t>
            </w:r>
          </w:p>
        </w:tc>
        <w:tc>
          <w:tcPr>
            <w:tcW w:type="dxa" w:w="8460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2"/>
              </w:rPr>
              <w:t>Primeiro CSV de produção homologado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4F6F9" w:val="clea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Responsável funcional</w:t>
            </w:r>
          </w:p>
        </w:tc>
        <w:tc>
          <w:tcPr>
            <w:tcW w:type="dxa" w:w="666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Nome: __________________________________  Data: ____ / ____ / ________</w:t>
            </w:r>
          </w:p>
        </w:tc>
      </w:tr>
      <w:tr>
        <w:tc>
          <w:tcPr>
            <w:tcW w:type="dxa" w:w="2700"/>
            <w:shd w:fill="F4F6F9" w:val="clea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Responsável técnico</w:t>
            </w:r>
          </w:p>
        </w:tc>
        <w:tc>
          <w:tcPr>
            <w:tcW w:type="dxa" w:w="666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Nome: __________________________________  Data: ____ / ____ / ________</w:t>
            </w:r>
          </w:p>
        </w:tc>
      </w:tr>
      <w:tr>
        <w:tc>
          <w:tcPr>
            <w:tcW w:type="dxa" w:w="2700"/>
            <w:shd w:fill="F4F6F9" w:val="clea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Aprovação do cliente</w:t>
            </w:r>
          </w:p>
        </w:tc>
        <w:tc>
          <w:tcPr>
            <w:tcW w:type="dxa" w:w="6660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Nome: __________________________________  Data: ____ / ____ / 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/>
        <w:b w:val="0"/>
        <w:i w:val="0"/>
        <w:color w:val="5B6573"/>
        <w:sz w:val="17"/>
      </w:rPr>
      <w:t>Uso exclusivo do projeto  •  Questionário de descoberta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Calibri" w:hAnsi="Calibri"/>
        <w:b/>
        <w:i w:val="0"/>
        <w:color w:val="5B6573"/>
        <w:sz w:val="17"/>
      </w:rPr>
      <w:t>VIAÇÃO CRUZEIRO  |  QUESTIONÁRIO DE PRODUÇÃO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Questionário de Descoberta — Dados e Ingestão para Produção</dc:title>
  <dc:subject>Agente de relatórios operacionais — Viação Cruzeiro</dc:subject>
  <dc:creator>Projeto Viação Cruzeiro</dc:creator>
  <cp:keywords/>
  <dc:description>Questionário para levantamento do repositório e método de entrega dos CSVs em produção.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