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400"/>
      </w:pPr>
      <w:r>
        <w:t xml:space="preserve">LBS | Azure Developer Upskilling</w:t>
      </w:r>
    </w:p>
    <w:p>
      <w:pPr>
        <w:pStyle w:val="Subtitle"/>
      </w:pPr>
      <w:r>
        <w:t xml:space="preserve">Cloud foundations, service explanations and hands-on labs</w:t>
      </w:r>
    </w:p>
    <w:p>
      <w:pPr>
        <w:pStyle w:val="Author"/>
      </w:pPr>
      <w:r>
        <w:t xml:space="preserve">Attendee edition V4 | Portal-first independent practice | October 2026</w:t>
      </w:r>
    </w:p>
    <w:bookmarkStart w:id="12" w:name="start-here"/>
    <w:p>
      <w:pPr>
        <w:pStyle w:val="Heading1"/>
      </w:pPr>
      <w:r>
        <w:t xml:space="preserve">Start here</w:t>
      </w:r>
    </w:p>
    <w:p>
      <w:pPr>
        <w:pStyle w:val="FirstParagraph"/>
      </w:pPr>
      <w:r>
        <w:rPr>
          <w:b/>
          <w:bCs/>
        </w:rPr>
        <w:t xml:space="preserve">Audience:</w:t>
      </w:r>
      <w:r>
        <w:t xml:space="preserve"> </w:t>
      </w:r>
      <w:r>
        <w:t xml:space="preserve">developers who can work with code but may be completely new to cloud applications and Azure. This guide combines beginner explanations, practical decisions, tips, references and hands-on labs using Windows, VS Code and .NET. It is not a production deployment standard.</w:t>
      </w:r>
    </w:p>
    <w:p>
      <w:pPr>
        <w:pStyle w:val="BodyText"/>
      </w:pPr>
      <w:r>
        <w:rPr>
          <w:b/>
          <w:bCs/>
        </w:rPr>
        <w:t xml:space="preserve">Course goal:</w:t>
      </w:r>
      <w:r>
        <w:t xml:space="preserve"> </w:t>
      </w:r>
      <w:r>
        <w:t xml:space="preserve">set up a development environment; build and run a database-backed .NET application; deploy approved Azure resources; apply identity and access controls; inspect costs; and investigate application behaviour with Application Insights and Kusto Query Language (KQL).</w:t>
      </w:r>
    </w:p>
    <w:p>
      <w:pPr>
        <w:pStyle w:val="BodyText"/>
      </w:pPr>
      <w:r>
        <w:t xml:space="preserve">This guide follows the existing LBS two-day delivery agenda (Days 5-6 of the wider engagement).</w:t>
      </w:r>
      <w:r>
        <w:t xml:space="preserve"> </w:t>
      </w:r>
      <w:r>
        <w:rPr>
          <w:b/>
          <w:bCs/>
        </w:rPr>
        <w:t xml:space="preserve">V4 retains the foundations and connected example and expands the library to 24 numbered labs, with ten additional portal-first exercises and explicit log, cost and security notes.</w:t>
      </w:r>
      <w:r>
        <w:t xml:space="preserve"> </w:t>
      </w:r>
      <w:r>
        <w:t xml:space="preserve">Cost Management and Application Insights/Log Analytics remain protected core sessions.</w:t>
      </w:r>
      <w:r>
        <w:t xml:space="preserve"> </w:t>
      </w:r>
      <w:r>
        <w:t xml:space="preserve">“Extension”</w:t>
      </w:r>
      <w:r>
        <w:t xml:space="preserve"> </w:t>
      </w:r>
      <w:r>
        <w:t xml:space="preserve">identifies work scheduled for prework, follow-on time or an extended session; it does not mean demonstration-only. Complete its practical steps and checkpoints as part of the full learning path.</w:t>
      </w:r>
    </w:p>
    <w:p>
      <w:pPr>
        <w:pStyle w:val="BodyText"/>
      </w:pPr>
      <w:r>
        <w:rPr>
          <w:b/>
          <w:bCs/>
        </w:rPr>
        <w:t xml:space="preserve">Before creating anything:</w:t>
      </w:r>
      <w:r>
        <w:t xml:space="preserve"> </w:t>
      </w:r>
      <w:r>
        <w:t xml:space="preserve">the instructor must provide a sandbox subscription, approved region, permitted pricing tiers, a spending limit, resource permissions and a deletion policy. If these are missing, complete the local lab only. A connection string does not create a database or server.</w:t>
      </w:r>
    </w:p>
    <w:p>
      <w:pPr>
        <w:pStyle w:val="BodyText"/>
      </w:pPr>
      <w:r>
        <w:t xml:space="preserve">Use fictional training data only. Never upload customer, employee or production information. Never put access keys, function keys, passwords, tokens or connection strings into shared screenshots, Git commits or this workbook.</w:t>
      </w:r>
    </w:p>
    <w:bookmarkStart w:id="9" w:name="how-to-use-the-labs"/>
    <w:p>
      <w:pPr>
        <w:pStyle w:val="Heading2"/>
      </w:pPr>
      <w:r>
        <w:t xml:space="preserve">How to use the labs</w:t>
      </w:r>
    </w:p>
    <w:p>
      <w:pPr>
        <w:pStyle w:val="FirstParagraph"/>
      </w:pPr>
      <w:r>
        <w:t xml:space="preserve">Follow prerequisites in order. Every lab provides an observable checkpoint. A working home page does not prove database access; a successful deployment does not prove an application is healthy.</w:t>
      </w:r>
    </w:p>
    <w:p>
      <w:pPr>
        <w:pStyle w:val="BodyText"/>
      </w:pPr>
      <w:r>
        <w:t xml:space="preserve">Portal labels can change. Use the resource’s search box if a menu is renamed (for example, Configuration may appear as Environment variables). Do not guess a SKU or select a more expensive plan because a named option is unavailable; ask the instructor.</w:t>
      </w:r>
    </w:p>
    <w:p>
      <w:pPr>
        <w:pStyle w:val="BodyText"/>
      </w:pPr>
      <w:r>
        <w:t xml:space="preserve">The SQL lab source is supplied separately in the</w:t>
      </w:r>
      <w:r>
        <w:t xml:space="preserve"> </w:t>
      </w:r>
      <w:r>
        <w:rPr>
          <w:rStyle w:val="VerbatimChar"/>
        </w:rPr>
        <w:t xml:space="preserve">AppServiceSqlSample</w:t>
      </w:r>
      <w:r>
        <w:t xml:space="preserve"> </w:t>
      </w:r>
      <w:r>
        <w:t xml:space="preserve">folder. Obtain the course files before starting. The Word document alone does not include the compiled application.</w:t>
      </w:r>
    </w:p>
    <w:bookmarkEnd w:id="9"/>
    <w:bookmarkStart w:id="10" w:name="suggested-two-day-route"/>
    <w:p>
      <w:pPr>
        <w:pStyle w:val="Heading2"/>
      </w:pPr>
      <w:r>
        <w:t xml:space="preserve">Suggested two-day route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trPr>
        <w:tc>
          <w:tcPr>
            <w:vAlign w:val="center"/>
            <w:shd w:fill="005A9E"/>
          </w:tcPr>
          <w:p>
            <w:pPr>
              <w:pStyle w:val="Compact"/>
              <w:spacing w:after="80"/>
            </w:pPr>
            <w:r>
              <w:rPr>
                <w:b/>
                <w:color w:val="FFFFFF"/>
                <w:sz w:val="18"/>
              </w:rPr>
              <w:t xml:space="preserve">Day / time</w:t>
            </w:r>
          </w:p>
        </w:tc>
        <w:tc>
          <w:tcPr>
            <w:vAlign w:val="center"/>
            <w:shd w:fill="005A9E"/>
          </w:tcPr>
          <w:p>
            <w:pPr>
              <w:pStyle w:val="Compact"/>
              <w:spacing w:after="80"/>
            </w:pPr>
            <w:r>
              <w:rPr>
                <w:b/>
                <w:color w:val="FFFFFF"/>
                <w:sz w:val="18"/>
              </w:rPr>
              <w:t xml:space="preserve">Activity</w:t>
            </w:r>
          </w:p>
        </w:tc>
        <w:tc>
          <w:tcPr>
            <w:vAlign w:val="center"/>
            <w:shd w:fill="005A9E"/>
          </w:tcPr>
          <w:p>
            <w:pPr>
              <w:pStyle w:val="Compact"/>
              <w:spacing w:after="80"/>
            </w:pPr>
            <w:r>
              <w:rPr>
                <w:b/>
                <w:color w:val="FFFFFF"/>
                <w:sz w:val="18"/>
              </w:rPr>
              <w:t xml:space="preserve">Completion</w:t>
            </w:r>
          </w:p>
        </w:tc>
      </w:tr>
      <w:tr>
        <w:tc>
          <w:tcPr>
            <w:vAlign w:val="center"/>
            <w:shd w:fill="F0F5FA"/>
          </w:tcPr>
          <w:p>
            <w:pPr>
              <w:pStyle w:val="Compact"/>
              <w:spacing w:after="80"/>
            </w:pPr>
            <w:r>
              <w:rPr>
                <w:sz w:val="18"/>
              </w:rPr>
              <w:t xml:space="preserve">Pre-course</w:t>
            </w:r>
          </w:p>
        </w:tc>
        <w:tc>
          <w:tcPr>
            <w:vAlign w:val="center"/>
            <w:shd w:fill="F0F5FA"/>
          </w:tcPr>
          <w:p>
            <w:pPr>
              <w:pStyle w:val="Compact"/>
              <w:spacing w:after="80"/>
            </w:pPr>
            <w:r>
              <w:rPr>
                <w:sz w:val="18"/>
              </w:rPr>
              <w:t xml:space="preserve">Tools, access and local SQL Express</w:t>
            </w:r>
          </w:p>
        </w:tc>
        <w:tc>
          <w:tcPr>
            <w:vAlign w:val="center"/>
            <w:shd w:fill="F0F5FA"/>
          </w:tcPr>
          <w:p>
            <w:pPr>
              <w:pStyle w:val="Compact"/>
              <w:spacing w:after="80"/>
            </w:pPr>
            <w:r>
              <w:rPr>
                <w:sz w:val="18"/>
              </w:rPr>
              <w:t xml:space="preserve">Labs 0 and 2 prepared</w:t>
            </w:r>
          </w:p>
        </w:tc>
      </w:tr>
      <w:tr>
        <w:tc>
          <w:tcPr>
            <w:vAlign w:val="center"/>
            <w:shd w:fill="FFFFFF"/>
          </w:tcPr>
          <w:p>
            <w:pPr>
              <w:pStyle w:val="Compact"/>
              <w:spacing w:after="80"/>
            </w:pPr>
            <w:r>
              <w:rPr>
                <w:sz w:val="18"/>
              </w:rPr>
              <w:t xml:space="preserve">Day 1, 09:00-09:30</w:t>
            </w:r>
          </w:p>
        </w:tc>
        <w:tc>
          <w:tcPr>
            <w:vAlign w:val="center"/>
            <w:shd w:fill="FFFFFF"/>
          </w:tcPr>
          <w:p>
            <w:pPr>
              <w:pStyle w:val="Compact"/>
              <w:spacing w:after="80"/>
            </w:pPr>
            <w:r>
              <w:rPr>
                <w:sz w:val="18"/>
              </w:rPr>
              <w:t xml:space="preserve">Subscription, region, resource group, portal</w:t>
            </w:r>
          </w:p>
        </w:tc>
        <w:tc>
          <w:tcPr>
            <w:vAlign w:val="center"/>
            <w:shd w:fill="FFFFFF"/>
          </w:tcPr>
          <w:p>
            <w:pPr>
              <w:pStyle w:val="Compact"/>
              <w:spacing w:after="80"/>
            </w:pPr>
            <w:r>
              <w:rPr>
                <w:sz w:val="18"/>
              </w:rPr>
              <w:t xml:space="preserve">Lab 1</w:t>
            </w:r>
          </w:p>
        </w:tc>
      </w:tr>
      <w:tr>
        <w:tc>
          <w:tcPr>
            <w:vAlign w:val="center"/>
            <w:shd w:fill="F0F5FA"/>
          </w:tcPr>
          <w:p>
            <w:pPr>
              <w:pStyle w:val="Compact"/>
              <w:spacing w:after="80"/>
            </w:pPr>
            <w:r>
              <w:rPr>
                <w:sz w:val="18"/>
              </w:rPr>
              <w:t xml:space="preserve">09:30-10:15</w:t>
            </w:r>
          </w:p>
        </w:tc>
        <w:tc>
          <w:tcPr>
            <w:vAlign w:val="center"/>
            <w:shd w:fill="F0F5FA"/>
          </w:tcPr>
          <w:p>
            <w:pPr>
              <w:pStyle w:val="Compact"/>
              <w:spacing w:after="80"/>
            </w:pPr>
            <w:r>
              <w:rPr>
                <w:sz w:val="18"/>
              </w:rPr>
              <w:t xml:space="preserve">Local .NET application and database</w:t>
            </w:r>
          </w:p>
        </w:tc>
        <w:tc>
          <w:tcPr>
            <w:vAlign w:val="center"/>
            <w:shd w:fill="F0F5FA"/>
          </w:tcPr>
          <w:p>
            <w:pPr>
              <w:pStyle w:val="Compact"/>
              <w:spacing w:after="80"/>
            </w:pPr>
            <w:r>
              <w:rPr>
                <w:sz w:val="18"/>
              </w:rPr>
              <w:t xml:space="preserve">Lab 2; recap if pre-completed</w:t>
            </w:r>
          </w:p>
        </w:tc>
      </w:tr>
      <w:tr>
        <w:tc>
          <w:tcPr>
            <w:vAlign w:val="center"/>
            <w:shd w:fill="FFFFFF"/>
          </w:tcPr>
          <w:p>
            <w:pPr>
              <w:pStyle w:val="Compact"/>
              <w:spacing w:after="80"/>
            </w:pPr>
            <w:r>
              <w:rPr>
                <w:sz w:val="18"/>
              </w:rPr>
              <w:t xml:space="preserve">10:15-10:30</w:t>
            </w:r>
          </w:p>
        </w:tc>
        <w:tc>
          <w:tcPr>
            <w:vAlign w:val="center"/>
            <w:shd w:fill="FFFFFF"/>
          </w:tcPr>
          <w:p>
            <w:pPr>
              <w:pStyle w:val="Compact"/>
              <w:spacing w:after="80"/>
            </w:pPr>
            <w:r>
              <w:rPr>
                <w:sz w:val="18"/>
              </w:rPr>
              <w:t xml:space="preserve">Break</w:t>
            </w:r>
          </w:p>
        </w:tc>
        <w:tc>
          <w:tcPr>
            <w:vAlign w:val="center"/>
            <w:shd w:fill="FFFFFF"/>
          </w:tcPr>
          <w:p>
            <w:pPr>
              <w:pStyle w:val="Compact"/>
              <w:spacing w:after="80"/>
            </w:pPr>
          </w:p>
        </w:tc>
      </w:tr>
      <w:tr>
        <w:tc>
          <w:tcPr>
            <w:vAlign w:val="center"/>
            <w:shd w:fill="F0F5FA"/>
          </w:tcPr>
          <w:p>
            <w:pPr>
              <w:pStyle w:val="Compact"/>
              <w:spacing w:after="80"/>
            </w:pPr>
            <w:r>
              <w:rPr>
                <w:sz w:val="18"/>
              </w:rPr>
              <w:t xml:space="preserve">10:30-12:15</w:t>
            </w:r>
          </w:p>
        </w:tc>
        <w:tc>
          <w:tcPr>
            <w:vAlign w:val="center"/>
            <w:shd w:fill="F0F5FA"/>
          </w:tcPr>
          <w:p>
            <w:pPr>
              <w:pStyle w:val="Compact"/>
              <w:spacing w:after="80"/>
            </w:pPr>
            <w:r>
              <w:rPr>
                <w:sz w:val="18"/>
              </w:rPr>
              <w:t xml:space="preserve">App Service, Azure SQL and managed identity</w:t>
            </w:r>
          </w:p>
        </w:tc>
        <w:tc>
          <w:tcPr>
            <w:vAlign w:val="center"/>
            <w:shd w:fill="F0F5FA"/>
          </w:tcPr>
          <w:p>
            <w:pPr>
              <w:pStyle w:val="Compact"/>
              <w:spacing w:after="80"/>
            </w:pPr>
            <w:r>
              <w:rPr>
                <w:sz w:val="18"/>
              </w:rPr>
              <w:t xml:space="preserve">Lab 3; instructor-prepared SQL fallback</w:t>
            </w:r>
          </w:p>
        </w:tc>
      </w:tr>
      <w:tr>
        <w:tc>
          <w:tcPr>
            <w:vAlign w:val="center"/>
            <w:shd w:fill="FFFFFF"/>
          </w:tcPr>
          <w:p>
            <w:pPr>
              <w:pStyle w:val="Compact"/>
              <w:spacing w:after="80"/>
            </w:pPr>
            <w:r>
              <w:rPr>
                <w:sz w:val="18"/>
              </w:rPr>
              <w:t xml:space="preserve">12:15-13:00</w:t>
            </w:r>
          </w:p>
        </w:tc>
        <w:tc>
          <w:tcPr>
            <w:vAlign w:val="center"/>
            <w:shd w:fill="FFFFFF"/>
          </w:tcPr>
          <w:p>
            <w:pPr>
              <w:pStyle w:val="Compact"/>
              <w:spacing w:after="80"/>
            </w:pPr>
            <w:r>
              <w:rPr>
                <w:sz w:val="18"/>
              </w:rPr>
              <w:t xml:space="preserve">Lunch</w:t>
            </w:r>
          </w:p>
        </w:tc>
        <w:tc>
          <w:tcPr>
            <w:vAlign w:val="center"/>
            <w:shd w:fill="FFFFFF"/>
          </w:tcPr>
          <w:p>
            <w:pPr>
              <w:pStyle w:val="Compact"/>
              <w:spacing w:after="80"/>
            </w:pPr>
          </w:p>
        </w:tc>
      </w:tr>
      <w:tr>
        <w:tc>
          <w:tcPr>
            <w:vAlign w:val="center"/>
            <w:shd w:fill="F0F5FA"/>
          </w:tcPr>
          <w:p>
            <w:pPr>
              <w:pStyle w:val="Compact"/>
              <w:spacing w:after="80"/>
            </w:pPr>
            <w:r>
              <w:rPr>
                <w:sz w:val="18"/>
              </w:rPr>
              <w:t xml:space="preserve">13:00-13:45</w:t>
            </w:r>
          </w:p>
        </w:tc>
        <w:tc>
          <w:tcPr>
            <w:vAlign w:val="center"/>
            <w:shd w:fill="F0F5FA"/>
          </w:tcPr>
          <w:p>
            <w:pPr>
              <w:pStyle w:val="Compact"/>
              <w:spacing w:after="80"/>
            </w:pPr>
            <w:r>
              <w:rPr>
                <w:sz w:val="18"/>
              </w:rPr>
              <w:t xml:space="preserve">Entra ID, RBAC, service principals and Key Vault</w:t>
            </w:r>
          </w:p>
        </w:tc>
        <w:tc>
          <w:tcPr>
            <w:vAlign w:val="center"/>
            <w:shd w:fill="F0F5FA"/>
          </w:tcPr>
          <w:p>
            <w:pPr>
              <w:pStyle w:val="Compact"/>
              <w:spacing w:after="80"/>
            </w:pPr>
            <w:r>
              <w:rPr>
                <w:sz w:val="18"/>
              </w:rPr>
              <w:t xml:space="preserve">Lab 4</w:t>
            </w:r>
          </w:p>
        </w:tc>
      </w:tr>
      <w:tr>
        <w:tc>
          <w:tcPr>
            <w:vAlign w:val="center"/>
            <w:shd w:fill="FFFFFF"/>
          </w:tcPr>
          <w:p>
            <w:pPr>
              <w:pStyle w:val="Compact"/>
              <w:spacing w:after="80"/>
            </w:pPr>
            <w:r>
              <w:rPr>
                <w:sz w:val="18"/>
              </w:rPr>
              <w:t xml:space="preserve">13:45-14:30</w:t>
            </w:r>
          </w:p>
        </w:tc>
        <w:tc>
          <w:tcPr>
            <w:vAlign w:val="center"/>
            <w:shd w:fill="FFFFFF"/>
          </w:tcPr>
          <w:p>
            <w:pPr>
              <w:pStyle w:val="Compact"/>
              <w:spacing w:after="80"/>
            </w:pPr>
            <w:r>
              <w:rPr>
                <w:sz w:val="18"/>
              </w:rPr>
              <w:t xml:space="preserve">Cost estimate, Cost Analysis and budget</w:t>
            </w:r>
          </w:p>
        </w:tc>
        <w:tc>
          <w:tcPr>
            <w:vAlign w:val="center"/>
            <w:shd w:fill="FFFFFF"/>
          </w:tcPr>
          <w:p>
            <w:pPr>
              <w:pStyle w:val="Compact"/>
              <w:spacing w:after="80"/>
            </w:pPr>
            <w:r>
              <w:rPr>
                <w:sz w:val="18"/>
              </w:rPr>
              <w:t xml:space="preserve">Lab 5 (core)</w:t>
            </w:r>
          </w:p>
        </w:tc>
      </w:tr>
      <w:tr>
        <w:tc>
          <w:tcPr>
            <w:vAlign w:val="center"/>
            <w:shd w:fill="F0F5FA"/>
          </w:tcPr>
          <w:p>
            <w:pPr>
              <w:pStyle w:val="Compact"/>
              <w:spacing w:after="80"/>
            </w:pPr>
            <w:r>
              <w:rPr>
                <w:sz w:val="18"/>
              </w:rPr>
              <w:t xml:space="preserve">14:30-14:45</w:t>
            </w:r>
          </w:p>
        </w:tc>
        <w:tc>
          <w:tcPr>
            <w:vAlign w:val="center"/>
            <w:shd w:fill="F0F5FA"/>
          </w:tcPr>
          <w:p>
            <w:pPr>
              <w:pStyle w:val="Compact"/>
              <w:spacing w:after="80"/>
            </w:pPr>
            <w:r>
              <w:rPr>
                <w:sz w:val="18"/>
              </w:rPr>
              <w:t xml:space="preserve">Break</w:t>
            </w:r>
          </w:p>
        </w:tc>
        <w:tc>
          <w:tcPr>
            <w:vAlign w:val="center"/>
            <w:shd w:fill="F0F5FA"/>
          </w:tcPr>
          <w:p>
            <w:pPr>
              <w:pStyle w:val="Compact"/>
              <w:spacing w:after="80"/>
            </w:pPr>
          </w:p>
        </w:tc>
      </w:tr>
      <w:tr>
        <w:tc>
          <w:tcPr>
            <w:vAlign w:val="center"/>
            <w:shd w:fill="FFFFFF"/>
          </w:tcPr>
          <w:p>
            <w:pPr>
              <w:pStyle w:val="Compact"/>
              <w:spacing w:after="80"/>
            </w:pPr>
            <w:r>
              <w:rPr>
                <w:sz w:val="18"/>
              </w:rPr>
              <w:t xml:space="preserve">14:45-15:30</w:t>
            </w:r>
          </w:p>
        </w:tc>
        <w:tc>
          <w:tcPr>
            <w:vAlign w:val="center"/>
            <w:shd w:fill="FFFFFF"/>
          </w:tcPr>
          <w:p>
            <w:pPr>
              <w:pStyle w:val="Compact"/>
              <w:spacing w:after="80"/>
            </w:pPr>
            <w:r>
              <w:rPr>
                <w:sz w:val="18"/>
              </w:rPr>
              <w:t xml:space="preserve">Cost trade-offs and resource review</w:t>
            </w:r>
          </w:p>
        </w:tc>
        <w:tc>
          <w:tcPr>
            <w:vAlign w:val="center"/>
            <w:shd w:fill="FFFFFF"/>
          </w:tcPr>
          <w:p>
            <w:pPr>
              <w:pStyle w:val="Compact"/>
              <w:spacing w:after="80"/>
            </w:pPr>
            <w:r>
              <w:rPr>
                <w:sz w:val="18"/>
              </w:rPr>
              <w:t xml:space="preserve">Lab 5 continued</w:t>
            </w:r>
          </w:p>
        </w:tc>
      </w:tr>
      <w:tr>
        <w:tc>
          <w:tcPr>
            <w:vAlign w:val="center"/>
            <w:shd w:fill="F0F5FA"/>
          </w:tcPr>
          <w:p>
            <w:pPr>
              <w:pStyle w:val="Compact"/>
              <w:spacing w:after="80"/>
            </w:pPr>
            <w:r>
              <w:rPr>
                <w:sz w:val="18"/>
              </w:rPr>
              <w:t xml:space="preserve">15:30-16:15</w:t>
            </w:r>
          </w:p>
        </w:tc>
        <w:tc>
          <w:tcPr>
            <w:vAlign w:val="center"/>
            <w:shd w:fill="F0F5FA"/>
          </w:tcPr>
          <w:p>
            <w:pPr>
              <w:pStyle w:val="Compact"/>
              <w:spacing w:after="80"/>
            </w:pPr>
            <w:r>
              <w:rPr>
                <w:sz w:val="18"/>
              </w:rPr>
              <w:t xml:space="preserve">Blob Storage</w:t>
            </w:r>
          </w:p>
        </w:tc>
        <w:tc>
          <w:tcPr>
            <w:vAlign w:val="center"/>
            <w:shd w:fill="F0F5FA"/>
          </w:tcPr>
          <w:p>
            <w:pPr>
              <w:pStyle w:val="Compact"/>
              <w:spacing w:after="80"/>
            </w:pPr>
            <w:r>
              <w:rPr>
                <w:sz w:val="18"/>
              </w:rPr>
              <w:t xml:space="preserve">Lab 6 (extension)</w:t>
            </w:r>
          </w:p>
        </w:tc>
      </w:tr>
      <w:tr>
        <w:tc>
          <w:tcPr>
            <w:vAlign w:val="center"/>
            <w:shd w:fill="FFFFFF"/>
          </w:tcPr>
          <w:p>
            <w:pPr>
              <w:pStyle w:val="Compact"/>
              <w:spacing w:after="80"/>
            </w:pPr>
            <w:r>
              <w:rPr>
                <w:sz w:val="18"/>
              </w:rPr>
              <w:t xml:space="preserve">16:15-17:00</w:t>
            </w:r>
          </w:p>
        </w:tc>
        <w:tc>
          <w:tcPr>
            <w:vAlign w:val="center"/>
            <w:shd w:fill="FFFFFF"/>
          </w:tcPr>
          <w:p>
            <w:pPr>
              <w:pStyle w:val="Compact"/>
              <w:spacing w:after="80"/>
            </w:pPr>
            <w:r>
              <w:rPr>
                <w:sz w:val="18"/>
              </w:rPr>
              <w:t xml:space="preserve">Verify deployment; record evidence; Q&amp;A</w:t>
            </w:r>
          </w:p>
        </w:tc>
        <w:tc>
          <w:tcPr>
            <w:vAlign w:val="center"/>
            <w:shd w:fill="FFFFFF"/>
          </w:tcPr>
          <w:p>
            <w:pPr>
              <w:pStyle w:val="Compact"/>
              <w:spacing w:after="80"/>
            </w:pPr>
            <w:r>
              <w:rPr>
                <w:sz w:val="18"/>
              </w:rPr>
              <w:t xml:space="preserve">Day 1 checkpoint</w:t>
            </w:r>
          </w:p>
        </w:tc>
      </w:tr>
      <w:tr>
        <w:tc>
          <w:tcPr>
            <w:vAlign w:val="center"/>
            <w:shd w:fill="F0F5FA"/>
          </w:tcPr>
          <w:p>
            <w:pPr>
              <w:pStyle w:val="Compact"/>
              <w:spacing w:after="80"/>
            </w:pPr>
            <w:r>
              <w:rPr>
                <w:sz w:val="18"/>
              </w:rPr>
              <w:t xml:space="preserve">Day 2, 09:00-09:20</w:t>
            </w:r>
          </w:p>
        </w:tc>
        <w:tc>
          <w:tcPr>
            <w:vAlign w:val="center"/>
            <w:shd w:fill="F0F5FA"/>
          </w:tcPr>
          <w:p>
            <w:pPr>
              <w:pStyle w:val="Compact"/>
              <w:spacing w:after="80"/>
            </w:pPr>
            <w:r>
              <w:rPr>
                <w:sz w:val="18"/>
              </w:rPr>
              <w:t xml:space="preserve">Recap, health checks and failures</w:t>
            </w:r>
          </w:p>
        </w:tc>
        <w:tc>
          <w:tcPr>
            <w:vAlign w:val="center"/>
            <w:shd w:fill="F0F5FA"/>
          </w:tcPr>
          <w:p>
            <w:pPr>
              <w:pStyle w:val="Compact"/>
              <w:spacing w:after="80"/>
            </w:pPr>
            <w:r>
              <w:rPr>
                <w:sz w:val="18"/>
              </w:rPr>
              <w:t xml:space="preserve">Verify Lab 3</w:t>
            </w:r>
          </w:p>
        </w:tc>
      </w:tr>
      <w:tr>
        <w:tc>
          <w:tcPr>
            <w:vAlign w:val="center"/>
            <w:shd w:fill="FFFFFF"/>
          </w:tcPr>
          <w:p>
            <w:pPr>
              <w:pStyle w:val="Compact"/>
              <w:spacing w:after="80"/>
            </w:pPr>
            <w:r>
              <w:rPr>
                <w:sz w:val="18"/>
              </w:rPr>
              <w:t xml:space="preserve">09:20-10:15</w:t>
            </w:r>
          </w:p>
        </w:tc>
        <w:tc>
          <w:tcPr>
            <w:vAlign w:val="center"/>
            <w:shd w:fill="FFFFFF"/>
          </w:tcPr>
          <w:p>
            <w:pPr>
              <w:pStyle w:val="Compact"/>
              <w:spacing w:after="80"/>
            </w:pPr>
            <w:r>
              <w:rPr>
                <w:sz w:val="18"/>
              </w:rPr>
              <w:t xml:space="preserve">Application Insights and traffic</w:t>
            </w:r>
          </w:p>
        </w:tc>
        <w:tc>
          <w:tcPr>
            <w:vAlign w:val="center"/>
            <w:shd w:fill="FFFFFF"/>
          </w:tcPr>
          <w:p>
            <w:pPr>
              <w:pStyle w:val="Compact"/>
              <w:spacing w:after="80"/>
            </w:pPr>
            <w:r>
              <w:rPr>
                <w:sz w:val="18"/>
              </w:rPr>
              <w:t xml:space="preserve">Lab 7 (core)</w:t>
            </w:r>
          </w:p>
        </w:tc>
      </w:tr>
      <w:tr>
        <w:tc>
          <w:tcPr>
            <w:vAlign w:val="center"/>
            <w:shd w:fill="F0F5FA"/>
          </w:tcPr>
          <w:p>
            <w:pPr>
              <w:pStyle w:val="Compact"/>
              <w:spacing w:after="80"/>
            </w:pPr>
            <w:r>
              <w:rPr>
                <w:sz w:val="18"/>
              </w:rPr>
              <w:t xml:space="preserve">10:15-10:30</w:t>
            </w:r>
          </w:p>
        </w:tc>
        <w:tc>
          <w:tcPr>
            <w:vAlign w:val="center"/>
            <w:shd w:fill="F0F5FA"/>
          </w:tcPr>
          <w:p>
            <w:pPr>
              <w:pStyle w:val="Compact"/>
              <w:spacing w:after="80"/>
            </w:pPr>
            <w:r>
              <w:rPr>
                <w:sz w:val="18"/>
              </w:rPr>
              <w:t xml:space="preserve">Break</w:t>
            </w:r>
          </w:p>
        </w:tc>
        <w:tc>
          <w:tcPr>
            <w:vAlign w:val="center"/>
            <w:shd w:fill="F0F5FA"/>
          </w:tcPr>
          <w:p>
            <w:pPr>
              <w:pStyle w:val="Compact"/>
              <w:spacing w:after="80"/>
            </w:pPr>
          </w:p>
        </w:tc>
      </w:tr>
      <w:tr>
        <w:tc>
          <w:tcPr>
            <w:vAlign w:val="center"/>
            <w:shd w:fill="FFFFFF"/>
          </w:tcPr>
          <w:p>
            <w:pPr>
              <w:pStyle w:val="Compact"/>
              <w:spacing w:after="80"/>
            </w:pPr>
            <w:r>
              <w:rPr>
                <w:sz w:val="18"/>
              </w:rPr>
              <w:t xml:space="preserve">10:30-12:15</w:t>
            </w:r>
          </w:p>
        </w:tc>
        <w:tc>
          <w:tcPr>
            <w:vAlign w:val="center"/>
            <w:shd w:fill="FFFFFF"/>
          </w:tcPr>
          <w:p>
            <w:pPr>
              <w:pStyle w:val="Compact"/>
              <w:spacing w:after="80"/>
            </w:pPr>
            <w:r>
              <w:rPr>
                <w:sz w:val="18"/>
              </w:rPr>
              <w:t xml:space="preserve">KQL and troubleshooting</w:t>
            </w:r>
          </w:p>
        </w:tc>
        <w:tc>
          <w:tcPr>
            <w:vAlign w:val="center"/>
            <w:shd w:fill="FFFFFF"/>
          </w:tcPr>
          <w:p>
            <w:pPr>
              <w:pStyle w:val="Compact"/>
              <w:spacing w:after="80"/>
            </w:pPr>
            <w:r>
              <w:rPr>
                <w:sz w:val="18"/>
              </w:rPr>
              <w:t xml:space="preserve">Lab 8 (core)</w:t>
            </w:r>
          </w:p>
        </w:tc>
      </w:tr>
      <w:tr>
        <w:tc>
          <w:tcPr>
            <w:vAlign w:val="center"/>
            <w:shd w:fill="F0F5FA"/>
          </w:tcPr>
          <w:p>
            <w:pPr>
              <w:pStyle w:val="Compact"/>
              <w:spacing w:after="80"/>
            </w:pPr>
            <w:r>
              <w:rPr>
                <w:sz w:val="18"/>
              </w:rPr>
              <w:t xml:space="preserve">12:15-13:00</w:t>
            </w:r>
          </w:p>
        </w:tc>
        <w:tc>
          <w:tcPr>
            <w:vAlign w:val="center"/>
            <w:shd w:fill="F0F5FA"/>
          </w:tcPr>
          <w:p>
            <w:pPr>
              <w:pStyle w:val="Compact"/>
              <w:spacing w:after="80"/>
            </w:pPr>
            <w:r>
              <w:rPr>
                <w:sz w:val="18"/>
              </w:rPr>
              <w:t xml:space="preserve">Lunch</w:t>
            </w:r>
          </w:p>
        </w:tc>
        <w:tc>
          <w:tcPr>
            <w:vAlign w:val="center"/>
            <w:shd w:fill="F0F5FA"/>
          </w:tcPr>
          <w:p>
            <w:pPr>
              <w:pStyle w:val="Compact"/>
              <w:spacing w:after="80"/>
            </w:pPr>
          </w:p>
        </w:tc>
      </w:tr>
      <w:tr>
        <w:tc>
          <w:tcPr>
            <w:vAlign w:val="center"/>
            <w:shd w:fill="FFFFFF"/>
          </w:tcPr>
          <w:p>
            <w:pPr>
              <w:pStyle w:val="Compact"/>
              <w:spacing w:after="80"/>
            </w:pPr>
            <w:r>
              <w:rPr>
                <w:sz w:val="18"/>
              </w:rPr>
              <w:t xml:space="preserve">13:00-13:40</w:t>
            </w:r>
          </w:p>
        </w:tc>
        <w:tc>
          <w:tcPr>
            <w:vAlign w:val="center"/>
            <w:shd w:fill="FFFFFF"/>
          </w:tcPr>
          <w:p>
            <w:pPr>
              <w:pStyle w:val="Compact"/>
              <w:spacing w:after="80"/>
            </w:pPr>
            <w:r>
              <w:rPr>
                <w:sz w:val="18"/>
              </w:rPr>
              <w:t xml:space="preserve">CLI, PowerShell and Bicep</w:t>
            </w:r>
          </w:p>
        </w:tc>
        <w:tc>
          <w:tcPr>
            <w:vAlign w:val="center"/>
            <w:shd w:fill="FFFFFF"/>
          </w:tcPr>
          <w:p>
            <w:pPr>
              <w:pStyle w:val="Compact"/>
              <w:spacing w:after="80"/>
            </w:pPr>
            <w:r>
              <w:rPr>
                <w:sz w:val="18"/>
              </w:rPr>
              <w:t xml:space="preserve">Labs 9 and 12; selected tasks</w:t>
            </w:r>
          </w:p>
        </w:tc>
      </w:tr>
      <w:tr>
        <w:tc>
          <w:tcPr>
            <w:vAlign w:val="center"/>
            <w:shd w:fill="F0F5FA"/>
          </w:tcPr>
          <w:p>
            <w:pPr>
              <w:pStyle w:val="Compact"/>
              <w:spacing w:after="80"/>
            </w:pPr>
            <w:r>
              <w:rPr>
                <w:sz w:val="18"/>
              </w:rPr>
              <w:t xml:space="preserve">13:40-14:20</w:t>
            </w:r>
          </w:p>
        </w:tc>
        <w:tc>
          <w:tcPr>
            <w:vAlign w:val="center"/>
            <w:shd w:fill="F0F5FA"/>
          </w:tcPr>
          <w:p>
            <w:pPr>
              <w:pStyle w:val="Compact"/>
              <w:spacing w:after="80"/>
            </w:pPr>
            <w:r>
              <w:rPr>
                <w:sz w:val="18"/>
              </w:rPr>
              <w:t xml:space="preserve">Delivery lifecycle and CI/CD</w:t>
            </w:r>
          </w:p>
        </w:tc>
        <w:tc>
          <w:tcPr>
            <w:vAlign w:val="center"/>
            <w:shd w:fill="F0F5FA"/>
          </w:tcPr>
          <w:p>
            <w:pPr>
              <w:pStyle w:val="Compact"/>
              <w:spacing w:after="80"/>
            </w:pPr>
            <w:r>
              <w:rPr>
                <w:sz w:val="18"/>
              </w:rPr>
              <w:t xml:space="preserve">Lab 12</w:t>
            </w:r>
          </w:p>
        </w:tc>
      </w:tr>
      <w:tr>
        <w:tc>
          <w:tcPr>
            <w:vAlign w:val="center"/>
            <w:shd w:fill="FFFFFF"/>
          </w:tcPr>
          <w:p>
            <w:pPr>
              <w:pStyle w:val="Compact"/>
              <w:spacing w:after="80"/>
            </w:pPr>
            <w:r>
              <w:rPr>
                <w:sz w:val="18"/>
              </w:rPr>
              <w:t xml:space="preserve">14:20-14:35</w:t>
            </w:r>
          </w:p>
        </w:tc>
        <w:tc>
          <w:tcPr>
            <w:vAlign w:val="center"/>
            <w:shd w:fill="FFFFFF"/>
          </w:tcPr>
          <w:p>
            <w:pPr>
              <w:pStyle w:val="Compact"/>
              <w:spacing w:after="80"/>
            </w:pPr>
            <w:r>
              <w:rPr>
                <w:sz w:val="18"/>
              </w:rPr>
              <w:t xml:space="preserve">Break</w:t>
            </w:r>
          </w:p>
        </w:tc>
        <w:tc>
          <w:tcPr>
            <w:vAlign w:val="center"/>
            <w:shd w:fill="FFFFFF"/>
          </w:tcPr>
          <w:p>
            <w:pPr>
              <w:pStyle w:val="Compact"/>
              <w:spacing w:after="80"/>
            </w:pPr>
          </w:p>
        </w:tc>
      </w:tr>
      <w:tr>
        <w:tc>
          <w:tcPr>
            <w:vAlign w:val="center"/>
            <w:shd w:fill="F0F5FA"/>
          </w:tcPr>
          <w:p>
            <w:pPr>
              <w:pStyle w:val="Compact"/>
              <w:spacing w:after="80"/>
            </w:pPr>
            <w:r>
              <w:rPr>
                <w:sz w:val="18"/>
              </w:rPr>
              <w:t xml:space="preserve">14:35-15:05</w:t>
            </w:r>
          </w:p>
        </w:tc>
        <w:tc>
          <w:tcPr>
            <w:vAlign w:val="center"/>
            <w:shd w:fill="F0F5FA"/>
          </w:tcPr>
          <w:p>
            <w:pPr>
              <w:pStyle w:val="Compact"/>
              <w:spacing w:after="80"/>
            </w:pPr>
            <w:r>
              <w:rPr>
                <w:sz w:val="18"/>
              </w:rPr>
              <w:t xml:space="preserve">Functions and Service Bus walkthrough</w:t>
            </w:r>
          </w:p>
        </w:tc>
        <w:tc>
          <w:tcPr>
            <w:vAlign w:val="center"/>
            <w:shd w:fill="F0F5FA"/>
          </w:tcPr>
          <w:p>
            <w:pPr>
              <w:pStyle w:val="Compact"/>
              <w:spacing w:after="80"/>
            </w:pPr>
            <w:r>
              <w:rPr>
                <w:sz w:val="18"/>
              </w:rPr>
              <w:t xml:space="preserve">Labs 10-11; hands-on extension</w:t>
            </w:r>
          </w:p>
        </w:tc>
      </w:tr>
      <w:tr>
        <w:tc>
          <w:tcPr>
            <w:vAlign w:val="center"/>
            <w:shd w:fill="FFFFFF"/>
          </w:tcPr>
          <w:p>
            <w:pPr>
              <w:pStyle w:val="Compact"/>
              <w:spacing w:after="80"/>
            </w:pPr>
            <w:r>
              <w:rPr>
                <w:sz w:val="18"/>
              </w:rPr>
              <w:t xml:space="preserve">15:05-15:30</w:t>
            </w:r>
          </w:p>
        </w:tc>
        <w:tc>
          <w:tcPr>
            <w:vAlign w:val="center"/>
            <w:shd w:fill="FFFFFF"/>
          </w:tcPr>
          <w:p>
            <w:pPr>
              <w:pStyle w:val="Compact"/>
              <w:spacing w:after="80"/>
            </w:pPr>
            <w:r>
              <w:rPr>
                <w:sz w:val="18"/>
              </w:rPr>
              <w:t xml:space="preserve">Production-readiness review</w:t>
            </w:r>
          </w:p>
        </w:tc>
        <w:tc>
          <w:tcPr>
            <w:vAlign w:val="center"/>
            <w:shd w:fill="FFFFFF"/>
          </w:tcPr>
          <w:p>
            <w:pPr>
              <w:pStyle w:val="Compact"/>
              <w:spacing w:after="80"/>
            </w:pPr>
            <w:r>
              <w:rPr>
                <w:sz w:val="18"/>
              </w:rPr>
              <w:t xml:space="preserve">Final checklist</w:t>
            </w:r>
          </w:p>
        </w:tc>
      </w:tr>
      <w:tr>
        <w:tc>
          <w:tcPr>
            <w:vAlign w:val="center"/>
            <w:shd w:fill="F0F5FA"/>
          </w:tcPr>
          <w:p>
            <w:pPr>
              <w:pStyle w:val="Compact"/>
              <w:spacing w:after="80"/>
            </w:pPr>
            <w:r>
              <w:rPr>
                <w:sz w:val="18"/>
              </w:rPr>
              <w:t xml:space="preserve">15:30-16:30</w:t>
            </w:r>
          </w:p>
        </w:tc>
        <w:tc>
          <w:tcPr>
            <w:vAlign w:val="center"/>
            <w:shd w:fill="F0F5FA"/>
          </w:tcPr>
          <w:p>
            <w:pPr>
              <w:pStyle w:val="Compact"/>
              <w:spacing w:after="80"/>
            </w:pPr>
            <w:r>
              <w:rPr>
                <w:sz w:val="18"/>
              </w:rPr>
              <w:t xml:space="preserve">Integrated challenge and evidence</w:t>
            </w:r>
          </w:p>
        </w:tc>
        <w:tc>
          <w:tcPr>
            <w:vAlign w:val="center"/>
            <w:shd w:fill="F0F5FA"/>
          </w:tcPr>
          <w:p>
            <w:pPr>
              <w:pStyle w:val="Compact"/>
              <w:spacing w:after="80"/>
            </w:pPr>
            <w:r>
              <w:rPr>
                <w:sz w:val="18"/>
              </w:rPr>
              <w:t xml:space="preserve">Capstone</w:t>
            </w:r>
          </w:p>
        </w:tc>
      </w:tr>
      <w:tr>
        <w:tc>
          <w:tcPr>
            <w:vAlign w:val="center"/>
            <w:shd w:fill="FFFFFF"/>
          </w:tcPr>
          <w:p>
            <w:pPr>
              <w:pStyle w:val="Compact"/>
              <w:spacing w:after="80"/>
            </w:pPr>
            <w:r>
              <w:rPr>
                <w:sz w:val="18"/>
              </w:rPr>
              <w:t xml:space="preserve">16:30-17:00</w:t>
            </w:r>
          </w:p>
        </w:tc>
        <w:tc>
          <w:tcPr>
            <w:vAlign w:val="center"/>
            <w:shd w:fill="FFFFFF"/>
          </w:tcPr>
          <w:p>
            <w:pPr>
              <w:pStyle w:val="Compact"/>
              <w:spacing w:after="80"/>
            </w:pPr>
            <w:r>
              <w:rPr>
                <w:sz w:val="18"/>
              </w:rPr>
              <w:t xml:space="preserve">Questions, cleanup and next steps</w:t>
            </w:r>
          </w:p>
        </w:tc>
        <w:tc>
          <w:tcPr>
            <w:vAlign w:val="center"/>
            <w:shd w:fill="FFFFFF"/>
          </w:tcPr>
          <w:p>
            <w:pPr>
              <w:pStyle w:val="Compact"/>
              <w:spacing w:after="80"/>
            </w:pPr>
            <w:r>
              <w:rPr>
                <w:sz w:val="18"/>
              </w:rPr>
              <w:t xml:space="preserve">Lab 13</w:t>
            </w:r>
          </w:p>
        </w:tc>
      </w:tr>
    </w:tbl>
    <w:p>
      <w:pPr>
        <w:pStyle w:val="BodyText"/>
      </w:pPr>
      <w:r>
        <w:t xml:space="preserve">Functions and Service Bus hands-on tasks typically need another 60-90 minutes. Use instructor-provisioned resources during the short walkthrough, or complete them as follow-on practice.</w:t>
      </w:r>
    </w:p>
    <w:bookmarkEnd w:id="10"/>
    <w:bookmarkStart w:id="11" w:name="full-hands-on-completion-plan"/>
    <w:p>
      <w:pPr>
        <w:pStyle w:val="Heading2"/>
      </w:pPr>
      <w:r>
        <w:t xml:space="preserve">Full hands-on completion plan</w:t>
      </w:r>
    </w:p>
    <w:p>
      <w:pPr>
        <w:pStyle w:val="FirstParagraph"/>
      </w:pPr>
      <w:r>
        <w:t xml:space="preserve">The two-day in-person timetable contains demonstrations, discussion and breaks as well as lab work. It cannot accommodate every exercise from a clean machine. To complete the full path, allow 1-2 hours of pre-course installation/local setup and approximately 3-4 hours of follow-on practice for Storage, Functions/Service Bus and the full delivery pipeline. Privileged steps may take longer if administrators are unavailable.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trPr>
        <w:tc>
          <w:tcPr>
            <w:vAlign w:val="center"/>
            <w:shd w:fill="005A9E"/>
          </w:tcPr>
          <w:p>
            <w:pPr>
              <w:pStyle w:val="Compact"/>
              <w:spacing w:after="80"/>
            </w:pPr>
            <w:r>
              <w:rPr>
                <w:b/>
                <w:color w:val="FFFFFF"/>
                <w:sz w:val="18"/>
              </w:rPr>
              <w:t xml:space="preserve">Topic</w:t>
            </w:r>
          </w:p>
        </w:tc>
        <w:tc>
          <w:tcPr>
            <w:vAlign w:val="center"/>
            <w:shd w:fill="005A9E"/>
          </w:tcPr>
          <w:p>
            <w:pPr>
              <w:pStyle w:val="Compact"/>
              <w:spacing w:after="80"/>
            </w:pPr>
            <w:r>
              <w:rPr>
                <w:b/>
                <w:color w:val="FFFFFF"/>
                <w:sz w:val="18"/>
              </w:rPr>
              <w:t xml:space="preserve">Learner action, not just a discussion</w:t>
            </w:r>
          </w:p>
        </w:tc>
        <w:tc>
          <w:tcPr>
            <w:vAlign w:val="center"/>
            <w:shd w:fill="005A9E"/>
          </w:tcPr>
          <w:p>
            <w:pPr>
              <w:pStyle w:val="Compact"/>
              <w:spacing w:after="80"/>
            </w:pPr>
            <w:r>
              <w:rPr>
                <w:b/>
                <w:color w:val="FFFFFF"/>
                <w:sz w:val="18"/>
              </w:rPr>
              <w:t xml:space="preserve">Evidence</w:t>
            </w:r>
          </w:p>
        </w:tc>
      </w:tr>
      <w:tr>
        <w:tc>
          <w:tcPr>
            <w:vAlign w:val="center"/>
            <w:shd w:fill="F0F5FA"/>
          </w:tcPr>
          <w:p>
            <w:pPr>
              <w:pStyle w:val="Compact"/>
              <w:spacing w:after="80"/>
            </w:pPr>
            <w:r>
              <w:rPr>
                <w:sz w:val="18"/>
              </w:rPr>
              <w:t xml:space="preserve">Foundations</w:t>
            </w:r>
          </w:p>
        </w:tc>
        <w:tc>
          <w:tcPr>
            <w:vAlign w:val="center"/>
            <w:shd w:fill="F0F5FA"/>
          </w:tcPr>
          <w:p>
            <w:pPr>
              <w:pStyle w:val="Compact"/>
              <w:spacing w:after="80"/>
            </w:pPr>
            <w:r>
              <w:rPr>
                <w:sz w:val="18"/>
              </w:rPr>
              <w:t xml:space="preserve">Create/tag group; inspect region, IAM and deployments</w:t>
            </w:r>
          </w:p>
        </w:tc>
        <w:tc>
          <w:tcPr>
            <w:vAlign w:val="center"/>
            <w:shd w:fill="F0F5FA"/>
          </w:tcPr>
          <w:p>
            <w:pPr>
              <w:pStyle w:val="Compact"/>
              <w:spacing w:after="80"/>
            </w:pPr>
            <w:r>
              <w:rPr>
                <w:sz w:val="18"/>
              </w:rPr>
              <w:t xml:space="preserve">Lab 1 record</w:t>
            </w:r>
          </w:p>
        </w:tc>
      </w:tr>
      <w:tr>
        <w:tc>
          <w:tcPr>
            <w:vAlign w:val="center"/>
            <w:shd w:fill="FFFFFF"/>
          </w:tcPr>
          <w:p>
            <w:pPr>
              <w:pStyle w:val="Compact"/>
              <w:spacing w:after="80"/>
            </w:pPr>
            <w:r>
              <w:rPr>
                <w:sz w:val="18"/>
              </w:rPr>
              <w:t xml:space="preserve">Local .NET / SQL</w:t>
            </w:r>
          </w:p>
        </w:tc>
        <w:tc>
          <w:tcPr>
            <w:vAlign w:val="center"/>
            <w:shd w:fill="FFFFFF"/>
          </w:tcPr>
          <w:p>
            <w:pPr>
              <w:pStyle w:val="Compact"/>
              <w:spacing w:after="80"/>
            </w:pPr>
            <w:r>
              <w:rPr>
                <w:sz w:val="18"/>
              </w:rPr>
              <w:t xml:space="preserve">Create database, configure, run and debug</w:t>
            </w:r>
          </w:p>
        </w:tc>
        <w:tc>
          <w:tcPr>
            <w:vAlign w:val="center"/>
            <w:shd w:fill="FFFFFF"/>
          </w:tcPr>
          <w:p>
            <w:pPr>
              <w:pStyle w:val="Compact"/>
              <w:spacing w:after="80"/>
            </w:pPr>
            <w:r>
              <w:rPr>
                <w:sz w:val="18"/>
              </w:rPr>
              <w:t xml:space="preserve">JSON and breakpoint</w:t>
            </w:r>
          </w:p>
        </w:tc>
      </w:tr>
      <w:tr>
        <w:tc>
          <w:tcPr>
            <w:vAlign w:val="center"/>
            <w:shd w:fill="F0F5FA"/>
          </w:tcPr>
          <w:p>
            <w:pPr>
              <w:pStyle w:val="Compact"/>
              <w:spacing w:after="80"/>
            </w:pPr>
            <w:r>
              <w:rPr>
                <w:sz w:val="18"/>
              </w:rPr>
              <w:t xml:space="preserve">App Service + Azure SQL</w:t>
            </w:r>
          </w:p>
        </w:tc>
        <w:tc>
          <w:tcPr>
            <w:vAlign w:val="center"/>
            <w:shd w:fill="F0F5FA"/>
          </w:tcPr>
          <w:p>
            <w:pPr>
              <w:pStyle w:val="Compact"/>
              <w:spacing w:after="80"/>
            </w:pPr>
            <w:r>
              <w:rPr>
                <w:sz w:val="18"/>
              </w:rPr>
              <w:t xml:space="preserve">Create/configure/deploy; map managed identity to SQL</w:t>
            </w:r>
          </w:p>
        </w:tc>
        <w:tc>
          <w:tcPr>
            <w:vAlign w:val="center"/>
            <w:shd w:fill="F0F5FA"/>
          </w:tcPr>
          <w:p>
            <w:pPr>
              <w:pStyle w:val="Compact"/>
              <w:spacing w:after="80"/>
            </w:pPr>
            <w:r>
              <w:rPr>
                <w:sz w:val="18"/>
              </w:rPr>
              <w:t xml:space="preserve">Lab 3 evidence matrix</w:t>
            </w:r>
          </w:p>
        </w:tc>
      </w:tr>
      <w:tr>
        <w:tc>
          <w:tcPr>
            <w:vAlign w:val="center"/>
            <w:shd w:fill="FFFFFF"/>
          </w:tcPr>
          <w:p>
            <w:pPr>
              <w:pStyle w:val="Compact"/>
              <w:spacing w:after="80"/>
            </w:pPr>
            <w:r>
              <w:rPr>
                <w:sz w:val="18"/>
              </w:rPr>
              <w:t xml:space="preserve">Entra / RBAC / service principal</w:t>
            </w:r>
          </w:p>
        </w:tc>
        <w:tc>
          <w:tcPr>
            <w:vAlign w:val="center"/>
            <w:shd w:fill="FFFFFF"/>
          </w:tcPr>
          <w:p>
            <w:pPr>
              <w:pStyle w:val="Compact"/>
              <w:spacing w:after="80"/>
            </w:pPr>
            <w:r>
              <w:rPr>
                <w:sz w:val="18"/>
              </w:rPr>
              <w:t xml:space="preserve">Create registration, assign/revoke a narrowly scoped test role with an authorised administrator</w:t>
            </w:r>
          </w:p>
        </w:tc>
        <w:tc>
          <w:tcPr>
            <w:vAlign w:val="center"/>
            <w:shd w:fill="FFFFFF"/>
          </w:tcPr>
          <w:p>
            <w:pPr>
              <w:pStyle w:val="Compact"/>
              <w:spacing w:after="80"/>
            </w:pPr>
            <w:r>
              <w:rPr>
                <w:sz w:val="18"/>
              </w:rPr>
              <w:t xml:space="preserve">Lab 4C</w:t>
            </w:r>
          </w:p>
        </w:tc>
      </w:tr>
      <w:tr>
        <w:tc>
          <w:tcPr>
            <w:vAlign w:val="center"/>
            <w:shd w:fill="F0F5FA"/>
          </w:tcPr>
          <w:p>
            <w:pPr>
              <w:pStyle w:val="Compact"/>
              <w:spacing w:after="80"/>
            </w:pPr>
            <w:r>
              <w:rPr>
                <w:sz w:val="18"/>
              </w:rPr>
              <w:t xml:space="preserve">Key Vault</w:t>
            </w:r>
          </w:p>
        </w:tc>
        <w:tc>
          <w:tcPr>
            <w:vAlign w:val="center"/>
            <w:shd w:fill="F0F5FA"/>
          </w:tcPr>
          <w:p>
            <w:pPr>
              <w:pStyle w:val="Compact"/>
              <w:spacing w:after="80"/>
            </w:pPr>
            <w:r>
              <w:rPr>
                <w:sz w:val="18"/>
              </w:rPr>
              <w:t xml:space="preserve">Create fictional secret; resolve managed-identity reference; rotate value</w:t>
            </w:r>
          </w:p>
        </w:tc>
        <w:tc>
          <w:tcPr>
            <w:vAlign w:val="center"/>
            <w:shd w:fill="F0F5FA"/>
          </w:tcPr>
          <w:p>
            <w:pPr>
              <w:pStyle w:val="Compact"/>
              <w:spacing w:after="80"/>
            </w:pPr>
            <w:r>
              <w:rPr>
                <w:sz w:val="18"/>
              </w:rPr>
              <w:t xml:space="preserve">Lab 4B and 4D</w:t>
            </w:r>
          </w:p>
        </w:tc>
      </w:tr>
      <w:tr>
        <w:tc>
          <w:tcPr>
            <w:vAlign w:val="center"/>
            <w:shd w:fill="FFFFFF"/>
          </w:tcPr>
          <w:p>
            <w:pPr>
              <w:pStyle w:val="Compact"/>
              <w:spacing w:after="80"/>
            </w:pPr>
            <w:r>
              <w:rPr>
                <w:sz w:val="18"/>
              </w:rPr>
              <w:t xml:space="preserve">Cost</w:t>
            </w:r>
          </w:p>
        </w:tc>
        <w:tc>
          <w:tcPr>
            <w:vAlign w:val="center"/>
            <w:shd w:fill="FFFFFF"/>
          </w:tcPr>
          <w:p>
            <w:pPr>
              <w:pStyle w:val="Compact"/>
              <w:spacing w:after="80"/>
            </w:pPr>
            <w:r>
              <w:rPr>
                <w:sz w:val="18"/>
              </w:rPr>
              <w:t xml:space="preserve">Estimate, inspect actuals, create budget and alerts</w:t>
            </w:r>
          </w:p>
        </w:tc>
        <w:tc>
          <w:tcPr>
            <w:vAlign w:val="center"/>
            <w:shd w:fill="FFFFFF"/>
          </w:tcPr>
          <w:p>
            <w:pPr>
              <w:pStyle w:val="Compact"/>
              <w:spacing w:after="80"/>
            </w:pPr>
            <w:r>
              <w:rPr>
                <w:sz w:val="18"/>
              </w:rPr>
              <w:t xml:space="preserve">Lab 5 worksheet</w:t>
            </w:r>
          </w:p>
        </w:tc>
      </w:tr>
      <w:tr>
        <w:tc>
          <w:tcPr>
            <w:vAlign w:val="center"/>
            <w:shd w:fill="F0F5FA"/>
          </w:tcPr>
          <w:p>
            <w:pPr>
              <w:pStyle w:val="Compact"/>
              <w:spacing w:after="80"/>
            </w:pPr>
            <w:r>
              <w:rPr>
                <w:sz w:val="18"/>
              </w:rPr>
              <w:t xml:space="preserve">Blob Storage</w:t>
            </w:r>
          </w:p>
        </w:tc>
        <w:tc>
          <w:tcPr>
            <w:vAlign w:val="center"/>
            <w:shd w:fill="F0F5FA"/>
          </w:tcPr>
          <w:p>
            <w:pPr>
              <w:pStyle w:val="Compact"/>
              <w:spacing w:after="80"/>
            </w:pPr>
            <w:r>
              <w:rPr>
                <w:sz w:val="18"/>
              </w:rPr>
              <w:t xml:space="preserve">Create private container, upload/download; apply scoped disposable-data lifecycle rule</w:t>
            </w:r>
          </w:p>
        </w:tc>
        <w:tc>
          <w:tcPr>
            <w:vAlign w:val="center"/>
            <w:shd w:fill="F0F5FA"/>
          </w:tcPr>
          <w:p>
            <w:pPr>
              <w:pStyle w:val="Compact"/>
              <w:spacing w:after="80"/>
            </w:pPr>
            <w:r>
              <w:rPr>
                <w:sz w:val="18"/>
              </w:rPr>
              <w:t xml:space="preserve">Lab 6 and 6A</w:t>
            </w:r>
          </w:p>
        </w:tc>
      </w:tr>
      <w:tr>
        <w:tc>
          <w:tcPr>
            <w:vAlign w:val="center"/>
            <w:shd w:fill="FFFFFF"/>
          </w:tcPr>
          <w:p>
            <w:pPr>
              <w:pStyle w:val="Compact"/>
              <w:spacing w:after="80"/>
            </w:pPr>
            <w:r>
              <w:rPr>
                <w:sz w:val="18"/>
              </w:rPr>
              <w:t xml:space="preserve">Monitoring / KQL</w:t>
            </w:r>
          </w:p>
        </w:tc>
        <w:tc>
          <w:tcPr>
            <w:vAlign w:val="center"/>
            <w:shd w:fill="FFFFFF"/>
          </w:tcPr>
          <w:p>
            <w:pPr>
              <w:pStyle w:val="Compact"/>
              <w:spacing w:after="80"/>
            </w:pPr>
            <w:r>
              <w:rPr>
                <w:sz w:val="18"/>
              </w:rPr>
              <w:t xml:space="preserve">Enable collection; generate traffic; query and correlate a controlled failure</w:t>
            </w:r>
          </w:p>
        </w:tc>
        <w:tc>
          <w:tcPr>
            <w:vAlign w:val="center"/>
            <w:shd w:fill="FFFFFF"/>
          </w:tcPr>
          <w:p>
            <w:pPr>
              <w:pStyle w:val="Compact"/>
              <w:spacing w:after="80"/>
            </w:pPr>
            <w:r>
              <w:rPr>
                <w:sz w:val="18"/>
              </w:rPr>
              <w:t xml:space="preserve">Labs 7-8</w:t>
            </w:r>
          </w:p>
        </w:tc>
      </w:tr>
      <w:tr>
        <w:tc>
          <w:tcPr>
            <w:vAlign w:val="center"/>
            <w:shd w:fill="F0F5FA"/>
          </w:tcPr>
          <w:p>
            <w:pPr>
              <w:pStyle w:val="Compact"/>
              <w:spacing w:after="80"/>
            </w:pPr>
            <w:r>
              <w:rPr>
                <w:sz w:val="18"/>
              </w:rPr>
              <w:t xml:space="preserve">Alerts</w:t>
            </w:r>
          </w:p>
        </w:tc>
        <w:tc>
          <w:tcPr>
            <w:vAlign w:val="center"/>
            <w:shd w:fill="F0F5FA"/>
          </w:tcPr>
          <w:p>
            <w:pPr>
              <w:pStyle w:val="Compact"/>
              <w:spacing w:after="80"/>
            </w:pPr>
            <w:r>
              <w:rPr>
                <w:sz w:val="18"/>
              </w:rPr>
              <w:t xml:space="preserve">Create scoped failure alert/action group and test notifications</w:t>
            </w:r>
          </w:p>
        </w:tc>
        <w:tc>
          <w:tcPr>
            <w:vAlign w:val="center"/>
            <w:shd w:fill="F0F5FA"/>
          </w:tcPr>
          <w:p>
            <w:pPr>
              <w:pStyle w:val="Compact"/>
              <w:spacing w:after="80"/>
            </w:pPr>
            <w:r>
              <w:rPr>
                <w:sz w:val="18"/>
              </w:rPr>
              <w:t xml:space="preserve">Lab 7A</w:t>
            </w:r>
          </w:p>
        </w:tc>
      </w:tr>
      <w:tr>
        <w:tc>
          <w:tcPr>
            <w:vAlign w:val="center"/>
            <w:shd w:fill="FFFFFF"/>
          </w:tcPr>
          <w:p>
            <w:pPr>
              <w:pStyle w:val="Compact"/>
              <w:spacing w:after="80"/>
            </w:pPr>
            <w:r>
              <w:rPr>
                <w:sz w:val="18"/>
              </w:rPr>
              <w:t xml:space="preserve">CLI / PowerShell</w:t>
            </w:r>
          </w:p>
        </w:tc>
        <w:tc>
          <w:tcPr>
            <w:vAlign w:val="center"/>
            <w:shd w:fill="FFFFFF"/>
          </w:tcPr>
          <w:p>
            <w:pPr>
              <w:pStyle w:val="Compact"/>
              <w:spacing w:after="80"/>
            </w:pPr>
            <w:r>
              <w:rPr>
                <w:sz w:val="18"/>
              </w:rPr>
              <w:t xml:space="preserve">Inspect and reversibly tag your own group using both tools</w:t>
            </w:r>
          </w:p>
        </w:tc>
        <w:tc>
          <w:tcPr>
            <w:vAlign w:val="center"/>
            <w:shd w:fill="FFFFFF"/>
          </w:tcPr>
          <w:p>
            <w:pPr>
              <w:pStyle w:val="Compact"/>
              <w:spacing w:after="80"/>
            </w:pPr>
            <w:r>
              <w:rPr>
                <w:sz w:val="18"/>
              </w:rPr>
              <w:t xml:space="preserve">Lab 9C</w:t>
            </w:r>
          </w:p>
        </w:tc>
      </w:tr>
      <w:tr>
        <w:tc>
          <w:tcPr>
            <w:vAlign w:val="center"/>
            <w:shd w:fill="F0F5FA"/>
          </w:tcPr>
          <w:p>
            <w:pPr>
              <w:pStyle w:val="Compact"/>
              <w:spacing w:after="80"/>
            </w:pPr>
            <w:r>
              <w:rPr>
                <w:sz w:val="18"/>
              </w:rPr>
              <w:t xml:space="preserve">Functions / Service Bus</w:t>
            </w:r>
          </w:p>
        </w:tc>
        <w:tc>
          <w:tcPr>
            <w:vAlign w:val="center"/>
            <w:shd w:fill="F0F5FA"/>
          </w:tcPr>
          <w:p>
            <w:pPr>
              <w:pStyle w:val="Compact"/>
              <w:spacing w:after="80"/>
            </w:pPr>
            <w:r>
              <w:rPr>
                <w:sz w:val="18"/>
              </w:rPr>
              <w:t xml:space="preserve">Create, develop, deploy, send, process and dead-letter messages</w:t>
            </w:r>
          </w:p>
        </w:tc>
        <w:tc>
          <w:tcPr>
            <w:vAlign w:val="center"/>
            <w:shd w:fill="F0F5FA"/>
          </w:tcPr>
          <w:p>
            <w:pPr>
              <w:pStyle w:val="Compact"/>
              <w:spacing w:after="80"/>
            </w:pPr>
            <w:r>
              <w:rPr>
                <w:sz w:val="18"/>
              </w:rPr>
              <w:t xml:space="preserve">Labs 10-11</w:t>
            </w:r>
          </w:p>
        </w:tc>
      </w:tr>
      <w:tr>
        <w:tc>
          <w:tcPr>
            <w:vAlign w:val="center"/>
            <w:shd w:fill="FFFFFF"/>
          </w:tcPr>
          <w:p>
            <w:pPr>
              <w:pStyle w:val="Compact"/>
              <w:spacing w:after="80"/>
            </w:pPr>
            <w:r>
              <w:rPr>
                <w:sz w:val="18"/>
              </w:rPr>
              <w:t xml:space="preserve">IaC / CI/CD / lifecycle</w:t>
            </w:r>
          </w:p>
        </w:tc>
        <w:tc>
          <w:tcPr>
            <w:vAlign w:val="center"/>
            <w:shd w:fill="FFFFFF"/>
          </w:tcPr>
          <w:p>
            <w:pPr>
              <w:pStyle w:val="Compact"/>
              <w:spacing w:after="80"/>
            </w:pPr>
            <w:r>
              <w:rPr>
                <w:sz w:val="18"/>
              </w:rPr>
              <w:t xml:space="preserve">Deploy disposable Bicep resource; run gated federated pipeline; redeploy prior artifact</w:t>
            </w:r>
          </w:p>
        </w:tc>
        <w:tc>
          <w:tcPr>
            <w:vAlign w:val="center"/>
            <w:shd w:fill="FFFFFF"/>
          </w:tcPr>
          <w:p>
            <w:pPr>
              <w:pStyle w:val="Compact"/>
              <w:spacing w:after="80"/>
            </w:pPr>
            <w:r>
              <w:rPr>
                <w:sz w:val="18"/>
              </w:rPr>
              <w:t xml:space="preserve">Lab 12E-F</w:t>
            </w:r>
          </w:p>
        </w:tc>
      </w:tr>
      <w:tr>
        <w:tc>
          <w:tcPr>
            <w:vAlign w:val="center"/>
            <w:shd w:fill="F0F5FA"/>
          </w:tcPr>
          <w:p>
            <w:pPr>
              <w:pStyle w:val="Compact"/>
              <w:spacing w:after="80"/>
            </w:pPr>
            <w:r>
              <w:rPr>
                <w:sz w:val="18"/>
              </w:rPr>
              <w:t xml:space="preserve">Cleanup</w:t>
            </w:r>
          </w:p>
        </w:tc>
        <w:tc>
          <w:tcPr>
            <w:vAlign w:val="center"/>
            <w:shd w:fill="F0F5FA"/>
          </w:tcPr>
          <w:p>
            <w:pPr>
              <w:pStyle w:val="Compact"/>
              <w:spacing w:after="80"/>
            </w:pPr>
            <w:r>
              <w:rPr>
                <w:sz w:val="18"/>
              </w:rPr>
              <w:t xml:space="preserve">Remove disposable resources, external identities and local overrides</w:t>
            </w:r>
          </w:p>
        </w:tc>
        <w:tc>
          <w:tcPr>
            <w:vAlign w:val="center"/>
            <w:shd w:fill="F0F5FA"/>
          </w:tcPr>
          <w:p>
            <w:pPr>
              <w:pStyle w:val="Compact"/>
              <w:spacing w:after="80"/>
            </w:pPr>
            <w:r>
              <w:rPr>
                <w:sz w:val="18"/>
              </w:rPr>
              <w:t xml:space="preserve">Lab 13</w:t>
            </w:r>
          </w:p>
        </w:tc>
      </w:tr>
    </w:tbl>
    <w:p>
      <w:pPr>
        <w:pStyle w:val="BodyText"/>
      </w:pPr>
      <w:r>
        <w:t xml:space="preserve">An access-blocked task is recorded as</w:t>
      </w:r>
      <w:r>
        <w:t xml:space="preserve"> </w:t>
      </w:r>
      <w:r>
        <w:rPr>
          <w:b/>
          <w:bCs/>
        </w:rPr>
        <w:t xml:space="preserve">blocked</w:t>
      </w:r>
      <w:r>
        <w:t xml:space="preserve">, not completed. Instructor assistance should perform only the privileged action while the learner follows, verifies and records the result. Do not count an offline query exercise as a successful live Azure deployment.</w:t>
      </w:r>
    </w:p>
    <w:bookmarkEnd w:id="11"/>
    <w:bookmarkEnd w:id="12"/>
    <w:bookmarkStart w:id="17" w:name="Xfb2f2531d67e7249f726148ab0315d1cc9b8c91"/>
    <w:p>
      <w:pPr>
        <w:pStyle w:val="Heading1"/>
      </w:pPr>
      <w:r>
        <w:t xml:space="preserve">Independent beginner route | Read this before the labs</w:t>
      </w:r>
    </w:p>
    <w:p>
      <w:pPr>
        <w:pStyle w:val="FirstParagraph"/>
      </w:pPr>
      <w:r>
        <w:rPr>
          <w:b/>
          <w:bCs/>
        </w:rPr>
        <w:t xml:space="preserve">Start small:</w:t>
      </w:r>
      <w:r>
        <w:t xml:space="preserve"> </w:t>
      </w:r>
      <w:r>
        <w:t xml:space="preserve">do not create every service on day one. Finish one lab’s checkpoint, stop unnecessary processes, and record its cleanup before starting the next. This is a practice library for the two-day course and later study, not a claim that all labs fit into two days.</w:t>
      </w:r>
    </w:p>
    <w:p>
      <w:pPr>
        <w:pStyle w:val="BodyText"/>
      </w:pPr>
      <w:r>
        <w:rPr>
          <w:b/>
          <w:bCs/>
        </w:rPr>
        <w:t xml:space="preserve">Recommended order:</w:t>
      </w:r>
      <w:r>
        <w:t xml:space="preserve"> </w:t>
      </w:r>
      <w:r>
        <w:t xml:space="preserve">Lab 0 -&gt; 1 -&gt; 2 -&gt; 3 -&gt; 4 -&gt; 5 -&gt; 6 -&gt; 7 -&gt; 8 -&gt; 14 -&gt; 15 -&gt; 16 -&gt; 17 -&gt; 18 -&gt; 19 -&gt; 20 -&gt; 21 -&gt; 22 -&gt; 23 -&gt; 9 -&gt; 10 -&gt; 11 -&gt; 12 -&gt; connected example -&gt; Lab 13 cleanup. Existing lab numbers are retained so earlier references remain usable.</w:t>
      </w:r>
    </w:p>
    <w:bookmarkStart w:id="14" w:name="the-repeatable-six-step-portal-method"/>
    <w:p>
      <w:pPr>
        <w:pStyle w:val="Heading2"/>
      </w:pPr>
      <w:r>
        <w:t xml:space="preserve">The repeatable six-step portal method</w:t>
      </w:r>
    </w:p>
    <w:p>
      <w:pPr>
        <w:pStyle w:val="Compact"/>
        <w:numPr>
          <w:ilvl w:val="0"/>
          <w:numId w:val="1001"/>
        </w:numPr>
      </w:pPr>
      <w:r>
        <w:rPr>
          <w:b/>
          <w:bCs/>
        </w:rPr>
        <w:t xml:space="preserve">Locate:</w:t>
      </w:r>
      <w:r>
        <w:t xml:space="preserve"> </w:t>
      </w:r>
      <w:r>
        <w:t xml:space="preserve">sign in at</w:t>
      </w:r>
      <w:r>
        <w:t xml:space="preserve"> </w:t>
      </w:r>
      <w:hyperlink r:id="rId13">
        <w:r>
          <w:rPr>
            <w:rStyle w:val="Hyperlink"/>
          </w:rPr>
          <w:t xml:space="preserve">https://portal.azure.com/</w:t>
        </w:r>
      </w:hyperlink>
      <w:r>
        <w:t xml:space="preserve">, confirm directory/subscription, use the top search bar and open the exact service.</w:t>
      </w:r>
    </w:p>
    <w:p>
      <w:pPr>
        <w:pStyle w:val="Compact"/>
        <w:numPr>
          <w:ilvl w:val="0"/>
          <w:numId w:val="1001"/>
        </w:numPr>
      </w:pPr>
      <w:r>
        <w:rPr>
          <w:b/>
          <w:bCs/>
        </w:rPr>
        <w:t xml:space="preserve">Understand:</w:t>
      </w:r>
      <w:r>
        <w:t xml:space="preserve"> </w:t>
      </w:r>
      <w:r>
        <w:t xml:space="preserve">read the lab’s purpose, prerequisites, pricing warning and permissions before selecting Create.</w:t>
      </w:r>
    </w:p>
    <w:p>
      <w:pPr>
        <w:pStyle w:val="Compact"/>
        <w:numPr>
          <w:ilvl w:val="0"/>
          <w:numId w:val="1001"/>
        </w:numPr>
      </w:pPr>
      <w:r>
        <w:rPr>
          <w:b/>
          <w:bCs/>
        </w:rPr>
        <w:t xml:space="preserve">Create/configure:</w:t>
      </w:r>
      <w:r>
        <w:t xml:space="preserve"> </w:t>
      </w:r>
      <w:r>
        <w:t xml:space="preserve">use your approved group, region and unique suffix. Record choices, especially plan, authentication and network exposure.</w:t>
      </w:r>
    </w:p>
    <w:p>
      <w:pPr>
        <w:pStyle w:val="Compact"/>
        <w:numPr>
          <w:ilvl w:val="0"/>
          <w:numId w:val="1001"/>
        </w:numPr>
      </w:pPr>
      <w:r>
        <w:rPr>
          <w:b/>
          <w:bCs/>
        </w:rPr>
        <w:t xml:space="preserve">Verify:</w:t>
      </w:r>
      <w:r>
        <w:t xml:space="preserve"> </w:t>
      </w:r>
      <w:r>
        <w:t xml:space="preserve">wait for deployment success, choose</w:t>
      </w:r>
      <w:r>
        <w:t xml:space="preserve"> </w:t>
      </w:r>
      <w:r>
        <w:rPr>
          <w:b/>
          <w:bCs/>
        </w:rPr>
        <w:t xml:space="preserve">Go to resource</w:t>
      </w:r>
      <w:r>
        <w:t xml:space="preserve">, inspect Overview and perform the specified functional check. A green deployment alone is insufficient.</w:t>
      </w:r>
    </w:p>
    <w:p>
      <w:pPr>
        <w:pStyle w:val="Compact"/>
        <w:numPr>
          <w:ilvl w:val="0"/>
          <w:numId w:val="1001"/>
        </w:numPr>
      </w:pPr>
      <w:r>
        <w:rPr>
          <w:b/>
          <w:bCs/>
        </w:rPr>
        <w:t xml:space="preserve">Observe:</w:t>
      </w:r>
      <w:r>
        <w:t xml:space="preserve"> </w:t>
      </w:r>
      <w:r>
        <w:t xml:space="preserve">find relevant logs/metrics and record what they prove. No rows does not prove no failures.</w:t>
      </w:r>
    </w:p>
    <w:p>
      <w:pPr>
        <w:pStyle w:val="Compact"/>
        <w:numPr>
          <w:ilvl w:val="0"/>
          <w:numId w:val="1001"/>
        </w:numPr>
      </w:pPr>
      <w:r>
        <w:rPr>
          <w:b/>
          <w:bCs/>
        </w:rPr>
        <w:t xml:space="preserve">Clean up:</w:t>
      </w:r>
      <w:r>
        <w:t xml:space="preserve"> </w:t>
      </w:r>
      <w:r>
        <w:t xml:space="preserve">remove only your disposable resources/settings, or record who will retain them, why, at what cost and until when.</w:t>
      </w:r>
    </w:p>
    <w:p>
      <w:pPr>
        <w:pStyle w:val="FirstParagraph"/>
      </w:pPr>
      <w:r>
        <w:t xml:space="preserve">When a button or SKU is unavailable, stop and record the actual message. A blocked access step is not a personal failure and must not be</w:t>
      </w:r>
      <w:r>
        <w:t xml:space="preserve"> </w:t>
      </w:r>
      <w:r>
        <w:t xml:space="preserve">“fixed”</w:t>
      </w:r>
      <w:r>
        <w:t xml:space="preserve"> </w:t>
      </w:r>
      <w:r>
        <w:t xml:space="preserve">by disabling security or buying a larger plan without approval.</w:t>
      </w:r>
    </w:p>
    <w:bookmarkEnd w:id="14"/>
    <w:bookmarkStart w:id="15" w:name="if-you-have-never-used-azure-before"/>
    <w:p>
      <w:pPr>
        <w:pStyle w:val="Heading2"/>
      </w:pPr>
      <w:r>
        <w:t xml:space="preserve">If you have never used Azure before</w:t>
      </w:r>
    </w:p>
    <w:p>
      <w:pPr>
        <w:pStyle w:val="Compact"/>
        <w:numPr>
          <w:ilvl w:val="0"/>
          <w:numId w:val="1002"/>
        </w:numPr>
      </w:pPr>
      <w:r>
        <w:t xml:space="preserve">Obtain the organisation’s training account and sandbox first. Do not create a personal paid subscription just to get past an error.</w:t>
      </w:r>
    </w:p>
    <w:p>
      <w:pPr>
        <w:pStyle w:val="Compact"/>
        <w:numPr>
          <w:ilvl w:val="0"/>
          <w:numId w:val="1002"/>
        </w:numPr>
      </w:pPr>
      <w:r>
        <w:t xml:space="preserve">Portal search results can include marketplace products and existing resources. Check the publisher, resource type and subscription before creation.</w:t>
      </w:r>
    </w:p>
    <w:p>
      <w:pPr>
        <w:pStyle w:val="Compact"/>
        <w:numPr>
          <w:ilvl w:val="0"/>
          <w:numId w:val="1002"/>
        </w:numPr>
      </w:pPr>
      <w:r>
        <w:rPr>
          <w:b/>
          <w:bCs/>
        </w:rPr>
        <w:t xml:space="preserve">Review + create</w:t>
      </w:r>
      <w:r>
        <w:t xml:space="preserve"> </w:t>
      </w:r>
      <w:r>
        <w:t xml:space="preserve">normally validates settings;</w:t>
      </w:r>
      <w:r>
        <w:t xml:space="preserve"> </w:t>
      </w:r>
      <w:r>
        <w:rPr>
          <w:b/>
          <w:bCs/>
        </w:rPr>
        <w:t xml:space="preserve">Create</w:t>
      </w:r>
      <w:r>
        <w:t xml:space="preserve"> </w:t>
      </w:r>
      <w:r>
        <w:t xml:space="preserve">provisions resources and may start billing.</w:t>
      </w:r>
    </w:p>
    <w:p>
      <w:pPr>
        <w:pStyle w:val="Compact"/>
        <w:numPr>
          <w:ilvl w:val="0"/>
          <w:numId w:val="1002"/>
        </w:numPr>
      </w:pPr>
      <w:r>
        <w:t xml:space="preserve">A name ending in</w:t>
      </w:r>
      <w:r>
        <w:t xml:space="preserve"> </w:t>
      </w:r>
      <w:r>
        <w:rPr>
          <w:rStyle w:val="VerbatimChar"/>
        </w:rPr>
        <w:t xml:space="preserve">&lt;suffix&gt;</w:t>
      </w:r>
      <w:r>
        <w:t xml:space="preserve"> </w:t>
      </w:r>
      <w:r>
        <w:t xml:space="preserve">is not literal input. Substitute your own short identifier and keep a resource inventory.</w:t>
      </w:r>
    </w:p>
    <w:p>
      <w:pPr>
        <w:pStyle w:val="Compact"/>
        <w:numPr>
          <w:ilvl w:val="0"/>
          <w:numId w:val="1002"/>
        </w:numPr>
      </w:pPr>
      <w:r>
        <w:rPr>
          <w:b/>
          <w:bCs/>
        </w:rPr>
        <w:t xml:space="preserve">Access control (IAM)</w:t>
      </w:r>
      <w:r>
        <w:t xml:space="preserve"> </w:t>
      </w:r>
      <w:r>
        <w:t xml:space="preserve">concerns Azure permissions;</w:t>
      </w:r>
      <w:r>
        <w:t xml:space="preserve"> </w:t>
      </w:r>
      <w:r>
        <w:rPr>
          <w:b/>
          <w:bCs/>
        </w:rPr>
        <w:t xml:space="preserve">Networking</w:t>
      </w:r>
      <w:r>
        <w:t xml:space="preserve"> </w:t>
      </w:r>
      <w:r>
        <w:t xml:space="preserve">concerns routes/exposure; app/SQL data access may require separate roles or grants.</w:t>
      </w:r>
    </w:p>
    <w:p>
      <w:pPr>
        <w:pStyle w:val="Compact"/>
        <w:numPr>
          <w:ilvl w:val="0"/>
          <w:numId w:val="1002"/>
        </w:numPr>
      </w:pPr>
      <w:r>
        <w:t xml:space="preserve">Azure portal may offer Copilot/help text. Verify suggested actions against the lab; never approve an unexplained permission or destructive action.</w:t>
      </w:r>
    </w:p>
    <w:p>
      <w:pPr>
        <w:pStyle w:val="Compact"/>
        <w:numPr>
          <w:ilvl w:val="0"/>
          <w:numId w:val="1002"/>
        </w:numPr>
      </w:pPr>
      <w:r>
        <w:t xml:space="preserve">A server, workspace or queue must actually exist. Typing its desired name into code does not create it.</w:t>
      </w:r>
    </w:p>
    <w:bookmarkEnd w:id="15"/>
    <w:bookmarkStart w:id="16" w:name="standard-evidence-card-for-every-lab"/>
    <w:p>
      <w:pPr>
        <w:pStyle w:val="Heading2"/>
      </w:pPr>
      <w:r>
        <w:t xml:space="preserve">Standard evidence card for every lab</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trPr>
        <w:tc>
          <w:tcPr>
            <w:vAlign w:val="center"/>
            <w:shd w:fill="005A9E"/>
          </w:tcPr>
          <w:p>
            <w:pPr>
              <w:pStyle w:val="Compact"/>
              <w:spacing w:after="80"/>
            </w:pPr>
            <w:r>
              <w:rPr>
                <w:b/>
                <w:color w:val="FFFFFF"/>
                <w:sz w:val="18"/>
              </w:rPr>
              <w:t xml:space="preserve">Item</w:t>
            </w:r>
          </w:p>
        </w:tc>
        <w:tc>
          <w:tcPr>
            <w:vAlign w:val="center"/>
            <w:shd w:fill="005A9E"/>
          </w:tcPr>
          <w:p>
            <w:pPr>
              <w:pStyle w:val="Compact"/>
              <w:spacing w:after="80"/>
            </w:pPr>
            <w:r>
              <w:rPr>
                <w:b/>
                <w:color w:val="FFFFFF"/>
                <w:sz w:val="18"/>
              </w:rPr>
              <w:t xml:space="preserve">What to record</w:t>
            </w:r>
          </w:p>
        </w:tc>
      </w:tr>
      <w:tr>
        <w:tc>
          <w:tcPr>
            <w:vAlign w:val="center"/>
            <w:shd w:fill="F0F5FA"/>
          </w:tcPr>
          <w:p>
            <w:pPr>
              <w:pStyle w:val="Compact"/>
              <w:spacing w:after="80"/>
            </w:pPr>
            <w:r>
              <w:rPr>
                <w:sz w:val="18"/>
              </w:rPr>
              <w:t xml:space="preserve">Before</w:t>
            </w:r>
          </w:p>
        </w:tc>
        <w:tc>
          <w:tcPr>
            <w:vAlign w:val="center"/>
            <w:shd w:fill="F0F5FA"/>
          </w:tcPr>
          <w:p>
            <w:pPr>
              <w:pStyle w:val="Compact"/>
              <w:spacing w:after="80"/>
            </w:pPr>
            <w:r>
              <w:rPr>
                <w:sz w:val="18"/>
              </w:rPr>
              <w:t xml:space="preserve">Purpose; dependencies; approved subscription/group; permitted spend</w:t>
            </w:r>
          </w:p>
        </w:tc>
      </w:tr>
      <w:tr>
        <w:tc>
          <w:tcPr>
            <w:vAlign w:val="center"/>
            <w:shd w:fill="FFFFFF"/>
          </w:tcPr>
          <w:p>
            <w:pPr>
              <w:pStyle w:val="Compact"/>
              <w:spacing w:after="80"/>
            </w:pPr>
            <w:r>
              <w:rPr>
                <w:sz w:val="18"/>
              </w:rPr>
              <w:t xml:space="preserve">Identity</w:t>
            </w:r>
          </w:p>
        </w:tc>
        <w:tc>
          <w:tcPr>
            <w:vAlign w:val="center"/>
            <w:shd w:fill="FFFFFF"/>
          </w:tcPr>
          <w:p>
            <w:pPr>
              <w:pStyle w:val="Compact"/>
              <w:spacing w:after="80"/>
            </w:pPr>
            <w:r>
              <w:rPr>
                <w:sz w:val="18"/>
              </w:rPr>
              <w:t xml:space="preserve">Your role; admin-assisted actions; runtime identity if applicable</w:t>
            </w:r>
          </w:p>
        </w:tc>
      </w:tr>
      <w:tr>
        <w:tc>
          <w:tcPr>
            <w:vAlign w:val="center"/>
            <w:shd w:fill="F0F5FA"/>
          </w:tcPr>
          <w:p>
            <w:pPr>
              <w:pStyle w:val="Compact"/>
              <w:spacing w:after="80"/>
            </w:pPr>
            <w:r>
              <w:rPr>
                <w:sz w:val="18"/>
              </w:rPr>
              <w:t xml:space="preserve">Resource</w:t>
            </w:r>
          </w:p>
        </w:tc>
        <w:tc>
          <w:tcPr>
            <w:vAlign w:val="center"/>
            <w:shd w:fill="F0F5FA"/>
          </w:tcPr>
          <w:p>
            <w:pPr>
              <w:pStyle w:val="Compact"/>
              <w:spacing w:after="80"/>
            </w:pPr>
            <w:r>
              <w:rPr>
                <w:sz w:val="18"/>
              </w:rPr>
              <w:t xml:space="preserve">Actual name, region, tier and non-secret resource ID</w:t>
            </w:r>
          </w:p>
        </w:tc>
      </w:tr>
      <w:tr>
        <w:tc>
          <w:tcPr>
            <w:vAlign w:val="center"/>
            <w:shd w:fill="FFFFFF"/>
          </w:tcPr>
          <w:p>
            <w:pPr>
              <w:pStyle w:val="Compact"/>
              <w:spacing w:after="80"/>
            </w:pPr>
            <w:r>
              <w:rPr>
                <w:sz w:val="18"/>
              </w:rPr>
              <w:t xml:space="preserve">Expected result</w:t>
            </w:r>
          </w:p>
        </w:tc>
        <w:tc>
          <w:tcPr>
            <w:vAlign w:val="center"/>
            <w:shd w:fill="FFFFFF"/>
          </w:tcPr>
          <w:p>
            <w:pPr>
              <w:pStyle w:val="Compact"/>
              <w:spacing w:after="80"/>
            </w:pPr>
            <w:r>
              <w:rPr>
                <w:sz w:val="18"/>
              </w:rPr>
              <w:t xml:space="preserve">Exact response, query, status or state you must observe</w:t>
            </w:r>
          </w:p>
        </w:tc>
      </w:tr>
      <w:tr>
        <w:tc>
          <w:tcPr>
            <w:vAlign w:val="center"/>
            <w:shd w:fill="F0F5FA"/>
          </w:tcPr>
          <w:p>
            <w:pPr>
              <w:pStyle w:val="Compact"/>
              <w:spacing w:after="80"/>
            </w:pPr>
            <w:r>
              <w:rPr>
                <w:sz w:val="18"/>
              </w:rPr>
              <w:t xml:space="preserve">Actual result</w:t>
            </w:r>
          </w:p>
        </w:tc>
        <w:tc>
          <w:tcPr>
            <w:vAlign w:val="center"/>
            <w:shd w:fill="F0F5FA"/>
          </w:tcPr>
          <w:p>
            <w:pPr>
              <w:pStyle w:val="Compact"/>
              <w:spacing w:after="80"/>
            </w:pPr>
            <w:r>
              <w:rPr>
                <w:sz w:val="18"/>
              </w:rPr>
              <w:t xml:space="preserve">Passed / blocked / failed, with timestamp and safe evidence</w:t>
            </w:r>
          </w:p>
        </w:tc>
      </w:tr>
      <w:tr>
        <w:tc>
          <w:tcPr>
            <w:vAlign w:val="center"/>
            <w:shd w:fill="FFFFFF"/>
          </w:tcPr>
          <w:p>
            <w:pPr>
              <w:pStyle w:val="Compact"/>
              <w:spacing w:after="80"/>
            </w:pPr>
            <w:r>
              <w:rPr>
                <w:sz w:val="18"/>
              </w:rPr>
              <w:t xml:space="preserve">Observability</w:t>
            </w:r>
          </w:p>
        </w:tc>
        <w:tc>
          <w:tcPr>
            <w:vAlign w:val="center"/>
            <w:shd w:fill="FFFFFF"/>
          </w:tcPr>
          <w:p>
            <w:pPr>
              <w:pStyle w:val="Compact"/>
              <w:spacing w:after="80"/>
            </w:pPr>
            <w:r>
              <w:rPr>
                <w:sz w:val="18"/>
              </w:rPr>
              <w:t xml:space="preserve">Log/table/metric and its limitations</w:t>
            </w:r>
          </w:p>
        </w:tc>
      </w:tr>
      <w:tr>
        <w:tc>
          <w:tcPr>
            <w:vAlign w:val="center"/>
            <w:shd w:fill="F0F5FA"/>
          </w:tcPr>
          <w:p>
            <w:pPr>
              <w:pStyle w:val="Compact"/>
              <w:spacing w:after="80"/>
            </w:pPr>
            <w:r>
              <w:rPr>
                <w:sz w:val="18"/>
              </w:rPr>
              <w:t xml:space="preserve">Cost</w:t>
            </w:r>
          </w:p>
        </w:tc>
        <w:tc>
          <w:tcPr>
            <w:vAlign w:val="center"/>
            <w:shd w:fill="F0F5FA"/>
          </w:tcPr>
          <w:p>
            <w:pPr>
              <w:pStyle w:val="Compact"/>
              <w:spacing w:after="80"/>
            </w:pPr>
            <w:r>
              <w:rPr>
                <w:sz w:val="18"/>
              </w:rPr>
              <w:t xml:space="preserve">Idle cost driver; ingestion/storage/operation risk; deletion deadline</w:t>
            </w:r>
          </w:p>
        </w:tc>
      </w:tr>
      <w:tr>
        <w:tc>
          <w:tcPr>
            <w:vAlign w:val="center"/>
            <w:shd w:fill="FFFFFF"/>
          </w:tcPr>
          <w:p>
            <w:pPr>
              <w:pStyle w:val="Compact"/>
              <w:spacing w:after="80"/>
            </w:pPr>
            <w:r>
              <w:rPr>
                <w:sz w:val="18"/>
              </w:rPr>
              <w:t xml:space="preserve">Security</w:t>
            </w:r>
          </w:p>
        </w:tc>
        <w:tc>
          <w:tcPr>
            <w:vAlign w:val="center"/>
            <w:shd w:fill="FFFFFF"/>
          </w:tcPr>
          <w:p>
            <w:pPr>
              <w:pStyle w:val="Compact"/>
              <w:spacing w:after="80"/>
            </w:pPr>
            <w:r>
              <w:rPr>
                <w:sz w:val="18"/>
              </w:rPr>
              <w:t xml:space="preserve">Scope, network exposure, credential handling and sensitive-data risk</w:t>
            </w:r>
          </w:p>
        </w:tc>
      </w:tr>
      <w:tr>
        <w:tc>
          <w:tcPr>
            <w:vAlign w:val="center"/>
            <w:shd w:fill="F0F5FA"/>
          </w:tcPr>
          <w:p>
            <w:pPr>
              <w:pStyle w:val="Compact"/>
              <w:spacing w:after="80"/>
            </w:pPr>
            <w:r>
              <w:rPr>
                <w:sz w:val="18"/>
              </w:rPr>
              <w:t xml:space="preserve">After</w:t>
            </w:r>
          </w:p>
        </w:tc>
        <w:tc>
          <w:tcPr>
            <w:vAlign w:val="center"/>
            <w:shd w:fill="F0F5FA"/>
          </w:tcPr>
          <w:p>
            <w:pPr>
              <w:pStyle w:val="Compact"/>
              <w:spacing w:after="80"/>
            </w:pPr>
            <w:r>
              <w:rPr>
                <w:sz w:val="18"/>
              </w:rPr>
              <w:t xml:space="preserve">Cleanup performed or retention owner/date</w:t>
            </w:r>
          </w:p>
        </w:tc>
      </w:tr>
    </w:tbl>
    <w:p>
      <w:pPr>
        <w:pStyle w:val="BodyText"/>
      </w:pPr>
      <w:r>
        <w:t xml:space="preserve">Do not capture credentials, keys, tokens, customer data or full sensitive error traces in screenshots. Crop evidence to the relevant non-secret fields.</w:t>
      </w:r>
    </w:p>
    <w:bookmarkEnd w:id="16"/>
    <w:bookmarkEnd w:id="17"/>
    <w:bookmarkStart w:id="48" w:name="Xb522f9ce48c9481b8981e485fca19efa19ae987"/>
    <w:p>
      <w:pPr>
        <w:pStyle w:val="Heading1"/>
      </w:pPr>
      <w:r>
        <w:t xml:space="preserve">Cloud application basics | Read before creating services</w:t>
      </w:r>
    </w:p>
    <w:bookmarkStart w:id="18" w:name="what-is-a-cloud-application"/>
    <w:p>
      <w:pPr>
        <w:pStyle w:val="Heading2"/>
      </w:pPr>
      <w:r>
        <w:t xml:space="preserve">What is a cloud application?</w:t>
      </w:r>
    </w:p>
    <w:p>
      <w:pPr>
        <w:pStyle w:val="FirstParagraph"/>
      </w:pPr>
      <w:r>
        <w:t xml:space="preserve">A cloud application uses computing services delivered from a provider’s data centres over a network. Your code still has processes, memory, dependencies, configuration and bugs. The difference is how infrastructure is obtained, managed, secured, scaled and charged.</w:t>
      </w:r>
    </w:p>
    <w:p>
      <w:pPr>
        <w:pStyle w:val="BodyText"/>
      </w:pPr>
      <w:r>
        <w:rPr>
          <w:b/>
          <w:bCs/>
        </w:rPr>
        <w:t xml:space="preserve">A familiar example:</w:t>
      </w:r>
      <w:r>
        <w:t xml:space="preserve"> </w:t>
      </w:r>
      <w:r>
        <w:t xml:space="preserve">your laptop runs a .NET API and SQL Express. A cloud version can run the API in Azure App Service, store relational data in Azure SQL, put documents in Blob Storage and run background work in Functions. You use Microsoft Entra identities and permissions to connect the components; Azure Monitor helps you observe them.</w:t>
      </w:r>
    </w:p>
    <w:p>
      <w:pPr>
        <w:pStyle w:val="BodyText"/>
      </w:pPr>
      <w:r>
        <w:t xml:space="preserve">Cloud is not simply</w:t>
      </w:r>
      <w:r>
        <w:t xml:space="preserve"> </w:t>
      </w:r>
      <w:r>
        <w:t xml:space="preserve">“someone else’s computer”</w:t>
      </w:r>
      <w:r>
        <w:t xml:space="preserve">, nor does moving code automatically make it resilient, secure or cheap. Every network call can fail. Every service has limits. You remain responsible for business correctness, application security, data handling, access, configuration and recovery.</w:t>
      </w:r>
    </w:p>
    <w:p>
      <w:pPr>
        <w:pStyle w:val="BodyText"/>
      </w:pPr>
      <w:r>
        <w:rPr>
          <w:b/>
          <w:bCs/>
        </w:rPr>
        <w:t xml:space="preserve">Why use it?</w:t>
      </w:r>
      <w:r>
        <w:t xml:space="preserve"> </w:t>
      </w:r>
      <w:r>
        <w:t xml:space="preserve">Provision environments quickly, use managed capabilities, scale where needed and automate delivery.</w:t>
      </w:r>
      <w:r>
        <w:t xml:space="preserve"> </w:t>
      </w:r>
      <w:r>
        <w:rPr>
          <w:b/>
          <w:bCs/>
        </w:rPr>
        <w:t xml:space="preserve">When not to rush?</w:t>
      </w:r>
      <w:r>
        <w:t xml:space="preserve"> </w:t>
      </w:r>
      <w:r>
        <w:t xml:space="preserve">If the application works locally but its dependencies, costs, identity and networking are unknown, establish those requirements before deploying.</w:t>
      </w:r>
    </w:p>
    <w:p>
      <w:pPr>
        <w:pStyle w:val="BodyText"/>
      </w:pPr>
      <w:r>
        <w:rPr>
          <w:b/>
          <w:bCs/>
        </w:rPr>
        <w:t xml:space="preserve">First exercise:</w:t>
      </w:r>
      <w:r>
        <w:t xml:space="preserve"> </w:t>
      </w:r>
      <w:r>
        <w:t xml:space="preserve">draw your current application as browser -&gt; API -&gt; database. Mark where code executes, where state lives, who authenticates and which calls cross a network. Then redraw it with the Azure services in this guide.</w:t>
      </w:r>
    </w:p>
    <w:bookmarkEnd w:id="18"/>
    <w:bookmarkStart w:id="19" w:name="Xb4fad43d09a9674a3be4e1b34ce121d7fe4f7a6"/>
    <w:p>
      <w:pPr>
        <w:pStyle w:val="Heading2"/>
      </w:pPr>
      <w:r>
        <w:t xml:space="preserve">Essential vocabulary and the request journey</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trPr>
        <w:tc>
          <w:tcPr>
            <w:vAlign w:val="center"/>
            <w:shd w:fill="005A9E"/>
          </w:tcPr>
          <w:p>
            <w:pPr>
              <w:pStyle w:val="Compact"/>
              <w:spacing w:after="80"/>
            </w:pPr>
            <w:r>
              <w:rPr>
                <w:b/>
                <w:color w:val="FFFFFF"/>
                <w:sz w:val="18"/>
              </w:rPr>
              <w:t xml:space="preserve">Term</w:t>
            </w:r>
          </w:p>
        </w:tc>
        <w:tc>
          <w:tcPr>
            <w:vAlign w:val="center"/>
            <w:shd w:fill="005A9E"/>
          </w:tcPr>
          <w:p>
            <w:pPr>
              <w:pStyle w:val="Compact"/>
              <w:spacing w:after="80"/>
            </w:pPr>
            <w:r>
              <w:rPr>
                <w:b/>
                <w:color w:val="FFFFFF"/>
                <w:sz w:val="18"/>
              </w:rPr>
              <w:t xml:space="preserve">Plain-English meaning</w:t>
            </w:r>
          </w:p>
        </w:tc>
        <w:tc>
          <w:tcPr>
            <w:vAlign w:val="center"/>
            <w:shd w:fill="005A9E"/>
          </w:tcPr>
          <w:p>
            <w:pPr>
              <w:pStyle w:val="Compact"/>
              <w:spacing w:after="80"/>
            </w:pPr>
            <w:r>
              <w:rPr>
                <w:b/>
                <w:color w:val="FFFFFF"/>
                <w:sz w:val="18"/>
              </w:rPr>
              <w:t xml:space="preserve">Useful distinction</w:t>
            </w:r>
          </w:p>
        </w:tc>
      </w:tr>
      <w:tr>
        <w:tc>
          <w:tcPr>
            <w:vAlign w:val="center"/>
            <w:shd w:fill="F0F5FA"/>
          </w:tcPr>
          <w:p>
            <w:pPr>
              <w:pStyle w:val="Compact"/>
              <w:spacing w:after="80"/>
            </w:pPr>
            <w:r>
              <w:rPr>
                <w:sz w:val="18"/>
              </w:rPr>
              <w:t xml:space="preserve">Tenant / directory</w:t>
            </w:r>
          </w:p>
        </w:tc>
        <w:tc>
          <w:tcPr>
            <w:vAlign w:val="center"/>
            <w:shd w:fill="F0F5FA"/>
          </w:tcPr>
          <w:p>
            <w:pPr>
              <w:pStyle w:val="Compact"/>
              <w:spacing w:after="80"/>
            </w:pPr>
            <w:r>
              <w:rPr>
                <w:sz w:val="18"/>
              </w:rPr>
              <w:t xml:space="preserve">Your organisation’s identity boundary in Entra ID</w:t>
            </w:r>
          </w:p>
        </w:tc>
        <w:tc>
          <w:tcPr>
            <w:vAlign w:val="center"/>
            <w:shd w:fill="F0F5FA"/>
          </w:tcPr>
          <w:p>
            <w:pPr>
              <w:pStyle w:val="Compact"/>
              <w:spacing w:after="80"/>
            </w:pPr>
            <w:r>
              <w:rPr>
                <w:sz w:val="18"/>
              </w:rPr>
              <w:t xml:space="preserve">Not the same as a subscription</w:t>
            </w:r>
          </w:p>
        </w:tc>
      </w:tr>
      <w:tr>
        <w:tc>
          <w:tcPr>
            <w:vAlign w:val="center"/>
            <w:shd w:fill="FFFFFF"/>
          </w:tcPr>
          <w:p>
            <w:pPr>
              <w:pStyle w:val="Compact"/>
              <w:spacing w:after="80"/>
            </w:pPr>
            <w:r>
              <w:rPr>
                <w:sz w:val="18"/>
              </w:rPr>
              <w:t xml:space="preserve">Subscription</w:t>
            </w:r>
          </w:p>
        </w:tc>
        <w:tc>
          <w:tcPr>
            <w:vAlign w:val="center"/>
            <w:shd w:fill="FFFFFF"/>
          </w:tcPr>
          <w:p>
            <w:pPr>
              <w:pStyle w:val="Compact"/>
              <w:spacing w:after="80"/>
            </w:pPr>
            <w:r>
              <w:rPr>
                <w:sz w:val="18"/>
              </w:rPr>
              <w:t xml:space="preserve">Management, quota and billing scope for Azure resources</w:t>
            </w:r>
          </w:p>
        </w:tc>
        <w:tc>
          <w:tcPr>
            <w:vAlign w:val="center"/>
            <w:shd w:fill="FFFFFF"/>
          </w:tcPr>
          <w:p>
            <w:pPr>
              <w:pStyle w:val="Compact"/>
              <w:spacing w:after="80"/>
            </w:pPr>
            <w:r>
              <w:rPr>
                <w:sz w:val="18"/>
              </w:rPr>
              <w:t xml:space="preserve">Check it before commands and deployments</w:t>
            </w:r>
          </w:p>
        </w:tc>
      </w:tr>
      <w:tr>
        <w:tc>
          <w:tcPr>
            <w:vAlign w:val="center"/>
            <w:shd w:fill="F0F5FA"/>
          </w:tcPr>
          <w:p>
            <w:pPr>
              <w:pStyle w:val="Compact"/>
              <w:spacing w:after="80"/>
            </w:pPr>
            <w:r>
              <w:rPr>
                <w:sz w:val="18"/>
              </w:rPr>
              <w:t xml:space="preserve">Resource group</w:t>
            </w:r>
          </w:p>
        </w:tc>
        <w:tc>
          <w:tcPr>
            <w:vAlign w:val="center"/>
            <w:shd w:fill="F0F5FA"/>
          </w:tcPr>
          <w:p>
            <w:pPr>
              <w:pStyle w:val="Compact"/>
              <w:spacing w:after="80"/>
            </w:pPr>
            <w:r>
              <w:rPr>
                <w:sz w:val="18"/>
              </w:rPr>
              <w:t xml:space="preserve">Container for related resources with a shared lifecycle</w:t>
            </w:r>
          </w:p>
        </w:tc>
        <w:tc>
          <w:tcPr>
            <w:vAlign w:val="center"/>
            <w:shd w:fill="F0F5FA"/>
          </w:tcPr>
          <w:p>
            <w:pPr>
              <w:pStyle w:val="Compact"/>
              <w:spacing w:after="80"/>
            </w:pPr>
            <w:r>
              <w:rPr>
                <w:sz w:val="18"/>
              </w:rPr>
              <w:t xml:space="preserve">Deleting it can delete its contents</w:t>
            </w:r>
          </w:p>
        </w:tc>
      </w:tr>
      <w:tr>
        <w:tc>
          <w:tcPr>
            <w:vAlign w:val="center"/>
            <w:shd w:fill="FFFFFF"/>
          </w:tcPr>
          <w:p>
            <w:pPr>
              <w:pStyle w:val="Compact"/>
              <w:spacing w:after="80"/>
            </w:pPr>
            <w:r>
              <w:rPr>
                <w:sz w:val="18"/>
              </w:rPr>
              <w:t xml:space="preserve">Region</w:t>
            </w:r>
          </w:p>
        </w:tc>
        <w:tc>
          <w:tcPr>
            <w:vAlign w:val="center"/>
            <w:shd w:fill="FFFFFF"/>
          </w:tcPr>
          <w:p>
            <w:pPr>
              <w:pStyle w:val="Compact"/>
              <w:spacing w:after="80"/>
            </w:pPr>
            <w:r>
              <w:rPr>
                <w:sz w:val="18"/>
              </w:rPr>
              <w:t xml:space="preserve">Geographic deployment location for a resource</w:t>
            </w:r>
          </w:p>
        </w:tc>
        <w:tc>
          <w:tcPr>
            <w:vAlign w:val="center"/>
            <w:shd w:fill="FFFFFF"/>
          </w:tcPr>
          <w:p>
            <w:pPr>
              <w:pStyle w:val="Compact"/>
              <w:spacing w:after="80"/>
            </w:pPr>
            <w:r>
              <w:rPr>
                <w:sz w:val="18"/>
              </w:rPr>
              <w:t xml:space="preserve">Availability, latency, policy and prices vary</w:t>
            </w:r>
          </w:p>
        </w:tc>
      </w:tr>
      <w:tr>
        <w:tc>
          <w:tcPr>
            <w:vAlign w:val="center"/>
            <w:shd w:fill="F0F5FA"/>
          </w:tcPr>
          <w:p>
            <w:pPr>
              <w:pStyle w:val="Compact"/>
              <w:spacing w:after="80"/>
            </w:pPr>
            <w:r>
              <w:rPr>
                <w:sz w:val="18"/>
              </w:rPr>
              <w:t xml:space="preserve">Availability zone</w:t>
            </w:r>
          </w:p>
        </w:tc>
        <w:tc>
          <w:tcPr>
            <w:vAlign w:val="center"/>
            <w:shd w:fill="F0F5FA"/>
          </w:tcPr>
          <w:p>
            <w:pPr>
              <w:pStyle w:val="Compact"/>
              <w:spacing w:after="80"/>
            </w:pPr>
            <w:r>
              <w:rPr>
                <w:sz w:val="18"/>
              </w:rPr>
              <w:t xml:space="preserve">Separate physical location within a supported region</w:t>
            </w:r>
          </w:p>
        </w:tc>
        <w:tc>
          <w:tcPr>
            <w:vAlign w:val="center"/>
            <w:shd w:fill="F0F5FA"/>
          </w:tcPr>
          <w:p>
            <w:pPr>
              <w:pStyle w:val="Compact"/>
              <w:spacing w:after="80"/>
            </w:pPr>
            <w:r>
              <w:rPr>
                <w:sz w:val="18"/>
              </w:rPr>
              <w:t xml:space="preserve">Zone use is service/tier-specific, not automatic</w:t>
            </w:r>
          </w:p>
        </w:tc>
      </w:tr>
      <w:tr>
        <w:tc>
          <w:tcPr>
            <w:vAlign w:val="center"/>
            <w:shd w:fill="FFFFFF"/>
          </w:tcPr>
          <w:p>
            <w:pPr>
              <w:pStyle w:val="Compact"/>
              <w:spacing w:after="80"/>
            </w:pPr>
            <w:r>
              <w:rPr>
                <w:sz w:val="18"/>
              </w:rPr>
              <w:t xml:space="preserve">Resource / resource provider</w:t>
            </w:r>
          </w:p>
        </w:tc>
        <w:tc>
          <w:tcPr>
            <w:vAlign w:val="center"/>
            <w:shd w:fill="FFFFFF"/>
          </w:tcPr>
          <w:p>
            <w:pPr>
              <w:pStyle w:val="Compact"/>
              <w:spacing w:after="80"/>
            </w:pPr>
            <w:r>
              <w:rPr>
                <w:sz w:val="18"/>
              </w:rPr>
              <w:t xml:space="preserve">A service instance / the API that manages its type</w:t>
            </w:r>
          </w:p>
        </w:tc>
        <w:tc>
          <w:tcPr>
            <w:vAlign w:val="center"/>
            <w:shd w:fill="FFFFFF"/>
          </w:tcPr>
          <w:p>
            <w:pPr>
              <w:pStyle w:val="Compact"/>
              <w:spacing w:after="80"/>
            </w:pPr>
            <w:r>
              <w:rPr>
                <w:sz w:val="18"/>
              </w:rPr>
              <w:t xml:space="preserve">Example: a web app / Microsoft.Web</w:t>
            </w:r>
          </w:p>
        </w:tc>
      </w:tr>
      <w:tr>
        <w:tc>
          <w:tcPr>
            <w:vAlign w:val="center"/>
            <w:shd w:fill="F0F5FA"/>
          </w:tcPr>
          <w:p>
            <w:pPr>
              <w:pStyle w:val="Compact"/>
              <w:spacing w:after="80"/>
            </w:pPr>
            <w:r>
              <w:rPr>
                <w:sz w:val="18"/>
              </w:rPr>
              <w:t xml:space="preserve">Endpoint</w:t>
            </w:r>
          </w:p>
        </w:tc>
        <w:tc>
          <w:tcPr>
            <w:vAlign w:val="center"/>
            <w:shd w:fill="F0F5FA"/>
          </w:tcPr>
          <w:p>
            <w:pPr>
              <w:pStyle w:val="Compact"/>
              <w:spacing w:after="80"/>
            </w:pPr>
            <w:r>
              <w:rPr>
                <w:sz w:val="18"/>
              </w:rPr>
              <w:t xml:space="preserve">Network address exposed by a service</w:t>
            </w:r>
          </w:p>
        </w:tc>
        <w:tc>
          <w:tcPr>
            <w:vAlign w:val="center"/>
            <w:shd w:fill="F0F5FA"/>
          </w:tcPr>
          <w:p>
            <w:pPr>
              <w:pStyle w:val="Compact"/>
              <w:spacing w:after="80"/>
            </w:pPr>
            <w:r>
              <w:rPr>
                <w:sz w:val="18"/>
              </w:rPr>
              <w:t xml:space="preserve">A name alone does not create the service</w:t>
            </w:r>
          </w:p>
        </w:tc>
      </w:tr>
      <w:tr>
        <w:tc>
          <w:tcPr>
            <w:vAlign w:val="center"/>
            <w:shd w:fill="FFFFFF"/>
          </w:tcPr>
          <w:p>
            <w:pPr>
              <w:pStyle w:val="Compact"/>
              <w:spacing w:after="80"/>
            </w:pPr>
            <w:r>
              <w:rPr>
                <w:sz w:val="18"/>
              </w:rPr>
              <w:t xml:space="preserve">Runtime</w:t>
            </w:r>
          </w:p>
        </w:tc>
        <w:tc>
          <w:tcPr>
            <w:vAlign w:val="center"/>
            <w:shd w:fill="FFFFFF"/>
          </w:tcPr>
          <w:p>
            <w:pPr>
              <w:pStyle w:val="Compact"/>
              <w:spacing w:after="80"/>
            </w:pPr>
            <w:r>
              <w:rPr>
                <w:sz w:val="18"/>
              </w:rPr>
              <w:t xml:space="preserve">Software that executes your code, such as .NET</w:t>
            </w:r>
          </w:p>
        </w:tc>
        <w:tc>
          <w:tcPr>
            <w:vAlign w:val="center"/>
            <w:shd w:fill="FFFFFF"/>
          </w:tcPr>
          <w:p>
            <w:pPr>
              <w:pStyle w:val="Compact"/>
              <w:spacing w:after="80"/>
            </w:pPr>
            <w:r>
              <w:rPr>
                <w:sz w:val="18"/>
              </w:rPr>
              <w:t xml:space="preserve">Install the SDK to build; runtime alone is insufficient</w:t>
            </w:r>
          </w:p>
        </w:tc>
      </w:tr>
      <w:tr>
        <w:tc>
          <w:tcPr>
            <w:vAlign w:val="center"/>
            <w:shd w:fill="F0F5FA"/>
          </w:tcPr>
          <w:p>
            <w:pPr>
              <w:pStyle w:val="Compact"/>
              <w:spacing w:after="80"/>
            </w:pPr>
            <w:r>
              <w:rPr>
                <w:sz w:val="18"/>
              </w:rPr>
              <w:t xml:space="preserve">Configuration</w:t>
            </w:r>
          </w:p>
        </w:tc>
        <w:tc>
          <w:tcPr>
            <w:vAlign w:val="center"/>
            <w:shd w:fill="F0F5FA"/>
          </w:tcPr>
          <w:p>
            <w:pPr>
              <w:pStyle w:val="Compact"/>
              <w:spacing w:after="80"/>
            </w:pPr>
            <w:r>
              <w:rPr>
                <w:sz w:val="18"/>
              </w:rPr>
              <w:t xml:space="preserve">Environment-specific values outside program logic</w:t>
            </w:r>
          </w:p>
        </w:tc>
        <w:tc>
          <w:tcPr>
            <w:vAlign w:val="center"/>
            <w:shd w:fill="F0F5FA"/>
          </w:tcPr>
          <w:p>
            <w:pPr>
              <w:pStyle w:val="Compact"/>
              <w:spacing w:after="80"/>
            </w:pPr>
            <w:r>
              <w:rPr>
                <w:sz w:val="18"/>
              </w:rPr>
              <w:t xml:space="preserve">Endpoint names are not passwords; still avoid oversharing</w:t>
            </w:r>
          </w:p>
        </w:tc>
      </w:tr>
      <w:tr>
        <w:tc>
          <w:tcPr>
            <w:vAlign w:val="center"/>
            <w:shd w:fill="FFFFFF"/>
          </w:tcPr>
          <w:p>
            <w:pPr>
              <w:pStyle w:val="Compact"/>
              <w:spacing w:after="80"/>
            </w:pPr>
            <w:r>
              <w:rPr>
                <w:sz w:val="18"/>
              </w:rPr>
              <w:t xml:space="preserve">State</w:t>
            </w:r>
          </w:p>
        </w:tc>
        <w:tc>
          <w:tcPr>
            <w:vAlign w:val="center"/>
            <w:shd w:fill="FFFFFF"/>
          </w:tcPr>
          <w:p>
            <w:pPr>
              <w:pStyle w:val="Compact"/>
              <w:spacing w:after="80"/>
            </w:pPr>
            <w:r>
              <w:rPr>
                <w:sz w:val="18"/>
              </w:rPr>
              <w:t xml:space="preserve">Information that must outlive a process/request</w:t>
            </w:r>
          </w:p>
        </w:tc>
        <w:tc>
          <w:tcPr>
            <w:vAlign w:val="center"/>
            <w:shd w:fill="FFFFFF"/>
          </w:tcPr>
          <w:p>
            <w:pPr>
              <w:pStyle w:val="Compact"/>
              <w:spacing w:after="80"/>
            </w:pPr>
            <w:r>
              <w:rPr>
                <w:sz w:val="18"/>
              </w:rPr>
              <w:t xml:space="preserve">Store important state outside an app instance</w:t>
            </w:r>
          </w:p>
        </w:tc>
      </w:tr>
      <w:tr>
        <w:tc>
          <w:tcPr>
            <w:vAlign w:val="center"/>
            <w:shd w:fill="F0F5FA"/>
          </w:tcPr>
          <w:p>
            <w:pPr>
              <w:pStyle w:val="Compact"/>
              <w:spacing w:after="80"/>
            </w:pPr>
            <w:r>
              <w:rPr>
                <w:sz w:val="18"/>
              </w:rPr>
              <w:t xml:space="preserve">Scale up / out</w:t>
            </w:r>
          </w:p>
        </w:tc>
        <w:tc>
          <w:tcPr>
            <w:vAlign w:val="center"/>
            <w:shd w:fill="F0F5FA"/>
          </w:tcPr>
          <w:p>
            <w:pPr>
              <w:pStyle w:val="Compact"/>
              <w:spacing w:after="80"/>
            </w:pPr>
            <w:r>
              <w:rPr>
                <w:sz w:val="18"/>
              </w:rPr>
              <w:t xml:space="preserve">Bigger instance / more instances</w:t>
            </w:r>
          </w:p>
        </w:tc>
        <w:tc>
          <w:tcPr>
            <w:vAlign w:val="center"/>
            <w:shd w:fill="F0F5FA"/>
          </w:tcPr>
          <w:p>
            <w:pPr>
              <w:pStyle w:val="Compact"/>
              <w:spacing w:after="80"/>
            </w:pPr>
            <w:r>
              <w:rPr>
                <w:sz w:val="18"/>
              </w:rPr>
              <w:t xml:space="preserve">More instances can expose unsafe shared/local state</w:t>
            </w:r>
          </w:p>
        </w:tc>
      </w:tr>
      <w:tr>
        <w:tc>
          <w:tcPr>
            <w:vAlign w:val="center"/>
            <w:shd w:fill="FFFFFF"/>
          </w:tcPr>
          <w:p>
            <w:pPr>
              <w:pStyle w:val="Compact"/>
              <w:spacing w:after="80"/>
            </w:pPr>
            <w:r>
              <w:rPr>
                <w:sz w:val="18"/>
              </w:rPr>
              <w:t xml:space="preserve">Deployment</w:t>
            </w:r>
          </w:p>
        </w:tc>
        <w:tc>
          <w:tcPr>
            <w:vAlign w:val="center"/>
            <w:shd w:fill="FFFFFF"/>
          </w:tcPr>
          <w:p>
            <w:pPr>
              <w:pStyle w:val="Compact"/>
              <w:spacing w:after="80"/>
            </w:pPr>
            <w:r>
              <w:rPr>
                <w:sz w:val="18"/>
              </w:rPr>
              <w:t xml:space="preserve">Delivering a specific code/artifact version</w:t>
            </w:r>
          </w:p>
        </w:tc>
        <w:tc>
          <w:tcPr>
            <w:vAlign w:val="center"/>
            <w:shd w:fill="FFFFFF"/>
          </w:tcPr>
          <w:p>
            <w:pPr>
              <w:pStyle w:val="Compact"/>
              <w:spacing w:after="80"/>
            </w:pPr>
            <w:r>
              <w:rPr>
                <w:sz w:val="18"/>
              </w:rPr>
              <w:t xml:space="preserve">Deployment success is not application health</w:t>
            </w:r>
          </w:p>
        </w:tc>
      </w:tr>
      <w:tr>
        <w:tc>
          <w:tcPr>
            <w:vAlign w:val="center"/>
            <w:shd w:fill="F0F5FA"/>
          </w:tcPr>
          <w:p>
            <w:pPr>
              <w:pStyle w:val="Compact"/>
              <w:spacing w:after="80"/>
            </w:pPr>
            <w:r>
              <w:rPr>
                <w:sz w:val="18"/>
              </w:rPr>
              <w:t xml:space="preserve">Telemetry</w:t>
            </w:r>
          </w:p>
        </w:tc>
        <w:tc>
          <w:tcPr>
            <w:vAlign w:val="center"/>
            <w:shd w:fill="F0F5FA"/>
          </w:tcPr>
          <w:p>
            <w:pPr>
              <w:pStyle w:val="Compact"/>
              <w:spacing w:after="80"/>
            </w:pPr>
            <w:r>
              <w:rPr>
                <w:sz w:val="18"/>
              </w:rPr>
              <w:t xml:space="preserve">Requests, metrics, traces, exceptions and dependencies</w:t>
            </w:r>
          </w:p>
        </w:tc>
        <w:tc>
          <w:tcPr>
            <w:vAlign w:val="center"/>
            <w:shd w:fill="F0F5FA"/>
          </w:tcPr>
          <w:p>
            <w:pPr>
              <w:pStyle w:val="Compact"/>
              <w:spacing w:after="80"/>
            </w:pPr>
            <w:r>
              <w:rPr>
                <w:sz w:val="18"/>
              </w:rPr>
              <w:t xml:space="preserve">Collect intentionally; logs can contain sensitive data</w:t>
            </w:r>
          </w:p>
        </w:tc>
      </w:tr>
    </w:tbl>
    <w:p>
      <w:pPr>
        <w:pStyle w:val="BodyText"/>
      </w:pPr>
      <w:r>
        <w:rPr>
          <w:b/>
          <w:bCs/>
        </w:rPr>
        <w:t xml:space="preserve">Request example:</w:t>
      </w:r>
      <w:r>
        <w:t xml:space="preserve"> </w:t>
      </w:r>
      <w:r>
        <w:t xml:space="preserve">the browser sends HTTPS to an API endpoint; the API validates input, calls a database/storage service using its own authorised identity, and returns a response. An asynchronous API can return</w:t>
      </w:r>
      <w:r>
        <w:t xml:space="preserve"> </w:t>
      </w:r>
      <w:r>
        <w:rPr>
          <w:b/>
          <w:bCs/>
        </w:rPr>
        <w:t xml:space="preserve">202 Accepted</w:t>
      </w:r>
      <w:r>
        <w:t xml:space="preserve"> </w:t>
      </w:r>
      <w:r>
        <w:t xml:space="preserve">after queuing work; 202 means accepted for processing, not completed successfully.</w:t>
      </w:r>
    </w:p>
    <w:p>
      <w:pPr>
        <w:pStyle w:val="BodyText"/>
      </w:pPr>
      <w:r>
        <w:rPr>
          <w:b/>
          <w:bCs/>
        </w:rPr>
        <w:t xml:space="preserve">Tips:</w:t>
      </w:r>
      <w:r>
        <w:t xml:space="preserve"> </w:t>
      </w:r>
      <w:r>
        <w:t xml:space="preserve">use the actual HTTPS domain printed by the portal; understand localhost means your own computer; distinguish a process running from its dependencies being healthy. A 401 concerns authentication, a 403 typically concerns authorisation, a timeout may concern networking or load, and 500 requires server-side investigation.</w:t>
      </w:r>
    </w:p>
    <w:bookmarkEnd w:id="19"/>
    <w:bookmarkStart w:id="20" w:name="X550b0a2c473140225761525cb70e9cb58ab17bf"/>
    <w:p>
      <w:pPr>
        <w:pStyle w:val="Heading2"/>
      </w:pPr>
      <w:r>
        <w:t xml:space="preserve">IaaS, PaaS and serverless: choose the operating model</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trPr>
        <w:tc>
          <w:tcPr>
            <w:vAlign w:val="center"/>
            <w:shd w:fill="005A9E"/>
          </w:tcPr>
          <w:p>
            <w:pPr>
              <w:pStyle w:val="Compact"/>
              <w:spacing w:after="80"/>
            </w:pPr>
            <w:r>
              <w:rPr>
                <w:b/>
                <w:color w:val="FFFFFF"/>
                <w:sz w:val="18"/>
              </w:rPr>
              <w:t xml:space="preserve">Model</w:t>
            </w:r>
          </w:p>
        </w:tc>
        <w:tc>
          <w:tcPr>
            <w:vAlign w:val="center"/>
            <w:shd w:fill="005A9E"/>
          </w:tcPr>
          <w:p>
            <w:pPr>
              <w:pStyle w:val="Compact"/>
              <w:spacing w:after="80"/>
            </w:pPr>
            <w:r>
              <w:rPr>
                <w:b/>
                <w:color w:val="FFFFFF"/>
                <w:sz w:val="18"/>
              </w:rPr>
              <w:t xml:space="preserve">What you manage</w:t>
            </w:r>
          </w:p>
        </w:tc>
        <w:tc>
          <w:tcPr>
            <w:vAlign w:val="center"/>
            <w:shd w:fill="005A9E"/>
          </w:tcPr>
          <w:p>
            <w:pPr>
              <w:pStyle w:val="Compact"/>
              <w:spacing w:after="80"/>
            </w:pPr>
            <w:r>
              <w:rPr>
                <w:b/>
                <w:color w:val="FFFFFF"/>
                <w:sz w:val="18"/>
              </w:rPr>
              <w:t xml:space="preserve">Beginner example</w:t>
            </w:r>
          </w:p>
        </w:tc>
        <w:tc>
          <w:tcPr>
            <w:vAlign w:val="center"/>
            <w:shd w:fill="005A9E"/>
          </w:tcPr>
          <w:p>
            <w:pPr>
              <w:pStyle w:val="Compact"/>
              <w:spacing w:after="80"/>
            </w:pPr>
            <w:r>
              <w:rPr>
                <w:b/>
                <w:color w:val="FFFFFF"/>
                <w:sz w:val="18"/>
              </w:rPr>
              <w:t xml:space="preserve">Choose it when</w:t>
            </w:r>
          </w:p>
        </w:tc>
      </w:tr>
      <w:tr>
        <w:tc>
          <w:tcPr>
            <w:vAlign w:val="center"/>
            <w:shd w:fill="F0F5FA"/>
          </w:tcPr>
          <w:p>
            <w:pPr>
              <w:pStyle w:val="Compact"/>
              <w:spacing w:after="80"/>
            </w:pPr>
            <w:r>
              <w:rPr>
                <w:sz w:val="18"/>
              </w:rPr>
              <w:t xml:space="preserve">IaaS</w:t>
            </w:r>
          </w:p>
        </w:tc>
        <w:tc>
          <w:tcPr>
            <w:vAlign w:val="center"/>
            <w:shd w:fill="F0F5FA"/>
          </w:tcPr>
          <w:p>
            <w:pPr>
              <w:pStyle w:val="Compact"/>
              <w:spacing w:after="80"/>
            </w:pPr>
            <w:r>
              <w:rPr>
                <w:sz w:val="18"/>
              </w:rPr>
              <w:t xml:space="preserve">Operating system, patches, runtime and app on a virtual machine</w:t>
            </w:r>
          </w:p>
        </w:tc>
        <w:tc>
          <w:tcPr>
            <w:vAlign w:val="center"/>
            <w:shd w:fill="F0F5FA"/>
          </w:tcPr>
          <w:p>
            <w:pPr>
              <w:pStyle w:val="Compact"/>
              <w:spacing w:after="80"/>
            </w:pPr>
            <w:r>
              <w:rPr>
                <w:sz w:val="18"/>
              </w:rPr>
              <w:t xml:space="preserve">Azure Virtual Machines</w:t>
            </w:r>
          </w:p>
        </w:tc>
        <w:tc>
          <w:tcPr>
            <w:vAlign w:val="center"/>
            <w:shd w:fill="F0F5FA"/>
          </w:tcPr>
          <w:p>
            <w:pPr>
              <w:pStyle w:val="Compact"/>
              <w:spacing w:after="80"/>
            </w:pPr>
            <w:r>
              <w:rPr>
                <w:sz w:val="18"/>
              </w:rPr>
              <w:t xml:space="preserve">You need OS-level control or a migration constraint requires it</w:t>
            </w:r>
          </w:p>
        </w:tc>
      </w:tr>
      <w:tr>
        <w:tc>
          <w:tcPr>
            <w:vAlign w:val="center"/>
            <w:shd w:fill="FFFFFF"/>
          </w:tcPr>
          <w:p>
            <w:pPr>
              <w:pStyle w:val="Compact"/>
              <w:spacing w:after="80"/>
            </w:pPr>
            <w:r>
              <w:rPr>
                <w:sz w:val="18"/>
              </w:rPr>
              <w:t xml:space="preserve">PaaS</w:t>
            </w:r>
          </w:p>
        </w:tc>
        <w:tc>
          <w:tcPr>
            <w:vAlign w:val="center"/>
            <w:shd w:fill="FFFFFF"/>
          </w:tcPr>
          <w:p>
            <w:pPr>
              <w:pStyle w:val="Compact"/>
              <w:spacing w:after="80"/>
            </w:pPr>
            <w:r>
              <w:rPr>
                <w:sz w:val="18"/>
              </w:rPr>
              <w:t xml:space="preserve">App/data/configuration/identity; provider manages much of the platform</w:t>
            </w:r>
          </w:p>
        </w:tc>
        <w:tc>
          <w:tcPr>
            <w:vAlign w:val="center"/>
            <w:shd w:fill="FFFFFF"/>
          </w:tcPr>
          <w:p>
            <w:pPr>
              <w:pStyle w:val="Compact"/>
              <w:spacing w:after="80"/>
            </w:pPr>
            <w:r>
              <w:rPr>
                <w:sz w:val="18"/>
              </w:rPr>
              <w:t xml:space="preserve">App Service and Azure SQL</w:t>
            </w:r>
          </w:p>
        </w:tc>
        <w:tc>
          <w:tcPr>
            <w:vAlign w:val="center"/>
            <w:shd w:fill="FFFFFF"/>
          </w:tcPr>
          <w:p>
            <w:pPr>
              <w:pStyle w:val="Compact"/>
              <w:spacing w:after="80"/>
            </w:pPr>
            <w:r>
              <w:rPr>
                <w:sz w:val="18"/>
              </w:rPr>
              <w:t xml:space="preserve">You want managed web/database hosting without VM administration</w:t>
            </w:r>
          </w:p>
        </w:tc>
      </w:tr>
      <w:tr>
        <w:tc>
          <w:tcPr>
            <w:vAlign w:val="center"/>
            <w:shd w:fill="F0F5FA"/>
          </w:tcPr>
          <w:p>
            <w:pPr>
              <w:pStyle w:val="Compact"/>
              <w:spacing w:after="80"/>
            </w:pPr>
            <w:r>
              <w:rPr>
                <w:sz w:val="18"/>
              </w:rPr>
              <w:t xml:space="preserve">Serverless</w:t>
            </w:r>
          </w:p>
        </w:tc>
        <w:tc>
          <w:tcPr>
            <w:vAlign w:val="center"/>
            <w:shd w:fill="F0F5FA"/>
          </w:tcPr>
          <w:p>
            <w:pPr>
              <w:pStyle w:val="Compact"/>
              <w:spacing w:after="80"/>
            </w:pPr>
            <w:r>
              <w:rPr>
                <w:sz w:val="18"/>
              </w:rPr>
              <w:t xml:space="preserve">Event-driven code and its configuration, permissions and reliability design</w:t>
            </w:r>
          </w:p>
        </w:tc>
        <w:tc>
          <w:tcPr>
            <w:vAlign w:val="center"/>
            <w:shd w:fill="F0F5FA"/>
          </w:tcPr>
          <w:p>
            <w:pPr>
              <w:pStyle w:val="Compact"/>
              <w:spacing w:after="80"/>
            </w:pPr>
            <w:r>
              <w:rPr>
                <w:sz w:val="18"/>
              </w:rPr>
              <w:t xml:space="preserve">Functions on consumption-based hosting</w:t>
            </w:r>
          </w:p>
        </w:tc>
        <w:tc>
          <w:tcPr>
            <w:vAlign w:val="center"/>
            <w:shd w:fill="F0F5FA"/>
          </w:tcPr>
          <w:p>
            <w:pPr>
              <w:pStyle w:val="Compact"/>
              <w:spacing w:after="80"/>
            </w:pPr>
            <w:r>
              <w:rPr>
                <w:sz w:val="18"/>
              </w:rPr>
              <w:t xml:space="preserve">Work is triggered by requests/events and the plan suits its execution needs</w:t>
            </w:r>
          </w:p>
        </w:tc>
      </w:tr>
    </w:tbl>
    <w:p>
      <w:pPr>
        <w:pStyle w:val="BodyText"/>
      </w:pPr>
      <w:r>
        <w:t xml:space="preserve">Serverless still runs on servers and is not necessarily free. Cold starts, execution limits, scale behaviour, storage and networking vary by plan. You do not need containers, Kubernetes or a VM for every application. Start with the simplest managed service that meets the requirement.</w:t>
      </w:r>
    </w:p>
    <w:p>
      <w:pPr>
        <w:pStyle w:val="BodyText"/>
      </w:pPr>
      <w:r>
        <w:rPr>
          <w:b/>
          <w:bCs/>
        </w:rPr>
        <w:t xml:space="preserve">Exercise:</w:t>
      </w:r>
      <w:r>
        <w:t xml:space="preserve"> </w:t>
      </w:r>
      <w:r>
        <w:t xml:space="preserve">choose a model for a normal web API, an old app requiring an OS driver, and processing an uploaded document. Explain one responsibility you retain for each.</w:t>
      </w:r>
    </w:p>
    <w:bookmarkEnd w:id="20"/>
    <w:bookmarkStart w:id="22" w:name="app-service-host-a-web-app-or-api"/>
    <w:p>
      <w:pPr>
        <w:pStyle w:val="Heading2"/>
      </w:pPr>
      <w:r>
        <w:t xml:space="preserve">App Service | Host a web app or API</w:t>
      </w:r>
    </w:p>
    <w:p>
      <w:pPr>
        <w:pStyle w:val="FirstParagraph"/>
      </w:pPr>
      <w:r>
        <w:rPr>
          <w:b/>
          <w:bCs/>
        </w:rPr>
        <w:t xml:space="preserve">What:</w:t>
      </w:r>
      <w:r>
        <w:t xml:space="preserve"> </w:t>
      </w:r>
      <w:r>
        <w:t xml:space="preserve">managed hosting for web applications and APIs. An</w:t>
      </w:r>
      <w:r>
        <w:t xml:space="preserve"> </w:t>
      </w:r>
      <w:r>
        <w:rPr>
          <w:b/>
          <w:bCs/>
        </w:rPr>
        <w:t xml:space="preserve">App Service plan</w:t>
      </w:r>
      <w:r>
        <w:t xml:space="preserve"> </w:t>
      </w:r>
      <w:r>
        <w:t xml:space="preserve">supplies the compute capacity; one plan can host multiple apps.</w:t>
      </w:r>
    </w:p>
    <w:p>
      <w:pPr>
        <w:pStyle w:val="BodyText"/>
      </w:pPr>
      <w:r>
        <w:rPr>
          <w:b/>
          <w:bCs/>
        </w:rPr>
        <w:t xml:space="preserve">Why/when:</w:t>
      </w:r>
      <w:r>
        <w:t xml:space="preserve"> </w:t>
      </w:r>
      <w:r>
        <w:t xml:space="preserve">choose it for an HTTP API or website needing a managed deployment target, configuration, HTTPS and supported runtimes. It is not a database, message queue or document store.</w:t>
      </w:r>
    </w:p>
    <w:p>
      <w:pPr>
        <w:pStyle w:val="BodyText"/>
      </w:pPr>
      <w:r>
        <w:rPr>
          <w:b/>
          <w:bCs/>
        </w:rPr>
        <w:t xml:space="preserve">How:</w:t>
      </w:r>
      <w:r>
        <w:t xml:space="preserve"> </w:t>
      </w:r>
      <w:r>
        <w:t xml:space="preserve">create a plan and web app, publish your .NET project, set environment-specific configuration, enable managed identity, deploy, then test both web and database endpoints. Follow Lab 3.</w:t>
      </w:r>
    </w:p>
    <w:p>
      <w:pPr>
        <w:pStyle w:val="BodyText"/>
      </w:pPr>
      <w:r>
        <w:rPr>
          <w:b/>
          <w:bCs/>
        </w:rPr>
        <w:t xml:space="preserve">Example:</w:t>
      </w:r>
      <w:r>
        <w:t xml:space="preserve"> </w:t>
      </w:r>
      <w:r>
        <w:t xml:space="preserve">the fictional building-society API displays training records from Azure SQL.</w:t>
      </w:r>
    </w:p>
    <w:p>
      <w:pPr>
        <w:pStyle w:val="BodyText"/>
      </w:pPr>
      <w:r>
        <w:rPr>
          <w:b/>
          <w:bCs/>
        </w:rPr>
        <w:t xml:space="preserve">Tips and traps:</w:t>
      </w:r>
      <w:r>
        <w:t xml:space="preserve"> </w:t>
      </w:r>
      <w:r>
        <w:t xml:space="preserve">stopping the app does not stop plan billing. Scaling one shared plan affects other apps on it. Local disk/memory should not be the authoritative store for business data. Deployment slots require an appropriate tier. Never copy a development localhost binding into cloud settings.</w:t>
      </w:r>
    </w:p>
    <w:p>
      <w:pPr>
        <w:pStyle w:val="BodyText"/>
      </w:pPr>
      <w:r>
        <w:rPr>
          <w:b/>
          <w:bCs/>
        </w:rPr>
        <w:t xml:space="preserve">Reference:</w:t>
      </w:r>
      <w:r>
        <w:t xml:space="preserve"> </w:t>
      </w:r>
      <w:hyperlink r:id="rId21">
        <w:r>
          <w:rPr>
            <w:rStyle w:val="Hyperlink"/>
          </w:rPr>
          <w:t xml:space="preserve">https://learn.microsoft.com/azure/app-service/overview</w:t>
        </w:r>
      </w:hyperlink>
    </w:p>
    <w:bookmarkEnd w:id="22"/>
    <w:bookmarkStart w:id="24" w:name="Xf0f65b038dde687005a0f07e83928cd96b083be"/>
    <w:p>
      <w:pPr>
        <w:pStyle w:val="Heading2"/>
      </w:pPr>
      <w:r>
        <w:t xml:space="preserve">Azure SQL Database | Relational business data</w:t>
      </w:r>
    </w:p>
    <w:p>
      <w:pPr>
        <w:pStyle w:val="FirstParagraph"/>
      </w:pPr>
      <w:r>
        <w:rPr>
          <w:b/>
          <w:bCs/>
        </w:rPr>
        <w:t xml:space="preserve">What:</w:t>
      </w:r>
      <w:r>
        <w:t xml:space="preserve"> </w:t>
      </w:r>
      <w:r>
        <w:t xml:space="preserve">a managed SQL Server-compatible relational database. A logical SQL server groups database management, connection and security settings; it is not a Windows VM you administer.</w:t>
      </w:r>
    </w:p>
    <w:p>
      <w:pPr>
        <w:pStyle w:val="BodyText"/>
      </w:pPr>
      <w:r>
        <w:rPr>
          <w:b/>
          <w:bCs/>
        </w:rPr>
        <w:t xml:space="preserve">Why/when:</w:t>
      </w:r>
      <w:r>
        <w:t xml:space="preserve"> </w:t>
      </w:r>
      <w:r>
        <w:t xml:space="preserve">use relational tables, constraints and transactions for structured records such as application status and reference data. Large uploaded files usually belong in Blob Storage, with metadata in SQL.</w:t>
      </w:r>
    </w:p>
    <w:p>
      <w:pPr>
        <w:pStyle w:val="BodyText"/>
      </w:pPr>
      <w:r>
        <w:rPr>
          <w:b/>
          <w:bCs/>
        </w:rPr>
        <w:t xml:space="preserve">How:</w:t>
      </w:r>
      <w:r>
        <w:t xml:space="preserve"> </w:t>
      </w:r>
      <w:r>
        <w:t xml:space="preserve">create a database/server with an approved tier; establish network access; configure Entra administration; create a contained user for the application identity; grant only required operations; set the app connection string. Follow Lab 3.</w:t>
      </w:r>
    </w:p>
    <w:p>
      <w:pPr>
        <w:pStyle w:val="BodyText"/>
      </w:pPr>
      <w:r>
        <w:rPr>
          <w:b/>
          <w:bCs/>
        </w:rPr>
        <w:t xml:space="preserve">Example:</w:t>
      </w:r>
      <w:r>
        <w:t xml:space="preserve"> </w:t>
      </w:r>
      <w:r>
        <w:rPr>
          <w:rStyle w:val="VerbatimChar"/>
        </w:rPr>
        <w:t xml:space="preserve">dbo.TrainingItems</w:t>
      </w:r>
      <w:r>
        <w:t xml:space="preserve"> </w:t>
      </w:r>
      <w:r>
        <w:t xml:space="preserve">holds structured rows while the API has SELECT only.</w:t>
      </w:r>
    </w:p>
    <w:p>
      <w:pPr>
        <w:pStyle w:val="BodyText"/>
      </w:pPr>
      <w:r>
        <w:rPr>
          <w:b/>
          <w:bCs/>
        </w:rPr>
        <w:t xml:space="preserve">Tips and traps:</w:t>
      </w:r>
      <w:r>
        <w:t xml:space="preserve"> </w:t>
      </w:r>
      <w:r>
        <w:t xml:space="preserve">SQL Express is local, not an Azure resource. Enabling managed identity does not grant SELECT. Azure IAM Contributor does not imply SQL database access. Pool connections, use parameterised SQL, handle timeouts explicitly, and understand backup/restore requirements before production use.</w:t>
      </w:r>
    </w:p>
    <w:p>
      <w:pPr>
        <w:pStyle w:val="BodyText"/>
      </w:pPr>
      <w:r>
        <w:rPr>
          <w:b/>
          <w:bCs/>
        </w:rPr>
        <w:t xml:space="preserve">Reference:</w:t>
      </w:r>
      <w:r>
        <w:t xml:space="preserve"> </w:t>
      </w:r>
      <w:hyperlink r:id="rId23">
        <w:r>
          <w:rPr>
            <w:rStyle w:val="Hyperlink"/>
          </w:rPr>
          <w:t xml:space="preserve">https://learn.microsoft.com/azure/azure-sql/database/sql-database-paas-overview</w:t>
        </w:r>
      </w:hyperlink>
    </w:p>
    <w:bookmarkEnd w:id="24"/>
    <w:bookmarkStart w:id="26" w:name="X112ecad86bd9c2552f07cae24cdde33ab9e5800"/>
    <w:p>
      <w:pPr>
        <w:pStyle w:val="Heading2"/>
      </w:pPr>
      <w:r>
        <w:t xml:space="preserve">Storage account and Blob Storage | Documents and objects</w:t>
      </w:r>
    </w:p>
    <w:p>
      <w:pPr>
        <w:pStyle w:val="FirstParagraph"/>
      </w:pPr>
      <w:r>
        <w:rPr>
          <w:b/>
          <w:bCs/>
        </w:rPr>
        <w:t xml:space="preserve">What:</w:t>
      </w:r>
      <w:r>
        <w:t xml:space="preserve"> </w:t>
      </w:r>
      <w:r>
        <w:t xml:space="preserve">a storage account is a management/security/billing boundary for supported storage services. Blob Storage stores objects in containers, identified by blob names. It is not a relational database.</w:t>
      </w:r>
    </w:p>
    <w:p>
      <w:pPr>
        <w:pStyle w:val="BodyText"/>
      </w:pPr>
      <w:r>
        <w:rPr>
          <w:b/>
          <w:bCs/>
        </w:rPr>
        <w:t xml:space="preserve">Why/when:</w:t>
      </w:r>
      <w:r>
        <w:t xml:space="preserve"> </w:t>
      </w:r>
      <w:r>
        <w:t xml:space="preserve">store documents, images, exports and large files separately from application processes. Use appropriate blob access tiers, redundancy and lifecycle policies for the data’s access/recovery requirements.</w:t>
      </w:r>
    </w:p>
    <w:p>
      <w:pPr>
        <w:pStyle w:val="BodyText"/>
      </w:pPr>
      <w:r>
        <w:rPr>
          <w:b/>
          <w:bCs/>
        </w:rPr>
        <w:t xml:space="preserve">How:</w:t>
      </w:r>
      <w:r>
        <w:t xml:space="preserve"> </w:t>
      </w:r>
      <w:r>
        <w:t xml:space="preserve">create the account, a private container and scoped data roles; upload/download through the portal or</w:t>
      </w:r>
      <w:r>
        <w:t xml:space="preserve"> </w:t>
      </w:r>
      <w:r>
        <w:rPr>
          <w:rStyle w:val="VerbatimChar"/>
        </w:rPr>
        <w:t xml:space="preserve">Azure.Storage.Blobs</w:t>
      </w:r>
      <w:r>
        <w:t xml:space="preserve"> </w:t>
      </w:r>
      <w:r>
        <w:t xml:space="preserve">SDK using an authorised identity. Follow Lab 6.</w:t>
      </w:r>
    </w:p>
    <w:p>
      <w:pPr>
        <w:pStyle w:val="BodyText"/>
      </w:pPr>
      <w:r>
        <w:rPr>
          <w:b/>
          <w:bCs/>
        </w:rPr>
        <w:t xml:space="preserve">Example:</w:t>
      </w:r>
      <w:r>
        <w:t xml:space="preserve"> </w:t>
      </w:r>
      <w:r>
        <w:t xml:space="preserve">a fictional application supporting document is stored privately; a message carries its blob name, not the document bytes.</w:t>
      </w:r>
    </w:p>
    <w:p>
      <w:pPr>
        <w:pStyle w:val="BodyText"/>
      </w:pPr>
      <w:r>
        <w:rPr>
          <w:b/>
          <w:bCs/>
        </w:rPr>
        <w:t xml:space="preserve">Tips and traps:</w:t>
      </w:r>
      <w:r>
        <w:t xml:space="preserve"> </w:t>
      </w:r>
      <w:r>
        <w:t xml:space="preserve">account Contributor is not automatically Blob Data Contributor. A copied blob URL is not permission to download it. A SAS is a bearer credential: constrain scope and lifetime if approved; never paste it into shared notes. LRS redundancy is not protection against every disaster or accidental deletion. A lifecycle deletion rule can remove valuable files; test against an isolated prefix.</w:t>
      </w:r>
    </w:p>
    <w:p>
      <w:pPr>
        <w:pStyle w:val="BodyText"/>
      </w:pPr>
      <w:r>
        <w:rPr>
          <w:b/>
          <w:bCs/>
        </w:rPr>
        <w:t xml:space="preserve">Reference:</w:t>
      </w:r>
      <w:r>
        <w:t xml:space="preserve"> </w:t>
      </w:r>
      <w:hyperlink r:id="rId25">
        <w:r>
          <w:rPr>
            <w:rStyle w:val="Hyperlink"/>
          </w:rPr>
          <w:t xml:space="preserve">https://learn.microsoft.com/azure/storage/blobs/storage-blobs-introduction</w:t>
        </w:r>
      </w:hyperlink>
    </w:p>
    <w:bookmarkEnd w:id="26"/>
    <w:bookmarkStart w:id="28" w:name="X9d8804f2e62748f58a25d015cffbc3588ce5edd"/>
    <w:p>
      <w:pPr>
        <w:pStyle w:val="Heading2"/>
      </w:pPr>
      <w:r>
        <w:t xml:space="preserve">Azure Functions | Execute code when an event arrives</w:t>
      </w:r>
    </w:p>
    <w:p>
      <w:pPr>
        <w:pStyle w:val="FirstParagraph"/>
      </w:pPr>
      <w:r>
        <w:rPr>
          <w:b/>
          <w:bCs/>
        </w:rPr>
        <w:t xml:space="preserve">What:</w:t>
      </w:r>
      <w:r>
        <w:t xml:space="preserve"> </w:t>
      </w:r>
      <w:r>
        <w:t xml:space="preserve">an event-driven application model. A</w:t>
      </w:r>
      <w:r>
        <w:t xml:space="preserve"> </w:t>
      </w:r>
      <w:r>
        <w:rPr>
          <w:b/>
          <w:bCs/>
        </w:rPr>
        <w:t xml:space="preserve">Function App</w:t>
      </w:r>
      <w:r>
        <w:t xml:space="preserve"> </w:t>
      </w:r>
      <w:r>
        <w:t xml:space="preserve">hosts one or more functions; a</w:t>
      </w:r>
      <w:r>
        <w:t xml:space="preserve"> </w:t>
      </w:r>
      <w:r>
        <w:rPr>
          <w:b/>
          <w:bCs/>
        </w:rPr>
        <w:t xml:space="preserve">trigger</w:t>
      </w:r>
      <w:r>
        <w:t xml:space="preserve"> </w:t>
      </w:r>
      <w:r>
        <w:t xml:space="preserve">determines what starts a function (HTTP, queue, timer, etc.).</w:t>
      </w:r>
      <w:r>
        <w:t xml:space="preserve"> </w:t>
      </w:r>
      <w:r>
        <w:rPr>
          <w:b/>
          <w:bCs/>
        </w:rPr>
        <w:t xml:space="preserve">Bindings</w:t>
      </w:r>
      <w:r>
        <w:t xml:space="preserve"> </w:t>
      </w:r>
      <w:r>
        <w:t xml:space="preserve">provide supported input/output integrations.</w:t>
      </w:r>
    </w:p>
    <w:p>
      <w:pPr>
        <w:pStyle w:val="BodyText"/>
      </w:pPr>
      <w:r>
        <w:rPr>
          <w:b/>
          <w:bCs/>
        </w:rPr>
        <w:t xml:space="preserve">Why/when:</w:t>
      </w:r>
      <w:r>
        <w:t xml:space="preserve"> </w:t>
      </w:r>
      <w:r>
        <w:t xml:space="preserve">useful for background work, scheduled jobs and event processing. A queue-triggered worker lets the caller stop waiting while work continues. It does not guarantee exactly-once execution.</w:t>
      </w:r>
    </w:p>
    <w:p>
      <w:pPr>
        <w:pStyle w:val="BodyText"/>
      </w:pPr>
      <w:r>
        <w:rPr>
          <w:b/>
          <w:bCs/>
        </w:rPr>
        <w:t xml:space="preserve">How:</w:t>
      </w:r>
      <w:r>
        <w:t xml:space="preserve"> </w:t>
      </w:r>
      <w:r>
        <w:t xml:space="preserve">create a compatible host/runtime/storage configuration; create a .NET isolated project in VS Code; test with Core Tools; configure connections and identities; deploy and verify invocations. Follow Lab 10.</w:t>
      </w:r>
    </w:p>
    <w:p>
      <w:pPr>
        <w:pStyle w:val="BodyText"/>
      </w:pPr>
      <w:r>
        <w:rPr>
          <w:b/>
          <w:bCs/>
        </w:rPr>
        <w:t xml:space="preserve">Example:</w:t>
      </w:r>
      <w:r>
        <w:t xml:space="preserve"> </w:t>
      </w:r>
      <w:r>
        <w:t xml:space="preserve">a queue message triggers validation of a fictional uploaded document.</w:t>
      </w:r>
    </w:p>
    <w:p>
      <w:pPr>
        <w:pStyle w:val="BodyText"/>
      </w:pPr>
      <w:r>
        <w:rPr>
          <w:b/>
          <w:bCs/>
        </w:rPr>
        <w:t xml:space="preserve">Tips and traps:</w:t>
      </w:r>
      <w:r>
        <w:t xml:space="preserve"> </w:t>
      </w:r>
      <w:r>
        <w:t xml:space="preserve">Function App is not the same thing as one function. Triggers need permissions and reachable dependencies. Use isolated .NET, not the retiring in-process model. Select a plan compatible with .NET 10; legacy Linux Consumption does not support it. Keep</w:t>
      </w:r>
      <w:r>
        <w:t xml:space="preserve"> </w:t>
      </w:r>
      <w:r>
        <w:rPr>
          <w:rStyle w:val="VerbatimChar"/>
        </w:rPr>
        <w:t xml:space="preserve">local.settings.json</w:t>
      </w:r>
      <w:r>
        <w:t xml:space="preserve"> </w:t>
      </w:r>
      <w:r>
        <w:t xml:space="preserve">out of Git. Design idempotent handlers and bounded retries; prefer an explicit workflow/orchestration design for long-running multi-step processes.</w:t>
      </w:r>
    </w:p>
    <w:p>
      <w:pPr>
        <w:pStyle w:val="BodyText"/>
      </w:pPr>
      <w:r>
        <w:rPr>
          <w:b/>
          <w:bCs/>
        </w:rPr>
        <w:t xml:space="preserve">Reference:</w:t>
      </w:r>
      <w:r>
        <w:t xml:space="preserve"> </w:t>
      </w:r>
      <w:hyperlink r:id="rId27">
        <w:r>
          <w:rPr>
            <w:rStyle w:val="Hyperlink"/>
          </w:rPr>
          <w:t xml:space="preserve">https://learn.microsoft.com/azure/azure-functions/functions-overview</w:t>
        </w:r>
      </w:hyperlink>
    </w:p>
    <w:bookmarkEnd w:id="28"/>
    <w:bookmarkStart w:id="30" w:name="X614f7e475fef34a3f2197feff4339945d9fc11c"/>
    <w:p>
      <w:pPr>
        <w:pStyle w:val="Heading2"/>
      </w:pPr>
      <w:r>
        <w:t xml:space="preserve">Service Bus | Reliable asynchronous messages</w:t>
      </w:r>
    </w:p>
    <w:p>
      <w:pPr>
        <w:pStyle w:val="FirstParagraph"/>
      </w:pPr>
      <w:r>
        <w:rPr>
          <w:b/>
          <w:bCs/>
        </w:rPr>
        <w:t xml:space="preserve">What:</w:t>
      </w:r>
      <w:r>
        <w:t xml:space="preserve"> </w:t>
      </w:r>
      <w:r>
        <w:t xml:space="preserve">a managed message broker. A</w:t>
      </w:r>
      <w:r>
        <w:t xml:space="preserve"> </w:t>
      </w:r>
      <w:r>
        <w:rPr>
          <w:b/>
          <w:bCs/>
        </w:rPr>
        <w:t xml:space="preserve">namespace</w:t>
      </w:r>
      <w:r>
        <w:t xml:space="preserve"> </w:t>
      </w:r>
      <w:r>
        <w:t xml:space="preserve">contains queues and, on supporting tiers, topics/subscriptions. A queue normally delivers work to competing consumers; a topic enables independent subscriptions to receive matching messages.</w:t>
      </w:r>
    </w:p>
    <w:p>
      <w:pPr>
        <w:pStyle w:val="BodyText"/>
      </w:pPr>
      <w:r>
        <w:rPr>
          <w:b/>
          <w:bCs/>
        </w:rPr>
        <w:t xml:space="preserve">Why/when:</w:t>
      </w:r>
      <w:r>
        <w:t xml:space="preserve"> </w:t>
      </w:r>
      <w:r>
        <w:t xml:space="preserve">decouple components, absorb bursts and retry transient failures without making callers wait for the whole process. A broker is not the authoritative record of completed business processing.</w:t>
      </w:r>
    </w:p>
    <w:p>
      <w:pPr>
        <w:pStyle w:val="BodyText"/>
      </w:pPr>
      <w:r>
        <w:rPr>
          <w:b/>
          <w:bCs/>
        </w:rPr>
        <w:t xml:space="preserve">How:</w:t>
      </w:r>
      <w:r>
        <w:t xml:space="preserve"> </w:t>
      </w:r>
      <w:r>
        <w:t xml:space="preserve">create namespace/queue, grant Sender and Receiver data roles, send a message with the SDK, run a trigger/consumer, inspect retries and the dead-letter queue. Follow Lab 11.</w:t>
      </w:r>
    </w:p>
    <w:p>
      <w:pPr>
        <w:pStyle w:val="BodyText"/>
      </w:pPr>
      <w:r>
        <w:rPr>
          <w:b/>
          <w:bCs/>
        </w:rPr>
        <w:t xml:space="preserve">Example:</w:t>
      </w:r>
      <w:r>
        <w:t xml:space="preserve"> </w:t>
      </w:r>
      <w:r>
        <w:t xml:space="preserve">after storing a document, a publisher sends its ID and blob name to the</w:t>
      </w:r>
      <w:r>
        <w:t xml:space="preserve"> </w:t>
      </w:r>
      <w:r>
        <w:rPr>
          <w:rStyle w:val="VerbatimChar"/>
        </w:rPr>
        <w:t xml:space="preserve">applications</w:t>
      </w:r>
      <w:r>
        <w:t xml:space="preserve"> </w:t>
      </w:r>
      <w:r>
        <w:t xml:space="preserve">queue. A Function consumes that job.</w:t>
      </w:r>
    </w:p>
    <w:p>
      <w:pPr>
        <w:pStyle w:val="BodyText"/>
      </w:pPr>
      <w:r>
        <w:rPr>
          <w:b/>
          <w:bCs/>
        </w:rPr>
        <w:t xml:space="preserve">Tips and traps:</w:t>
      </w:r>
      <w:r>
        <w:t xml:space="preserve"> </w:t>
      </w:r>
      <w:r>
        <w:t xml:space="preserve">use the modern</w:t>
      </w:r>
      <w:r>
        <w:t xml:space="preserve"> </w:t>
      </w:r>
      <w:r>
        <w:rPr>
          <w:rStyle w:val="VerbatimChar"/>
        </w:rPr>
        <w:t xml:space="preserve">Azure.Messaging.ServiceBus</w:t>
      </w:r>
      <w:r>
        <w:t xml:space="preserve"> </w:t>
      </w:r>
      <w:r>
        <w:t xml:space="preserve">library. Peek does not remove messages; receive/settlement can. Messages may be delivered again; make business effects idempotent. A DLQ needs monitoring and an approved replay process, not infinite retries. Never place large files or customer secrets in message bodies when a protected reference is sufficient.</w:t>
      </w:r>
    </w:p>
    <w:p>
      <w:pPr>
        <w:pStyle w:val="BodyText"/>
      </w:pPr>
      <w:r>
        <w:rPr>
          <w:b/>
          <w:bCs/>
        </w:rPr>
        <w:t xml:space="preserve">Reference:</w:t>
      </w:r>
      <w:r>
        <w:t xml:space="preserve"> </w:t>
      </w:r>
      <w:hyperlink r:id="rId29">
        <w:r>
          <w:rPr>
            <w:rStyle w:val="Hyperlink"/>
          </w:rPr>
          <w:t xml:space="preserve">https://learn.microsoft.com/azure/service-bus-messaging/service-bus-messaging-overview</w:t>
        </w:r>
      </w:hyperlink>
    </w:p>
    <w:bookmarkEnd w:id="30"/>
    <w:bookmarkStart w:id="32" w:name="Xdcc6a415bde86dd757a83b454f0a5e849c0f183"/>
    <w:p>
      <w:pPr>
        <w:pStyle w:val="Heading2"/>
      </w:pPr>
      <w:r>
        <w:t xml:space="preserve">Application Insights | Understand application behaviour</w:t>
      </w:r>
    </w:p>
    <w:p>
      <w:pPr>
        <w:pStyle w:val="FirstParagraph"/>
      </w:pPr>
      <w:r>
        <w:rPr>
          <w:b/>
          <w:bCs/>
        </w:rPr>
        <w:t xml:space="preserve">What:</w:t>
      </w:r>
      <w:r>
        <w:t xml:space="preserve"> </w:t>
      </w:r>
      <w:r>
        <w:t xml:space="preserve">Azure Monitor’s application performance monitoring experience. Instrumented applications produce requests, dependencies, traces, exceptions and other telemetry. Application map and performance/failure views help investigate it.</w:t>
      </w:r>
    </w:p>
    <w:p>
      <w:pPr>
        <w:pStyle w:val="BodyText"/>
      </w:pPr>
      <w:r>
        <w:rPr>
          <w:b/>
          <w:bCs/>
        </w:rPr>
        <w:t xml:space="preserve">Why/when:</w:t>
      </w:r>
      <w:r>
        <w:t xml:space="preserve"> </w:t>
      </w:r>
      <w:r>
        <w:t xml:space="preserve">answer</w:t>
      </w:r>
      <w:r>
        <w:t xml:space="preserve"> </w:t>
      </w:r>
      <w:r>
        <w:t xml:space="preserve">“which endpoint failed?”</w:t>
      </w:r>
      <w:r>
        <w:t xml:space="preserve">,</w:t>
      </w:r>
      <w:r>
        <w:t xml:space="preserve"> </w:t>
      </w:r>
      <w:r>
        <w:t xml:space="preserve">“was SQL slow?”</w:t>
      </w:r>
      <w:r>
        <w:t xml:space="preserve">, and</w:t>
      </w:r>
      <w:r>
        <w:t xml:space="preserve"> </w:t>
      </w:r>
      <w:r>
        <w:t xml:space="preserve">“what changed after deployment?”</w:t>
      </w:r>
      <w:r>
        <w:t xml:space="preserve"> </w:t>
      </w:r>
      <w:r>
        <w:t xml:space="preserve">Logs alone without request/dependency correlation are often insufficient.</w:t>
      </w:r>
    </w:p>
    <w:p>
      <w:pPr>
        <w:pStyle w:val="BodyText"/>
      </w:pPr>
      <w:r>
        <w:rPr>
          <w:b/>
          <w:bCs/>
        </w:rPr>
        <w:t xml:space="preserve">How:</w:t>
      </w:r>
      <w:r>
        <w:t xml:space="preserve"> </w:t>
      </w:r>
      <w:r>
        <w:t xml:space="preserve">create/select a workspace-based resource; enable one supported instrumentation path; generate traffic; inspect the portal views and stored telemetry. Follow Lab 7.</w:t>
      </w:r>
    </w:p>
    <w:p>
      <w:pPr>
        <w:pStyle w:val="BodyText"/>
      </w:pPr>
      <w:r>
        <w:rPr>
          <w:b/>
          <w:bCs/>
        </w:rPr>
        <w:t xml:space="preserve">Example:</w:t>
      </w:r>
      <w:r>
        <w:t xml:space="preserve"> </w:t>
      </w:r>
      <w:r>
        <w:t xml:space="preserve">an API request has a slow SQL dependency; a Function invocation fails because it cannot read a blob.</w:t>
      </w:r>
    </w:p>
    <w:p>
      <w:pPr>
        <w:pStyle w:val="BodyText"/>
      </w:pPr>
      <w:r>
        <w:rPr>
          <w:b/>
          <w:bCs/>
        </w:rPr>
        <w:t xml:space="preserve">Tips and traps:</w:t>
      </w:r>
      <w:r>
        <w:t xml:space="preserve"> </w:t>
      </w:r>
      <w:r>
        <w:t xml:space="preserve">setting a destination connection string does not by itself instrument arbitrary code. Do not enable competing SDK/agent paths without checking compatibility. Sampling and ingestion delays affect what you see. Never log raw documents, tokens or sensitive fields. Check destination resource, role name, time window and actual telemetry schema before deciding an empty graph means healthy.</w:t>
      </w:r>
    </w:p>
    <w:p>
      <w:pPr>
        <w:pStyle w:val="BodyText"/>
      </w:pPr>
      <w:r>
        <w:rPr>
          <w:b/>
          <w:bCs/>
        </w:rPr>
        <w:t xml:space="preserve">Reference:</w:t>
      </w:r>
      <w:r>
        <w:t xml:space="preserve"> </w:t>
      </w:r>
      <w:hyperlink r:id="rId31">
        <w:r>
          <w:rPr>
            <w:rStyle w:val="Hyperlink"/>
          </w:rPr>
          <w:t xml:space="preserve">https://learn.microsoft.com/azure/azure-monitor/app/app-insights-overview</w:t>
        </w:r>
      </w:hyperlink>
    </w:p>
    <w:bookmarkEnd w:id="32"/>
    <w:bookmarkStart w:id="34" w:name="X822e7954366622adab507c79d0207c903098c67"/>
    <w:p>
      <w:pPr>
        <w:pStyle w:val="Heading2"/>
      </w:pPr>
      <w:r>
        <w:t xml:space="preserve">Log Analytics workspace | Store and query monitoring data</w:t>
      </w:r>
    </w:p>
    <w:p>
      <w:pPr>
        <w:pStyle w:val="FirstParagraph"/>
      </w:pPr>
      <w:r>
        <w:rPr>
          <w:b/>
          <w:bCs/>
        </w:rPr>
        <w:t xml:space="preserve">What:</w:t>
      </w:r>
      <w:r>
        <w:t xml:space="preserve"> </w:t>
      </w:r>
      <w:r>
        <w:t xml:space="preserve">an Azure Monitor workspace provides tables, retention, query access and related log-data controls. Application Insights provides application-focused experiences; Log Analytics is the query experience over the selected workspace’s data.</w:t>
      </w:r>
    </w:p>
    <w:p>
      <w:pPr>
        <w:pStyle w:val="BodyText"/>
      </w:pPr>
      <w:r>
        <w:rPr>
          <w:b/>
          <w:bCs/>
        </w:rPr>
        <w:t xml:space="preserve">Why/when:</w:t>
      </w:r>
      <w:r>
        <w:t xml:space="preserve"> </w:t>
      </w:r>
      <w:r>
        <w:t xml:space="preserve">investigate multiple application components, compare deployment periods, correlate failures and create query-based alerts.</w:t>
      </w:r>
    </w:p>
    <w:p>
      <w:pPr>
        <w:pStyle w:val="BodyText"/>
      </w:pPr>
      <w:r>
        <w:rPr>
          <w:b/>
          <w:bCs/>
        </w:rPr>
        <w:t xml:space="preserve">How:</w:t>
      </w:r>
      <w:r>
        <w:t xml:space="preserve"> </w:t>
      </w:r>
      <w:r>
        <w:t xml:space="preserve">create/select a workspace, connect telemetry sources, verify data arrives, then query tables in Logs. Follow Labs 7-8.</w:t>
      </w:r>
    </w:p>
    <w:p>
      <w:pPr>
        <w:pStyle w:val="BodyText"/>
      </w:pPr>
      <w:r>
        <w:rPr>
          <w:b/>
          <w:bCs/>
        </w:rPr>
        <w:t xml:space="preserve">Example:</w:t>
      </w:r>
      <w:r>
        <w:t xml:space="preserve"> </w:t>
      </w:r>
      <w:r>
        <w:t xml:space="preserve">the web app and Function have separate Application Insights resources linked to a course workspace, allowing authorised cross-component investigation.</w:t>
      </w:r>
    </w:p>
    <w:p>
      <w:pPr>
        <w:pStyle w:val="BodyText"/>
      </w:pPr>
      <w:r>
        <w:rPr>
          <w:b/>
          <w:bCs/>
        </w:rPr>
        <w:t xml:space="preserve">Tips and traps:</w:t>
      </w:r>
      <w:r>
        <w:t xml:space="preserve"> </w:t>
      </w:r>
      <w:r>
        <w:t xml:space="preserve">a workspace does not collect every resource automatically. Configure each data source/instrumentation path. Access and retention are deliberate choices. Workspace</w:t>
      </w:r>
      <w:r>
        <w:t xml:space="preserve"> </w:t>
      </w:r>
      <w:r>
        <w:rPr>
          <w:rStyle w:val="VerbatimChar"/>
        </w:rPr>
        <w:t xml:space="preserve">AppRequests.TimeGenerated</w:t>
      </w:r>
      <w:r>
        <w:t xml:space="preserve"> </w:t>
      </w:r>
      <w:r>
        <w:t xml:space="preserve">differs from resource-context</w:t>
      </w:r>
      <w:r>
        <w:t xml:space="preserve"> </w:t>
      </w:r>
      <w:r>
        <w:rPr>
          <w:rStyle w:val="VerbatimChar"/>
        </w:rPr>
        <w:t xml:space="preserve">requests.timestamp</w:t>
      </w:r>
      <w:r>
        <w:t xml:space="preserve">. Do not ingest everything forever: consider value, privacy, volume and required retention.</w:t>
      </w:r>
    </w:p>
    <w:p>
      <w:pPr>
        <w:pStyle w:val="BodyText"/>
      </w:pPr>
      <w:r>
        <w:rPr>
          <w:b/>
          <w:bCs/>
        </w:rPr>
        <w:t xml:space="preserve">Reference:</w:t>
      </w:r>
      <w:r>
        <w:t xml:space="preserve"> </w:t>
      </w:r>
      <w:hyperlink r:id="rId33">
        <w:r>
          <w:rPr>
            <w:rStyle w:val="Hyperlink"/>
          </w:rPr>
          <w:t xml:space="preserve">https://learn.microsoft.com/azure/azure-monitor/logs/log-analytics-overview</w:t>
        </w:r>
      </w:hyperlink>
    </w:p>
    <w:bookmarkEnd w:id="34"/>
    <w:bookmarkStart w:id="36" w:name="kql-ask-questions-of-telemetry"/>
    <w:p>
      <w:pPr>
        <w:pStyle w:val="Heading2"/>
      </w:pPr>
      <w:r>
        <w:t xml:space="preserve">KQL | Ask questions of telemetry</w:t>
      </w:r>
    </w:p>
    <w:p>
      <w:pPr>
        <w:pStyle w:val="FirstParagraph"/>
      </w:pPr>
      <w:r>
        <w:rPr>
          <w:b/>
          <w:bCs/>
        </w:rPr>
        <w:t xml:space="preserve">What:</w:t>
      </w:r>
      <w:r>
        <w:t xml:space="preserve"> </w:t>
      </w:r>
      <w:r>
        <w:t xml:space="preserve">Kusto Query Language is a read-oriented query language used by Azure Monitor Logs and other products. A pipeline takes a table and applies operators such as</w:t>
      </w:r>
      <w:r>
        <w:t xml:space="preserve"> </w:t>
      </w:r>
      <w:r>
        <w:rPr>
          <w:rStyle w:val="VerbatimChar"/>
        </w:rPr>
        <w:t xml:space="preserve">where</w:t>
      </w:r>
      <w:r>
        <w:t xml:space="preserve">,</w:t>
      </w:r>
      <w:r>
        <w:t xml:space="preserve"> </w:t>
      </w:r>
      <w:r>
        <w:rPr>
          <w:rStyle w:val="VerbatimChar"/>
        </w:rPr>
        <w:t xml:space="preserve">project</w:t>
      </w:r>
      <w:r>
        <w:t xml:space="preserve">,</w:t>
      </w:r>
      <w:r>
        <w:t xml:space="preserve"> </w:t>
      </w:r>
      <w:r>
        <w:rPr>
          <w:rStyle w:val="VerbatimChar"/>
        </w:rPr>
        <w:t xml:space="preserve">summarize</w:t>
      </w:r>
      <w:r>
        <w:t xml:space="preserve"> </w:t>
      </w:r>
      <w:r>
        <w:t xml:space="preserve">and</w:t>
      </w:r>
      <w:r>
        <w:t xml:space="preserve"> </w:t>
      </w:r>
      <w:r>
        <w:rPr>
          <w:rStyle w:val="VerbatimChar"/>
        </w:rPr>
        <w:t xml:space="preserve">order by</w:t>
      </w:r>
      <w:r>
        <w:t xml:space="preserve">.</w:t>
      </w:r>
    </w:p>
    <w:p>
      <w:pPr>
        <w:pStyle w:val="BodyText"/>
      </w:pPr>
      <w:r>
        <w:rPr>
          <w:b/>
          <w:bCs/>
        </w:rPr>
        <w:t xml:space="preserve">Why/when:</w:t>
      </w:r>
      <w:r>
        <w:t xml:space="preserve"> </w:t>
      </w:r>
      <w:r>
        <w:t xml:space="preserve">quickly filter a failure period, count errors or compare durations without writing an application. It is not T-SQL and is not used here to update business database rows.</w:t>
      </w:r>
    </w:p>
    <w:p>
      <w:pPr>
        <w:pStyle w:val="BodyText"/>
      </w:pPr>
      <w:r>
        <w:rPr>
          <w:b/>
          <w:bCs/>
        </w:rPr>
        <w:t xml:space="preserve">How:</w:t>
      </w:r>
      <w:r>
        <w:t xml:space="preserve"> </w:t>
      </w:r>
      <w:r>
        <w:t xml:space="preserve">select a workspace/time range, inspect a table, filter time and your resource first, then project/group only the needed columns. Follow Lab 8.</w:t>
      </w:r>
    </w:p>
    <w:p>
      <w:pPr>
        <w:pStyle w:val="BodyText"/>
      </w:pPr>
      <w:r>
        <w:rPr>
          <w:b/>
          <w:bCs/>
        </w:rPr>
        <w:t xml:space="preserve">Read this aloud:</w:t>
      </w:r>
      <w:r>
        <w:t xml:space="preserve"> </w:t>
      </w:r>
      <w:r>
        <w:rPr>
          <w:rStyle w:val="VerbatimChar"/>
        </w:rPr>
        <w:t xml:space="preserve">AppRequests | where TimeGenerated &gt; ago(1h) | take 10</w:t>
      </w:r>
      <w:r>
        <w:t xml:space="preserve"> </w:t>
      </w:r>
      <w:r>
        <w:t xml:space="preserve">means</w:t>
      </w:r>
      <w:r>
        <w:t xml:space="preserve"> </w:t>
      </w:r>
      <w:r>
        <w:t xml:space="preserve">“start with stored request telemetry, keep the last hour, return up to ten rows.”</w:t>
      </w:r>
    </w:p>
    <w:p>
      <w:pPr>
        <w:pStyle w:val="BodyText"/>
      </w:pPr>
      <w:r>
        <w:rPr>
          <w:b/>
          <w:bCs/>
        </w:rPr>
        <w:t xml:space="preserve">Tips and traps:</w:t>
      </w:r>
      <w:r>
        <w:t xml:space="preserve"> </w:t>
      </w:r>
      <w:r>
        <w:t xml:space="preserve">KQL is case-sensitive in many places.</w:t>
      </w:r>
      <w:r>
        <w:t xml:space="preserve"> </w:t>
      </w:r>
      <w:r>
        <w:rPr>
          <w:rStyle w:val="VerbatimChar"/>
        </w:rPr>
        <w:t xml:space="preserve">==</w:t>
      </w:r>
      <w:r>
        <w:t xml:space="preserve"> </w:t>
      </w:r>
      <w:r>
        <w:t xml:space="preserve">compares strings case-sensitively;</w:t>
      </w:r>
      <w:r>
        <w:t xml:space="preserve"> </w:t>
      </w:r>
      <w:r>
        <w:rPr>
          <w:rStyle w:val="VerbatimChar"/>
        </w:rPr>
        <w:t xml:space="preserve">=~</w:t>
      </w:r>
      <w:r>
        <w:t xml:space="preserve"> </w:t>
      </w:r>
      <w:r>
        <w:t xml:space="preserve">is case-insensitive. Use</w:t>
      </w:r>
      <w:r>
        <w:t xml:space="preserve"> </w:t>
      </w:r>
      <w:r>
        <w:rPr>
          <w:rStyle w:val="VerbatimChar"/>
        </w:rPr>
        <w:t xml:space="preserve">has</w:t>
      </w:r>
      <w:r>
        <w:t xml:space="preserve"> </w:t>
      </w:r>
      <w:r>
        <w:t xml:space="preserve">for term matching where suitable, and</w:t>
      </w:r>
      <w:r>
        <w:t xml:space="preserve"> </w:t>
      </w:r>
      <w:r>
        <w:rPr>
          <w:rStyle w:val="VerbatimChar"/>
        </w:rPr>
        <w:t xml:space="preserve">contains</w:t>
      </w:r>
      <w:r>
        <w:t xml:space="preserve"> </w:t>
      </w:r>
      <w:r>
        <w:t xml:space="preserve">for substring matching. A count of stored rows is not necessarily a total request count under sampling. Filter early; avoid an unbounded search of every table.</w:t>
      </w:r>
    </w:p>
    <w:p>
      <w:pPr>
        <w:pStyle w:val="BodyText"/>
      </w:pPr>
      <w:r>
        <w:rPr>
          <w:b/>
          <w:bCs/>
        </w:rPr>
        <w:t xml:space="preserve">Reference:</w:t>
      </w:r>
      <w:r>
        <w:t xml:space="preserve"> </w:t>
      </w:r>
      <w:hyperlink r:id="rId35">
        <w:r>
          <w:rPr>
            <w:rStyle w:val="Hyperlink"/>
          </w:rPr>
          <w:t xml:space="preserve">https://learn.microsoft.com/kusto/query/tutorials/learn-common-operators</w:t>
        </w:r>
      </w:hyperlink>
    </w:p>
    <w:bookmarkEnd w:id="36"/>
    <w:bookmarkStart w:id="38" w:name="X9f6153a119c929a7bcd32390c26fe678e64e553"/>
    <w:p>
      <w:pPr>
        <w:pStyle w:val="Heading2"/>
      </w:pPr>
      <w:r>
        <w:t xml:space="preserve">Cost Management | Know what the design costs</w:t>
      </w:r>
    </w:p>
    <w:p>
      <w:pPr>
        <w:pStyle w:val="FirstParagraph"/>
      </w:pPr>
      <w:r>
        <w:rPr>
          <w:b/>
          <w:bCs/>
        </w:rPr>
        <w:t xml:space="preserve">What:</w:t>
      </w:r>
      <w:r>
        <w:t xml:space="preserve"> </w:t>
      </w:r>
      <w:r>
        <w:t xml:space="preserve">Azure tools for viewing/allocating costs, budgets, alerts and optimisation. The Pricing Calculator estimates a design; Cost Analysis reports available billing data.</w:t>
      </w:r>
    </w:p>
    <w:p>
      <w:pPr>
        <w:pStyle w:val="BodyText"/>
      </w:pPr>
      <w:r>
        <w:rPr>
          <w:b/>
          <w:bCs/>
        </w:rPr>
        <w:t xml:space="preserve">Why/when:</w:t>
      </w:r>
      <w:r>
        <w:t xml:space="preserve"> </w:t>
      </w:r>
      <w:r>
        <w:t xml:space="preserve">cloud makes resource creation easy; forgetting idle compute, log ingestion, retention, messages and storage can create unexpected bills.</w:t>
      </w:r>
    </w:p>
    <w:p>
      <w:pPr>
        <w:pStyle w:val="BodyText"/>
      </w:pPr>
      <w:r>
        <w:rPr>
          <w:b/>
          <w:bCs/>
        </w:rPr>
        <w:t xml:space="preserve">How:</w:t>
      </w:r>
      <w:r>
        <w:t xml:space="preserve"> </w:t>
      </w:r>
      <w:r>
        <w:t xml:space="preserve">estimate before creating, tag resources, inspect actuals at an authorised scope, configure budgets and notifications, review and delete disposable resources. Follow Lab 5.</w:t>
      </w:r>
    </w:p>
    <w:p>
      <w:pPr>
        <w:pStyle w:val="BodyText"/>
      </w:pPr>
      <w:r>
        <w:rPr>
          <w:b/>
          <w:bCs/>
        </w:rPr>
        <w:t xml:space="preserve">Example:</w:t>
      </w:r>
      <w:r>
        <w:t xml:space="preserve"> </w:t>
      </w:r>
      <w:r>
        <w:t xml:space="preserve">choose an approved small lab plan, estimate SQL/monitoring costs and remove the namespace/plan after the course.</w:t>
      </w:r>
    </w:p>
    <w:p>
      <w:pPr>
        <w:pStyle w:val="BodyText"/>
      </w:pPr>
      <w:r>
        <w:rPr>
          <w:b/>
          <w:bCs/>
        </w:rPr>
        <w:t xml:space="preserve">Tips and traps:</w:t>
      </w:r>
      <w:r>
        <w:t xml:space="preserve"> </w:t>
      </w:r>
      <w:r>
        <w:t xml:space="preserve">budget alerts are not a hard spending cap. Cost visibility can lag. A stopped app’s plan can still bill. Consumption pricing does not mean zero minimum/related costs across every service. Tags are not always inherited. Optimisation must preserve security, required availability and useful diagnostic data.</w:t>
      </w:r>
    </w:p>
    <w:p>
      <w:pPr>
        <w:pStyle w:val="BodyText"/>
      </w:pPr>
      <w:r>
        <w:rPr>
          <w:b/>
          <w:bCs/>
        </w:rPr>
        <w:t xml:space="preserve">Reference:</w:t>
      </w:r>
      <w:r>
        <w:t xml:space="preserve"> </w:t>
      </w:r>
      <w:hyperlink r:id="rId37">
        <w:r>
          <w:rPr>
            <w:rStyle w:val="Hyperlink"/>
          </w:rPr>
          <w:t xml:space="preserve">https://learn.microsoft.com/azure/cost-management-billing/costs/overview-cost-management</w:t>
        </w:r>
      </w:hyperlink>
    </w:p>
    <w:bookmarkEnd w:id="38"/>
    <w:bookmarkStart w:id="41" w:name="X6060067cb7aa82846b2d85e14d82f94482aa1c8"/>
    <w:p>
      <w:pPr>
        <w:pStyle w:val="Heading2"/>
      </w:pPr>
      <w:r>
        <w:t xml:space="preserve">Entra ID, RBAC, service principals and managed identity</w:t>
      </w:r>
    </w:p>
    <w:p>
      <w:pPr>
        <w:pStyle w:val="FirstParagraph"/>
      </w:pPr>
      <w:r>
        <w:rPr>
          <w:b/>
          <w:bCs/>
        </w:rPr>
        <w:t xml:space="preserve">What:</w:t>
      </w:r>
      <w:r>
        <w:t xml:space="preserve"> </w:t>
      </w:r>
      <w:r>
        <w:t xml:space="preserve">Microsoft Entra ID authenticates identities. Azure</w:t>
      </w:r>
      <w:r>
        <w:t xml:space="preserve"> </w:t>
      </w:r>
      <w:r>
        <w:rPr>
          <w:b/>
          <w:bCs/>
        </w:rPr>
        <w:t xml:space="preserve">role-based access control (RBAC)</w:t>
      </w:r>
      <w:r>
        <w:t xml:space="preserve"> </w:t>
      </w:r>
      <w:r>
        <w:t xml:space="preserve">authorises Azure operations through role assignments:</w:t>
      </w:r>
      <w:r>
        <w:t xml:space="preserve"> </w:t>
      </w:r>
      <w:r>
        <w:rPr>
          <w:b/>
          <w:bCs/>
        </w:rPr>
        <w:t xml:space="preserve">principal + role + scope</w:t>
      </w:r>
      <w:r>
        <w:t xml:space="preserve">, with applicable conditions/policies.</w:t>
      </w:r>
      <w:r>
        <w:t xml:space="preserve"> </w:t>
      </w:r>
      <w:r>
        <w:rPr>
          <w:b/>
          <w:bCs/>
        </w:rPr>
        <w:t xml:space="preserve">Service principal (SP)</w:t>
      </w:r>
      <w:r>
        <w:t xml:space="preserve"> </w:t>
      </w:r>
      <w:r>
        <w:t xml:space="preserve">is an application’s identity in a tenant. An</w:t>
      </w:r>
      <w:r>
        <w:t xml:space="preserve"> </w:t>
      </w:r>
      <w:r>
        <w:rPr>
          <w:b/>
          <w:bCs/>
        </w:rPr>
        <w:t xml:space="preserve">app registration</w:t>
      </w:r>
      <w:r>
        <w:t xml:space="preserve"> </w:t>
      </w:r>
      <w:r>
        <w:t xml:space="preserve">defines application configuration; it is not the same object as its enterprise application’s service principal.</w:t>
      </w:r>
    </w:p>
    <w:p>
      <w:pPr>
        <w:pStyle w:val="BodyText"/>
      </w:pPr>
      <w:r>
        <w:rPr>
          <w:b/>
          <w:bCs/>
        </w:rPr>
        <w:t xml:space="preserve">Why/when:</w:t>
      </w:r>
      <w:r>
        <w:t xml:space="preserve"> </w:t>
      </w:r>
      <w:r>
        <w:t xml:space="preserve">people, deployed applications and deployment pipelines need different permissions. Distinguishing those identities avoids giving runtime code administrator credentials.</w:t>
      </w:r>
    </w:p>
    <w:p>
      <w:pPr>
        <w:pStyle w:val="BodyText"/>
      </w:pPr>
      <w:r>
        <w:rPr>
          <w:b/>
          <w:bCs/>
        </w:rPr>
        <w:t xml:space="preserve">How:</w:t>
      </w:r>
      <w:r>
        <w:t xml:space="preserve"> </w:t>
      </w:r>
      <w:r>
        <w:t xml:space="preserve">identify the calling principal and target operation; choose the narrowest suitable role/scope; have an authorised administrator assign it; test and remove temporary access. Managed identity lets Azure manage an application’s credential lifecycle. Follow Lab 4.</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trPr>
        <w:tc>
          <w:tcPr>
            <w:vAlign w:val="center"/>
            <w:shd w:fill="005A9E"/>
          </w:tcPr>
          <w:p>
            <w:pPr>
              <w:pStyle w:val="Compact"/>
              <w:spacing w:after="80"/>
            </w:pPr>
            <w:r>
              <w:rPr>
                <w:b/>
                <w:color w:val="FFFFFF"/>
                <w:sz w:val="18"/>
              </w:rPr>
              <w:t xml:space="preserve">Caller</w:t>
            </w:r>
          </w:p>
        </w:tc>
        <w:tc>
          <w:tcPr>
            <w:vAlign w:val="center"/>
            <w:shd w:fill="005A9E"/>
          </w:tcPr>
          <w:p>
            <w:pPr>
              <w:pStyle w:val="Compact"/>
              <w:spacing w:after="80"/>
            </w:pPr>
            <w:r>
              <w:rPr>
                <w:b/>
                <w:color w:val="FFFFFF"/>
                <w:sz w:val="18"/>
              </w:rPr>
              <w:t xml:space="preserve">Example identity</w:t>
            </w:r>
          </w:p>
        </w:tc>
        <w:tc>
          <w:tcPr>
            <w:vAlign w:val="center"/>
            <w:shd w:fill="005A9E"/>
          </w:tcPr>
          <w:p>
            <w:pPr>
              <w:pStyle w:val="Compact"/>
              <w:spacing w:after="80"/>
            </w:pPr>
            <w:r>
              <w:rPr>
                <w:b/>
                <w:color w:val="FFFFFF"/>
                <w:sz w:val="18"/>
              </w:rPr>
              <w:t xml:space="preserve">Needs access to</w:t>
            </w:r>
          </w:p>
        </w:tc>
      </w:tr>
      <w:tr>
        <w:tc>
          <w:tcPr>
            <w:vAlign w:val="center"/>
            <w:shd w:fill="F0F5FA"/>
          </w:tcPr>
          <w:p>
            <w:pPr>
              <w:pStyle w:val="Compact"/>
              <w:spacing w:after="80"/>
            </w:pPr>
            <w:r>
              <w:rPr>
                <w:sz w:val="18"/>
              </w:rPr>
              <w:t xml:space="preserve">Developer</w:t>
            </w:r>
          </w:p>
        </w:tc>
        <w:tc>
          <w:tcPr>
            <w:vAlign w:val="center"/>
            <w:shd w:fill="F0F5FA"/>
          </w:tcPr>
          <w:p>
            <w:pPr>
              <w:pStyle w:val="Compact"/>
              <w:spacing w:after="80"/>
            </w:pPr>
            <w:r>
              <w:rPr>
                <w:sz w:val="18"/>
              </w:rPr>
              <w:t xml:space="preserve">Training Entra user</w:t>
            </w:r>
          </w:p>
        </w:tc>
        <w:tc>
          <w:tcPr>
            <w:vAlign w:val="center"/>
            <w:shd w:fill="F0F5FA"/>
          </w:tcPr>
          <w:p>
            <w:pPr>
              <w:pStyle w:val="Compact"/>
              <w:spacing w:after="80"/>
            </w:pPr>
            <w:r>
              <w:rPr>
                <w:sz w:val="18"/>
              </w:rPr>
              <w:t xml:space="preserve">Tools and permitted lab resources/data</w:t>
            </w:r>
          </w:p>
        </w:tc>
      </w:tr>
      <w:tr>
        <w:tc>
          <w:tcPr>
            <w:vAlign w:val="center"/>
            <w:shd w:fill="FFFFFF"/>
          </w:tcPr>
          <w:p>
            <w:pPr>
              <w:pStyle w:val="Compact"/>
              <w:spacing w:after="80"/>
            </w:pPr>
            <w:r>
              <w:rPr>
                <w:sz w:val="18"/>
              </w:rPr>
              <w:t xml:space="preserve">Web API runtime</w:t>
            </w:r>
          </w:p>
        </w:tc>
        <w:tc>
          <w:tcPr>
            <w:vAlign w:val="center"/>
            <w:shd w:fill="FFFFFF"/>
          </w:tcPr>
          <w:p>
            <w:pPr>
              <w:pStyle w:val="Compact"/>
              <w:spacing w:after="80"/>
            </w:pPr>
            <w:r>
              <w:rPr>
                <w:sz w:val="18"/>
              </w:rPr>
              <w:t xml:space="preserve">App Service managed identity</w:t>
            </w:r>
          </w:p>
        </w:tc>
        <w:tc>
          <w:tcPr>
            <w:vAlign w:val="center"/>
            <w:shd w:fill="FFFFFF"/>
          </w:tcPr>
          <w:p>
            <w:pPr>
              <w:pStyle w:val="Compact"/>
              <w:spacing w:after="80"/>
            </w:pPr>
            <w:r>
              <w:rPr>
                <w:sz w:val="18"/>
              </w:rPr>
              <w:t xml:space="preserve">Required SQL/Blob/queue operations</w:t>
            </w:r>
          </w:p>
        </w:tc>
      </w:tr>
      <w:tr>
        <w:tc>
          <w:tcPr>
            <w:vAlign w:val="center"/>
            <w:shd w:fill="F0F5FA"/>
          </w:tcPr>
          <w:p>
            <w:pPr>
              <w:pStyle w:val="Compact"/>
              <w:spacing w:after="80"/>
            </w:pPr>
            <w:r>
              <w:rPr>
                <w:sz w:val="18"/>
              </w:rPr>
              <w:t xml:space="preserve">Function runtime</w:t>
            </w:r>
          </w:p>
        </w:tc>
        <w:tc>
          <w:tcPr>
            <w:vAlign w:val="center"/>
            <w:shd w:fill="F0F5FA"/>
          </w:tcPr>
          <w:p>
            <w:pPr>
              <w:pStyle w:val="Compact"/>
              <w:spacing w:after="80"/>
            </w:pPr>
            <w:r>
              <w:rPr>
                <w:sz w:val="18"/>
              </w:rPr>
              <w:t xml:space="preserve">Function App managed identity</w:t>
            </w:r>
          </w:p>
        </w:tc>
        <w:tc>
          <w:tcPr>
            <w:vAlign w:val="center"/>
            <w:shd w:fill="F0F5FA"/>
          </w:tcPr>
          <w:p>
            <w:pPr>
              <w:pStyle w:val="Compact"/>
              <w:spacing w:after="80"/>
            </w:pPr>
            <w:r>
              <w:rPr>
                <w:sz w:val="18"/>
              </w:rPr>
              <w:t xml:space="preserve">Queue receive and required Blob operations</w:t>
            </w:r>
          </w:p>
        </w:tc>
      </w:tr>
      <w:tr>
        <w:tc>
          <w:tcPr>
            <w:vAlign w:val="center"/>
            <w:shd w:fill="FFFFFF"/>
          </w:tcPr>
          <w:p>
            <w:pPr>
              <w:pStyle w:val="Compact"/>
              <w:spacing w:after="80"/>
            </w:pPr>
            <w:r>
              <w:rPr>
                <w:sz w:val="18"/>
              </w:rPr>
              <w:t xml:space="preserve">CI/CD</w:t>
            </w:r>
          </w:p>
        </w:tc>
        <w:tc>
          <w:tcPr>
            <w:vAlign w:val="center"/>
            <w:shd w:fill="FFFFFF"/>
          </w:tcPr>
          <w:p>
            <w:pPr>
              <w:pStyle w:val="Compact"/>
              <w:spacing w:after="80"/>
            </w:pPr>
            <w:r>
              <w:rPr>
                <w:sz w:val="18"/>
              </w:rPr>
              <w:t xml:space="preserve">Federated service principal</w:t>
            </w:r>
          </w:p>
        </w:tc>
        <w:tc>
          <w:tcPr>
            <w:vAlign w:val="center"/>
            <w:shd w:fill="FFFFFF"/>
          </w:tcPr>
          <w:p>
            <w:pPr>
              <w:pStyle w:val="Compact"/>
              <w:spacing w:after="80"/>
            </w:pPr>
            <w:r>
              <w:rPr>
                <w:sz w:val="18"/>
              </w:rPr>
              <w:t xml:space="preserve">Deploy to assigned web app, not blanket business-data access</w:t>
            </w:r>
          </w:p>
        </w:tc>
      </w:tr>
    </w:tbl>
    <w:p>
      <w:pPr>
        <w:pStyle w:val="BodyText"/>
      </w:pPr>
      <w:r>
        <w:rPr>
          <w:b/>
          <w:bCs/>
        </w:rPr>
        <w:t xml:space="preserve">Authentication:</w:t>
      </w:r>
      <w:r>
        <w:t xml:space="preserve"> </w:t>
      </w:r>
      <w:r>
        <w:t xml:space="preserve">“Who are you?”</w:t>
      </w:r>
      <w:r>
        <w:t xml:space="preserve"> </w:t>
      </w:r>
      <w:r>
        <w:rPr>
          <w:b/>
          <w:bCs/>
        </w:rPr>
        <w:t xml:space="preserve">Authorisation:</w:t>
      </w:r>
      <w:r>
        <w:t xml:space="preserve"> </w:t>
      </w:r>
      <w:r>
        <w:t xml:space="preserve">“May you perform this operation on this resource?”</w:t>
      </w:r>
      <w:r>
        <w:t xml:space="preserve"> </w:t>
      </w:r>
      <w:r>
        <w:t xml:space="preserve">Azure management RBAC and data access are distinct. SQL additionally requires its own users/grants. Role assignment propagation is not always immediate.</w:t>
      </w:r>
    </w:p>
    <w:p>
      <w:pPr>
        <w:pStyle w:val="BodyText"/>
      </w:pPr>
      <w:r>
        <w:rPr>
          <w:b/>
          <w:bCs/>
        </w:rPr>
        <w:t xml:space="preserve">Tips and traps:</w:t>
      </w:r>
      <w:r>
        <w:t xml:space="preserve"> </w:t>
      </w:r>
      <w:r>
        <w:t xml:space="preserve">never grant Owner merely to fix a 403. Contributor normally cannot assign roles. Object IDs, client IDs and tenant IDs are different identifiers, not interchangeable. System-assigned identity lifecycle follows its resource; deleting/recreating the app can change the principal. A function key authenticates possession of a shared secret, not a human’s Entra identity. Use workload federation for pipelines instead of long-lived client secrets.</w:t>
      </w:r>
    </w:p>
    <w:p>
      <w:pPr>
        <w:pStyle w:val="BodyText"/>
      </w:pPr>
      <w:r>
        <w:rPr>
          <w:b/>
          <w:bCs/>
        </w:rPr>
        <w:t xml:space="preserve">References:</w:t>
      </w:r>
      <w:r>
        <w:t xml:space="preserve"> </w:t>
      </w:r>
      <w:hyperlink r:id="rId39">
        <w:r>
          <w:rPr>
            <w:rStyle w:val="Hyperlink"/>
          </w:rPr>
          <w:t xml:space="preserve">https://learn.microsoft.com/entra/fundamentals/what-is-entra</w:t>
        </w:r>
      </w:hyperlink>
      <w:r>
        <w:t xml:space="preserve"> </w:t>
      </w:r>
      <w:r>
        <w:t xml:space="preserve">and</w:t>
      </w:r>
      <w:r>
        <w:t xml:space="preserve"> </w:t>
      </w:r>
      <w:hyperlink r:id="rId40">
        <w:r>
          <w:rPr>
            <w:rStyle w:val="Hyperlink"/>
          </w:rPr>
          <w:t xml:space="preserve">https://learn.microsoft.com/azure/role-based-access-control/overview</w:t>
        </w:r>
      </w:hyperlink>
    </w:p>
    <w:bookmarkEnd w:id="41"/>
    <w:bookmarkStart w:id="43" w:name="X2ce9681749b26bec635232b8fce203d25aed702"/>
    <w:p>
      <w:pPr>
        <w:pStyle w:val="Heading2"/>
      </w:pPr>
      <w:r>
        <w:t xml:space="preserve">Key Vault | Protect and centrally reference secrets</w:t>
      </w:r>
    </w:p>
    <w:p>
      <w:pPr>
        <w:pStyle w:val="FirstParagraph"/>
      </w:pPr>
      <w:r>
        <w:rPr>
          <w:b/>
          <w:bCs/>
        </w:rPr>
        <w:t xml:space="preserve">What:</w:t>
      </w:r>
      <w:r>
        <w:t xml:space="preserve"> </w:t>
      </w:r>
      <w:r>
        <w:t xml:space="preserve">a managed service for secrets, cryptographic keys and certificates. This course uses a harmless fictional secret to practise identity-based access and versioning.</w:t>
      </w:r>
    </w:p>
    <w:p>
      <w:pPr>
        <w:pStyle w:val="BodyText"/>
      </w:pPr>
      <w:r>
        <w:rPr>
          <w:b/>
          <w:bCs/>
        </w:rPr>
        <w:t xml:space="preserve">Why/when:</w:t>
      </w:r>
      <w:r>
        <w:t xml:space="preserve"> </w:t>
      </w:r>
      <w:r>
        <w:t xml:space="preserve">some dependencies still need secrets even when managed identity is preferred. Avoid scattering those values in source files and pipeline variables.</w:t>
      </w:r>
    </w:p>
    <w:p>
      <w:pPr>
        <w:pStyle w:val="BodyText"/>
      </w:pPr>
      <w:r>
        <w:rPr>
          <w:b/>
          <w:bCs/>
        </w:rPr>
        <w:t xml:space="preserve">How:</w:t>
      </w:r>
      <w:r>
        <w:t xml:space="preserve"> </w:t>
      </w:r>
      <w:r>
        <w:t xml:space="preserve">create a vault with approved RBAC/networking, create a secret, grant the runtime identity the necessary read role, resolve a reference and rotate the version. Follow Lab 4.</w:t>
      </w:r>
    </w:p>
    <w:p>
      <w:pPr>
        <w:pStyle w:val="BodyText"/>
      </w:pPr>
      <w:r>
        <w:rPr>
          <w:b/>
          <w:bCs/>
        </w:rPr>
        <w:t xml:space="preserve">Tips and traps:</w:t>
      </w:r>
      <w:r>
        <w:t xml:space="preserve"> </w:t>
      </w:r>
      <w:r>
        <w:t xml:space="preserve">a vault administrator’s management role is not automatically permission to read secrets. Prefer versionless references only when you intentionally want rotation to follow the current version. Observe caching/refresh behaviour. A Key Vault reference does not make your application use a setting it never reads.</w:t>
      </w:r>
    </w:p>
    <w:p>
      <w:pPr>
        <w:pStyle w:val="BodyText"/>
      </w:pPr>
      <w:r>
        <w:rPr>
          <w:b/>
          <w:bCs/>
        </w:rPr>
        <w:t xml:space="preserve">Reference:</w:t>
      </w:r>
      <w:r>
        <w:t xml:space="preserve"> </w:t>
      </w:r>
      <w:hyperlink r:id="rId42">
        <w:r>
          <w:rPr>
            <w:rStyle w:val="Hyperlink"/>
          </w:rPr>
          <w:t xml:space="preserve">https://learn.microsoft.com/azure/key-vault/general/overview</w:t>
        </w:r>
      </w:hyperlink>
    </w:p>
    <w:bookmarkEnd w:id="43"/>
    <w:bookmarkStart w:id="46" w:name="X6cd328497d142b86cbeb93648a9b1fed79fcaab"/>
    <w:p>
      <w:pPr>
        <w:pStyle w:val="Heading2"/>
      </w:pPr>
      <w:r>
        <w:t xml:space="preserve">CLI, PowerShell, IaC and the application lifecycle</w:t>
      </w:r>
    </w:p>
    <w:p>
      <w:pPr>
        <w:pStyle w:val="FirstParagraph"/>
      </w:pPr>
      <w:r>
        <w:rPr>
          <w:b/>
          <w:bCs/>
        </w:rPr>
        <w:t xml:space="preserve">What:</w:t>
      </w:r>
      <w:r>
        <w:t xml:space="preserve"> </w:t>
      </w:r>
      <w:r>
        <w:t xml:space="preserve">portal is an interactive UI; Azure CLI and Az PowerShell operate Azure APIs; Bicep expresses desired infrastructure; a pipeline automates building/deploying a versioned artifact.</w:t>
      </w:r>
    </w:p>
    <w:p>
      <w:pPr>
        <w:pStyle w:val="BodyText"/>
      </w:pPr>
      <w:r>
        <w:rPr>
          <w:b/>
          <w:bCs/>
        </w:rPr>
        <w:t xml:space="preserve">Why/when:</w:t>
      </w:r>
      <w:r>
        <w:t xml:space="preserve"> </w:t>
      </w:r>
      <w:r>
        <w:t xml:space="preserve">learn the portal to see resources, then automate repeatable operations and reviews. A manual change is difficult to reproduce unless documented or encoded.</w:t>
      </w:r>
    </w:p>
    <w:p>
      <w:pPr>
        <w:pStyle w:val="BodyText"/>
      </w:pPr>
      <w:r>
        <w:rPr>
          <w:b/>
          <w:bCs/>
        </w:rPr>
        <w:t xml:space="preserve">How:</w:t>
      </w:r>
      <w:r>
        <w:t xml:space="preserve"> </w:t>
      </w:r>
      <w:r>
        <w:t xml:space="preserve">select the right subscription/context, inspect resources, make reversible changes, preview infrastructure changes, deploy approved artifacts and smoke-test/rollback. Follow Labs 9 and 12.</w:t>
      </w:r>
    </w:p>
    <w:p>
      <w:pPr>
        <w:pStyle w:val="BodyText"/>
      </w:pPr>
      <w:r>
        <w:rPr>
          <w:b/>
          <w:bCs/>
        </w:rPr>
        <w:t xml:space="preserve">Example lifecycle:</w:t>
      </w:r>
      <w:r>
        <w:t xml:space="preserve"> </w:t>
      </w:r>
      <w:r>
        <w:t xml:space="preserve">requirements -&gt; local build/test -&gt; pull request -&gt; CI artifact -&gt; approval -&gt; DEV deployment -&gt; verification -&gt; monitored release -&gt; rollback or forward fix.</w:t>
      </w:r>
    </w:p>
    <w:p>
      <w:pPr>
        <w:pStyle w:val="BodyText"/>
      </w:pPr>
      <w:r>
        <w:rPr>
          <w:b/>
          <w:bCs/>
        </w:rPr>
        <w:t xml:space="preserve">Tips and traps:</w:t>
      </w:r>
      <w:r>
        <w:t xml:space="preserve"> </w:t>
      </w:r>
      <w:r>
        <w:t xml:space="preserve">Bash commands are not always PowerShell-compatible. CLI and PowerShell contexts are independent. Do not store cloud credentials in scripts.</w:t>
      </w:r>
      <w:r>
        <w:t xml:space="preserve"> </w:t>
      </w:r>
      <w:r>
        <w:rPr>
          <w:rStyle w:val="VerbatimChar"/>
        </w:rPr>
        <w:t xml:space="preserve">what-if</w:t>
      </w:r>
      <w:r>
        <w:t xml:space="preserve"> </w:t>
      </w:r>
      <w:r>
        <w:t xml:space="preserve">is not an actual deployment or a cost calculation. A pipeline can succeed while the app fails; verify business endpoints. Reverting code does not undo database changes.</w:t>
      </w:r>
    </w:p>
    <w:p>
      <w:pPr>
        <w:pStyle w:val="BodyText"/>
      </w:pPr>
      <w:r>
        <w:rPr>
          <w:b/>
          <w:bCs/>
        </w:rPr>
        <w:t xml:space="preserve">References:</w:t>
      </w:r>
      <w:r>
        <w:t xml:space="preserve"> </w:t>
      </w:r>
      <w:hyperlink r:id="rId44">
        <w:r>
          <w:rPr>
            <w:rStyle w:val="Hyperlink"/>
          </w:rPr>
          <w:t xml:space="preserve">https://learn.microsoft.com/cli/azure/what-is-azure-cli</w:t>
        </w:r>
      </w:hyperlink>
      <w:r>
        <w:t xml:space="preserve"> </w:t>
      </w:r>
      <w:r>
        <w:t xml:space="preserve">and</w:t>
      </w:r>
      <w:r>
        <w:t xml:space="preserve"> </w:t>
      </w:r>
      <w:hyperlink r:id="rId45">
        <w:r>
          <w:rPr>
            <w:rStyle w:val="Hyperlink"/>
          </w:rPr>
          <w:t xml:space="preserve">https://learn.microsoft.com/azure/azure-resource-manager/bicep/overview</w:t>
        </w:r>
      </w:hyperlink>
    </w:p>
    <w:bookmarkEnd w:id="46"/>
    <w:bookmarkStart w:id="47" w:name="beginner-decision-checklist"/>
    <w:p>
      <w:pPr>
        <w:pStyle w:val="Heading2"/>
      </w:pPr>
      <w:r>
        <w:t xml:space="preserve">Beginner decision checklist</w:t>
      </w:r>
    </w:p>
    <w:p>
      <w:pPr>
        <w:pStyle w:val="FirstParagraph"/>
      </w:pPr>
      <w:r>
        <w:t xml:space="preserve">Before deploying any cloud app, answer: Who uses it? What data is stored? Which component runs code? What must survive restarts? Who authenticates each call? What permissions and network path are required? How do we see failures? What does it cost when idle and under load? How do we deploy, recover and delete it?</w:t>
      </w:r>
    </w:p>
    <w:p>
      <w:pPr>
        <w:pStyle w:val="BodyText"/>
      </w:pPr>
      <w:r>
        <w:t xml:space="preserve">For a first project, a secure API with a database and useful monitoring is enough. Add messaging when asynchronous work is justified; add a document store when documents exist. Do not force every available service into a design to make it look more</w:t>
      </w:r>
      <w:r>
        <w:t xml:space="preserve"> </w:t>
      </w:r>
      <w:r>
        <w:t xml:space="preserve">“cloud”</w:t>
      </w:r>
      <w:r>
        <w:t xml:space="preserve">.</w:t>
      </w:r>
    </w:p>
    <w:bookmarkEnd w:id="47"/>
    <w:bookmarkEnd w:id="48"/>
    <w:bookmarkStart w:id="57" w:name="lab-0-prepare-tools-and-access"/>
    <w:p>
      <w:pPr>
        <w:pStyle w:val="Heading1"/>
      </w:pPr>
      <w:r>
        <w:t xml:space="preserve">Lab 0 | Prepare tools and access</w:t>
      </w:r>
    </w:p>
    <w:p>
      <w:pPr>
        <w:pStyle w:val="FirstParagraph"/>
      </w:pPr>
      <w:r>
        <w:rPr>
          <w:b/>
          <w:bCs/>
        </w:rPr>
        <w:t xml:space="preserve">Where:</w:t>
      </w:r>
      <w:r>
        <w:t xml:space="preserve"> </w:t>
      </w:r>
      <w:r>
        <w:t xml:space="preserve">your Windows computer.</w:t>
      </w:r>
      <w:r>
        <w:t xml:space="preserve"> </w:t>
      </w:r>
      <w:r>
        <w:rPr>
          <w:b/>
          <w:bCs/>
        </w:rPr>
        <w:t xml:space="preserve">Needs:</w:t>
      </w:r>
      <w:r>
        <w:t xml:space="preserve"> </w:t>
      </w:r>
      <w:r>
        <w:t xml:space="preserve">software installation permission and the course files.</w:t>
      </w:r>
      <w:r>
        <w:t xml:space="preserve"> </w:t>
      </w:r>
      <w:r>
        <w:rPr>
          <w:b/>
          <w:bCs/>
        </w:rPr>
        <w:t xml:space="preserve">Checkpoint:</w:t>
      </w:r>
      <w:r>
        <w:t xml:space="preserve"> </w:t>
      </w:r>
      <w:r>
        <w:t xml:space="preserve">tools work in a new terminal.</w:t>
      </w:r>
    </w:p>
    <w:bookmarkStart w:id="54" w:name="install-before-class"/>
    <w:p>
      <w:pPr>
        <w:pStyle w:val="Heading2"/>
      </w:pPr>
      <w:r>
        <w:t xml:space="preserve">Install before class</w:t>
      </w:r>
    </w:p>
    <w:p>
      <w:pPr>
        <w:pStyle w:val="Compact"/>
        <w:numPr>
          <w:ilvl w:val="0"/>
          <w:numId w:val="1003"/>
        </w:numPr>
      </w:pPr>
      <w:r>
        <w:t xml:space="preserve">Install the</w:t>
      </w:r>
      <w:r>
        <w:t xml:space="preserve"> </w:t>
      </w:r>
      <w:r>
        <w:rPr>
          <w:b/>
          <w:bCs/>
        </w:rPr>
        <w:t xml:space="preserve">.NET 10 SDK</w:t>
      </w:r>
      <w:r>
        <w:t xml:space="preserve">, not just the .NET runtime, from</w:t>
      </w:r>
      <w:r>
        <w:t xml:space="preserve"> </w:t>
      </w:r>
      <w:hyperlink r:id="rId49">
        <w:r>
          <w:rPr>
            <w:rStyle w:val="Hyperlink"/>
          </w:rPr>
          <w:t xml:space="preserve">https://dotnet.microsoft.com/download/dotnet/10.0</w:t>
        </w:r>
      </w:hyperlink>
      <w:r>
        <w:t xml:space="preserve">.</w:t>
      </w:r>
    </w:p>
    <w:p>
      <w:pPr>
        <w:pStyle w:val="Compact"/>
        <w:numPr>
          <w:ilvl w:val="0"/>
          <w:numId w:val="1003"/>
        </w:numPr>
      </w:pPr>
      <w:r>
        <w:t xml:space="preserve">Install VS Code:</w:t>
      </w:r>
      <w:r>
        <w:t xml:space="preserve"> </w:t>
      </w:r>
      <w:hyperlink r:id="rId50">
        <w:r>
          <w:rPr>
            <w:rStyle w:val="Hyperlink"/>
          </w:rPr>
          <w:t xml:space="preserve">https://code.visualstudio.com/</w:t>
        </w:r>
      </w:hyperlink>
      <w:r>
        <w:t xml:space="preserve">. Install Microsoft’s</w:t>
      </w:r>
      <w:r>
        <w:t xml:space="preserve"> </w:t>
      </w:r>
      <w:r>
        <w:rPr>
          <w:b/>
          <w:bCs/>
        </w:rPr>
        <w:t xml:space="preserve">C# Dev Kit</w:t>
      </w:r>
      <w:r>
        <w:t xml:space="preserve">,</w:t>
      </w:r>
      <w:r>
        <w:t xml:space="preserve"> </w:t>
      </w:r>
      <w:r>
        <w:rPr>
          <w:b/>
          <w:bCs/>
        </w:rPr>
        <w:t xml:space="preserve">Azure Resources</w:t>
      </w:r>
      <w:r>
        <w:t xml:space="preserve">,</w:t>
      </w:r>
      <w:r>
        <w:t xml:space="preserve"> </w:t>
      </w:r>
      <w:r>
        <w:rPr>
          <w:b/>
          <w:bCs/>
        </w:rPr>
        <w:t xml:space="preserve">Azure App Service</w:t>
      </w:r>
      <w:r>
        <w:t xml:space="preserve"> </w:t>
      </w:r>
      <w:r>
        <w:t xml:space="preserve">and</w:t>
      </w:r>
      <w:r>
        <w:t xml:space="preserve"> </w:t>
      </w:r>
      <w:r>
        <w:rPr>
          <w:b/>
          <w:bCs/>
        </w:rPr>
        <w:t xml:space="preserve">Azure Functions</w:t>
      </w:r>
      <w:r>
        <w:t xml:space="preserve"> </w:t>
      </w:r>
      <w:r>
        <w:t xml:space="preserve">extensions. The</w:t>
      </w:r>
      <w:r>
        <w:t xml:space="preserve"> </w:t>
      </w:r>
      <w:r>
        <w:rPr>
          <w:b/>
          <w:bCs/>
        </w:rPr>
        <w:t xml:space="preserve">SQL Server (mssql)</w:t>
      </w:r>
      <w:r>
        <w:t xml:space="preserve"> </w:t>
      </w:r>
      <w:r>
        <w:t xml:space="preserve">extension is optional.</w:t>
      </w:r>
    </w:p>
    <w:p>
      <w:pPr>
        <w:pStyle w:val="Compact"/>
        <w:numPr>
          <w:ilvl w:val="0"/>
          <w:numId w:val="1003"/>
        </w:numPr>
      </w:pPr>
      <w:r>
        <w:t xml:space="preserve">Install</w:t>
      </w:r>
      <w:r>
        <w:t xml:space="preserve"> </w:t>
      </w:r>
      <w:r>
        <w:rPr>
          <w:b/>
          <w:bCs/>
        </w:rPr>
        <w:t xml:space="preserve">SQL Server Express</w:t>
      </w:r>
      <w:r>
        <w:t xml:space="preserve"> </w:t>
      </w:r>
      <w:r>
        <w:t xml:space="preserve">(database engine) and</w:t>
      </w:r>
      <w:r>
        <w:t xml:space="preserve"> </w:t>
      </w:r>
      <w:r>
        <w:rPr>
          <w:b/>
          <w:bCs/>
        </w:rPr>
        <w:t xml:space="preserve">SQL Server Management Studio (SSMS)</w:t>
      </w:r>
      <w:r>
        <w:t xml:space="preserve"> </w:t>
      </w:r>
      <w:r>
        <w:t xml:space="preserve">(management application). They are different installations. Use official SQL Server downloads:</w:t>
      </w:r>
      <w:r>
        <w:t xml:space="preserve"> </w:t>
      </w:r>
      <w:hyperlink r:id="rId51">
        <w:r>
          <w:rPr>
            <w:rStyle w:val="Hyperlink"/>
          </w:rPr>
          <w:t xml:space="preserve">https://www.microsoft.com/sql-server/sql-server-downloads</w:t>
        </w:r>
      </w:hyperlink>
      <w:r>
        <w:t xml:space="preserve">.</w:t>
      </w:r>
    </w:p>
    <w:p>
      <w:pPr>
        <w:pStyle w:val="Compact"/>
        <w:numPr>
          <w:ilvl w:val="0"/>
          <w:numId w:val="1003"/>
        </w:numPr>
      </w:pPr>
      <w:r>
        <w:t xml:space="preserve">For cloud labs, install</w:t>
      </w:r>
      <w:r>
        <w:t xml:space="preserve"> </w:t>
      </w:r>
      <w:r>
        <w:rPr>
          <w:b/>
          <w:bCs/>
        </w:rPr>
        <w:t xml:space="preserve">Azure CLI</w:t>
      </w:r>
      <w:r>
        <w:t xml:space="preserve">:</w:t>
      </w:r>
      <w:r>
        <w:t xml:space="preserve"> </w:t>
      </w:r>
      <w:hyperlink r:id="rId52">
        <w:r>
          <w:rPr>
            <w:rStyle w:val="Hyperlink"/>
          </w:rPr>
          <w:t xml:space="preserve">https://learn.microsoft.com/cli/azure/install-azure-cli-windows</w:t>
        </w:r>
      </w:hyperlink>
      <w:r>
        <w:t xml:space="preserve">.</w:t>
      </w:r>
    </w:p>
    <w:p>
      <w:pPr>
        <w:pStyle w:val="Compact"/>
        <w:numPr>
          <w:ilvl w:val="0"/>
          <w:numId w:val="1003"/>
        </w:numPr>
      </w:pPr>
      <w:r>
        <w:t xml:space="preserve">For Functions labs, install the latest compatible</w:t>
      </w:r>
      <w:r>
        <w:t xml:space="preserve"> </w:t>
      </w:r>
      <w:r>
        <w:rPr>
          <w:b/>
          <w:bCs/>
        </w:rPr>
        <w:t xml:space="preserve">Azure Functions Core Tools v4</w:t>
      </w:r>
      <w:r>
        <w:t xml:space="preserve"> </w:t>
      </w:r>
      <w:r>
        <w:t xml:space="preserve">and</w:t>
      </w:r>
      <w:r>
        <w:t xml:space="preserve"> </w:t>
      </w:r>
      <w:r>
        <w:rPr>
          <w:b/>
          <w:bCs/>
        </w:rPr>
        <w:t xml:space="preserve">Node.js LTS</w:t>
      </w:r>
      <w:r>
        <w:t xml:space="preserve"> </w:t>
      </w:r>
      <w:r>
        <w:t xml:space="preserve">if using the Azurite emulator. Follow</w:t>
      </w:r>
      <w:r>
        <w:t xml:space="preserve"> </w:t>
      </w:r>
      <w:hyperlink r:id="rId53">
        <w:r>
          <w:rPr>
            <w:rStyle w:val="Hyperlink"/>
          </w:rPr>
          <w:t xml:space="preserve">https://learn.microsoft.com/azure/azure-functions/functions-run-local</w:t>
        </w:r>
      </w:hyperlink>
      <w:r>
        <w:t xml:space="preserve">.</w:t>
      </w:r>
    </w:p>
    <w:p>
      <w:pPr>
        <w:pStyle w:val="Compact"/>
        <w:numPr>
          <w:ilvl w:val="0"/>
          <w:numId w:val="1003"/>
        </w:numPr>
      </w:pPr>
      <w:r>
        <w:t xml:space="preserve">For PowerShell exercises, install PowerShell 7 and the</w:t>
      </w:r>
      <w:r>
        <w:t xml:space="preserve"> </w:t>
      </w:r>
      <w:r>
        <w:rPr>
          <w:b/>
          <w:bCs/>
        </w:rPr>
        <w:t xml:space="preserve">Az</w:t>
      </w:r>
      <w:r>
        <w:t xml:space="preserve"> </w:t>
      </w:r>
      <w:r>
        <w:t xml:space="preserve">module if your organisation permits it. Azure CLI commands can also run from Windows PowerShell. Git is needed only for the delivery exercise.</w:t>
      </w:r>
    </w:p>
    <w:p>
      <w:pPr>
        <w:pStyle w:val="Compact"/>
        <w:numPr>
          <w:ilvl w:val="0"/>
          <w:numId w:val="1003"/>
        </w:numPr>
      </w:pPr>
      <w:r>
        <w:t xml:space="preserve">Close and reopen VS Code after installation to refresh PATH.</w:t>
      </w:r>
    </w:p>
    <w:p>
      <w:pPr>
        <w:pStyle w:val="FirstParagraph"/>
      </w:pPr>
      <w:r>
        <w:t xml:space="preserve">Run in a new PowerShell terminal:</w:t>
      </w:r>
    </w:p>
    <w:p>
      <w:pPr>
        <w:pStyle w:val="SourceCode"/>
        <w:shd w:fill="F1F5F9"/>
      </w:pPr>
      <w:r>
        <w:rPr>
          <w:rStyle w:val="NormalTok"/>
          <w:rFonts w:ascii="Consolas" w:hAnsi="Consolas"/>
          <w:sz w:val="16"/>
        </w:rPr>
        <w:t xml:space="preserve">dotnet </w:t>
      </w:r>
      <w:r>
        <w:rPr>
          <w:rStyle w:val="OperatorTok"/>
          <w:rFonts w:ascii="Consolas" w:hAnsi="Consolas"/>
          <w:sz w:val="16"/>
        </w:rPr>
        <w:t xml:space="preserve">--</w:t>
      </w:r>
      <w:r>
        <w:rPr>
          <w:rStyle w:val="NormalTok"/>
          <w:rFonts w:ascii="Consolas" w:hAnsi="Consolas"/>
          <w:sz w:val="16"/>
        </w:rPr>
        <w:t xml:space="preserve">list-sdks</w:t>
      </w:r>
      <w:r>
        <w:rPr>
          <w:rFonts w:ascii="Consolas" w:hAnsi="Consolas"/>
          <w:sz w:val="16"/>
        </w:rPr>
        <w:br/>
      </w:r>
      <w:r>
        <w:rPr>
          <w:rStyle w:val="NormalTok"/>
          <w:rFonts w:ascii="Consolas" w:hAnsi="Consolas"/>
          <w:sz w:val="16"/>
        </w:rPr>
        <w:t xml:space="preserve">dotnet </w:t>
      </w:r>
      <w:r>
        <w:rPr>
          <w:rStyle w:val="OperatorTok"/>
          <w:rFonts w:ascii="Consolas" w:hAnsi="Consolas"/>
          <w:sz w:val="16"/>
        </w:rPr>
        <w:t xml:space="preserve">--</w:t>
      </w:r>
      <w:r>
        <w:rPr>
          <w:rStyle w:val="NormalTok"/>
          <w:rFonts w:ascii="Consolas" w:hAnsi="Consolas"/>
          <w:sz w:val="16"/>
        </w:rPr>
        <w:t xml:space="preserve">version</w:t>
      </w:r>
      <w:r>
        <w:rPr>
          <w:rFonts w:ascii="Consolas" w:hAnsi="Consolas"/>
          <w:sz w:val="16"/>
        </w:rPr>
        <w:br/>
      </w:r>
      <w:r>
        <w:rPr>
          <w:rStyle w:val="NormalTok"/>
          <w:rFonts w:ascii="Consolas" w:hAnsi="Consolas"/>
          <w:sz w:val="16"/>
        </w:rPr>
        <w:t xml:space="preserve">az version</w:t>
      </w:r>
      <w:r>
        <w:rPr>
          <w:rFonts w:ascii="Consolas" w:hAnsi="Consolas"/>
          <w:sz w:val="16"/>
        </w:rPr>
        <w:br/>
      </w:r>
      <w:r>
        <w:rPr>
          <w:rStyle w:val="NormalTok"/>
          <w:rFonts w:ascii="Consolas" w:hAnsi="Consolas"/>
          <w:sz w:val="16"/>
        </w:rPr>
        <w:t xml:space="preserve">func </w:t>
      </w:r>
      <w:r>
        <w:rPr>
          <w:rStyle w:val="OperatorTok"/>
          <w:rFonts w:ascii="Consolas" w:hAnsi="Consolas"/>
          <w:sz w:val="16"/>
        </w:rPr>
        <w:t xml:space="preserve">--</w:t>
      </w:r>
      <w:r>
        <w:rPr>
          <w:rStyle w:val="NormalTok"/>
          <w:rFonts w:ascii="Consolas" w:hAnsi="Consolas"/>
          <w:sz w:val="16"/>
        </w:rPr>
        <w:t xml:space="preserve">version</w:t>
      </w:r>
      <w:r>
        <w:rPr>
          <w:rFonts w:ascii="Consolas" w:hAnsi="Consolas"/>
          <w:sz w:val="16"/>
        </w:rPr>
        <w:br/>
      </w:r>
      <w:r>
        <w:rPr>
          <w:rStyle w:val="NormalTok"/>
          <w:rFonts w:ascii="Consolas" w:hAnsi="Consolas"/>
          <w:sz w:val="16"/>
        </w:rPr>
        <w:t xml:space="preserve">git </w:t>
      </w:r>
      <w:r>
        <w:rPr>
          <w:rStyle w:val="OperatorTok"/>
          <w:rFonts w:ascii="Consolas" w:hAnsi="Consolas"/>
          <w:sz w:val="16"/>
        </w:rPr>
        <w:t xml:space="preserve">--</w:t>
      </w:r>
      <w:r>
        <w:rPr>
          <w:rStyle w:val="NormalTok"/>
          <w:rFonts w:ascii="Consolas" w:hAnsi="Consolas"/>
          <w:sz w:val="16"/>
        </w:rPr>
        <w:t xml:space="preserve">version</w:t>
      </w:r>
    </w:p>
    <w:p>
      <w:pPr>
        <w:pStyle w:val="FirstParagraph"/>
      </w:pPr>
      <w:r>
        <w:t xml:space="preserve">Expect a .NET SDK version</w:t>
      </w:r>
      <w:r>
        <w:t xml:space="preserve"> </w:t>
      </w:r>
      <w:r>
        <w:rPr>
          <w:rStyle w:val="VerbatimChar"/>
        </w:rPr>
        <w:t xml:space="preserve">10.0.xxx</w:t>
      </w:r>
      <w:r>
        <w:t xml:space="preserve"> </w:t>
      </w:r>
      <w:r>
        <w:t xml:space="preserve">and Functions Core Tools major version 4. The</w:t>
      </w:r>
      <w:r>
        <w:t xml:space="preserve"> </w:t>
      </w:r>
      <w:r>
        <w:rPr>
          <w:rStyle w:val="VerbatimChar"/>
        </w:rPr>
        <w:t xml:space="preserve">func</w:t>
      </w:r>
      <w:r>
        <w:t xml:space="preserve"> </w:t>
      </w:r>
      <w:r>
        <w:t xml:space="preserve">and</w:t>
      </w:r>
      <w:r>
        <w:t xml:space="preserve"> </w:t>
      </w:r>
      <w:r>
        <w:rPr>
          <w:rStyle w:val="VerbatimChar"/>
        </w:rPr>
        <w:t xml:space="preserve">git</w:t>
      </w:r>
      <w:r>
        <w:t xml:space="preserve"> </w:t>
      </w:r>
      <w:r>
        <w:t xml:space="preserve">checks are required only for their respective labs. A C# extension sign-in prompt does not install the .NET SDK.</w:t>
      </w:r>
    </w:p>
    <w:p>
      <w:pPr>
        <w:pStyle w:val="BodyText"/>
      </w:pPr>
      <w:r>
        <w:t xml:space="preserve">If</w:t>
      </w:r>
      <w:r>
        <w:t xml:space="preserve"> </w:t>
      </w:r>
      <w:r>
        <w:rPr>
          <w:rStyle w:val="VerbatimChar"/>
        </w:rPr>
        <w:t xml:space="preserve">dotnet</w:t>
      </w:r>
      <w:r>
        <w:t xml:space="preserve"> </w:t>
      </w:r>
      <w:r>
        <w:t xml:space="preserve">is not recognised, restart the terminal/VS Code and check the SDK installation before continuing. Do not build a single C# file as a substitute for the project.</w:t>
      </w:r>
    </w:p>
    <w:bookmarkEnd w:id="54"/>
    <w:bookmarkStart w:id="55" w:name="access-checks-before-cloud-labs"/>
    <w:p>
      <w:pPr>
        <w:pStyle w:val="Heading2"/>
      </w:pPr>
      <w:r>
        <w:t xml:space="preserve">Access checks before cloud labs</w:t>
      </w:r>
    </w:p>
    <w:p>
      <w:pPr>
        <w:pStyle w:val="FirstParagraph"/>
      </w:pPr>
      <w:r>
        <w:t xml:space="preserve">The instructor records the following. Do not assume you can grant yourself roles.</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trPr>
        <w:tc>
          <w:tcPr>
            <w:vAlign w:val="center"/>
            <w:shd w:fill="005A9E"/>
          </w:tcPr>
          <w:p>
            <w:pPr>
              <w:pStyle w:val="Compact"/>
              <w:spacing w:after="80"/>
            </w:pPr>
            <w:r>
              <w:rPr>
                <w:b/>
                <w:color w:val="FFFFFF"/>
                <w:sz w:val="18"/>
              </w:rPr>
              <w:t xml:space="preserve">Capability</w:t>
            </w:r>
          </w:p>
        </w:tc>
        <w:tc>
          <w:tcPr>
            <w:vAlign w:val="center"/>
            <w:shd w:fill="005A9E"/>
          </w:tcPr>
          <w:p>
            <w:pPr>
              <w:pStyle w:val="Compact"/>
              <w:spacing w:after="80"/>
            </w:pPr>
            <w:r>
              <w:rPr>
                <w:b/>
                <w:color w:val="FFFFFF"/>
                <w:sz w:val="18"/>
              </w:rPr>
              <w:t xml:space="preserve">Required access / action</w:t>
            </w:r>
          </w:p>
        </w:tc>
      </w:tr>
      <w:tr>
        <w:tc>
          <w:tcPr>
            <w:vAlign w:val="center"/>
            <w:shd w:fill="F0F5FA"/>
          </w:tcPr>
          <w:p>
            <w:pPr>
              <w:pStyle w:val="Compact"/>
              <w:spacing w:after="80"/>
            </w:pPr>
            <w:r>
              <w:rPr>
                <w:sz w:val="18"/>
              </w:rPr>
              <w:t xml:space="preserve">Create lab resources</w:t>
            </w:r>
          </w:p>
        </w:tc>
        <w:tc>
          <w:tcPr>
            <w:vAlign w:val="center"/>
            <w:shd w:fill="F0F5FA"/>
          </w:tcPr>
          <w:p>
            <w:pPr>
              <w:pStyle w:val="Compact"/>
              <w:spacing w:after="80"/>
            </w:pPr>
            <w:r>
              <w:rPr>
                <w:sz w:val="18"/>
              </w:rPr>
              <w:t xml:space="preserve">Contributor on an approved sandbox/resource group, or instructor provisioning</w:t>
            </w:r>
          </w:p>
        </w:tc>
      </w:tr>
      <w:tr>
        <w:tc>
          <w:tcPr>
            <w:vAlign w:val="center"/>
            <w:shd w:fill="FFFFFF"/>
          </w:tcPr>
          <w:p>
            <w:pPr>
              <w:pStyle w:val="Compact"/>
              <w:spacing w:after="80"/>
            </w:pPr>
            <w:r>
              <w:rPr>
                <w:sz w:val="18"/>
              </w:rPr>
              <w:t xml:space="preserve">Assign Azure roles</w:t>
            </w:r>
          </w:p>
        </w:tc>
        <w:tc>
          <w:tcPr>
            <w:vAlign w:val="center"/>
            <w:shd w:fill="FFFFFF"/>
          </w:tcPr>
          <w:p>
            <w:pPr>
              <w:pStyle w:val="Compact"/>
              <w:spacing w:after="80"/>
            </w:pPr>
            <w:r>
              <w:rPr>
                <w:sz w:val="18"/>
              </w:rPr>
              <w:t xml:space="preserve">Owner, User Access Administrator, or Role Based Access Control Administrator at the appropriate scope; Contributor alone is insufficient</w:t>
            </w:r>
          </w:p>
        </w:tc>
      </w:tr>
      <w:tr>
        <w:tc>
          <w:tcPr>
            <w:vAlign w:val="center"/>
            <w:shd w:fill="F0F5FA"/>
          </w:tcPr>
          <w:p>
            <w:pPr>
              <w:pStyle w:val="Compact"/>
              <w:spacing w:after="80"/>
            </w:pPr>
            <w:r>
              <w:rPr>
                <w:sz w:val="18"/>
              </w:rPr>
              <w:t xml:space="preserve">Read monitoring data</w:t>
            </w:r>
          </w:p>
        </w:tc>
        <w:tc>
          <w:tcPr>
            <w:vAlign w:val="center"/>
            <w:shd w:fill="F0F5FA"/>
          </w:tcPr>
          <w:p>
            <w:pPr>
              <w:pStyle w:val="Compact"/>
              <w:spacing w:after="80"/>
            </w:pPr>
            <w:r>
              <w:rPr>
                <w:sz w:val="18"/>
              </w:rPr>
              <w:t xml:space="preserve">Appropriate workspace/monitoring read and query access under the organisation’s access model</w:t>
            </w:r>
          </w:p>
        </w:tc>
      </w:tr>
      <w:tr>
        <w:tc>
          <w:tcPr>
            <w:vAlign w:val="center"/>
            <w:shd w:fill="FFFFFF"/>
          </w:tcPr>
          <w:p>
            <w:pPr>
              <w:pStyle w:val="Compact"/>
              <w:spacing w:after="80"/>
            </w:pPr>
            <w:r>
              <w:rPr>
                <w:sz w:val="18"/>
              </w:rPr>
              <w:t xml:space="preserve">Create budget</w:t>
            </w:r>
          </w:p>
        </w:tc>
        <w:tc>
          <w:tcPr>
            <w:vAlign w:val="center"/>
            <w:shd w:fill="FFFFFF"/>
          </w:tcPr>
          <w:p>
            <w:pPr>
              <w:pStyle w:val="Compact"/>
              <w:spacing w:after="80"/>
            </w:pPr>
            <w:r>
              <w:rPr>
                <w:sz w:val="18"/>
              </w:rPr>
              <w:t xml:space="preserve">Instructor-confirmed Cost Management permissions at the selected scope</w:t>
            </w:r>
          </w:p>
        </w:tc>
      </w:tr>
      <w:tr>
        <w:tc>
          <w:tcPr>
            <w:vAlign w:val="center"/>
            <w:shd w:fill="F0F5FA"/>
          </w:tcPr>
          <w:p>
            <w:pPr>
              <w:pStyle w:val="Compact"/>
              <w:spacing w:after="80"/>
            </w:pPr>
            <w:r>
              <w:rPr>
                <w:sz w:val="18"/>
              </w:rPr>
              <w:t xml:space="preserve">Create an Entra app registration</w:t>
            </w:r>
          </w:p>
        </w:tc>
        <w:tc>
          <w:tcPr>
            <w:vAlign w:val="center"/>
            <w:shd w:fill="F0F5FA"/>
          </w:tcPr>
          <w:p>
            <w:pPr>
              <w:pStyle w:val="Compact"/>
              <w:spacing w:after="80"/>
            </w:pPr>
            <w:r>
              <w:rPr>
                <w:sz w:val="18"/>
              </w:rPr>
              <w:t xml:space="preserve">Tenant policy must allow it, or an Entra administrator must assist</w:t>
            </w:r>
          </w:p>
        </w:tc>
      </w:tr>
      <w:tr>
        <w:tc>
          <w:tcPr>
            <w:vAlign w:val="center"/>
            <w:shd w:fill="FFFFFF"/>
          </w:tcPr>
          <w:p>
            <w:pPr>
              <w:pStyle w:val="Compact"/>
              <w:spacing w:after="80"/>
            </w:pPr>
            <w:r>
              <w:rPr>
                <w:sz w:val="18"/>
              </w:rPr>
              <w:t xml:space="preserve">Create Azure SQL users</w:t>
            </w:r>
          </w:p>
        </w:tc>
        <w:tc>
          <w:tcPr>
            <w:vAlign w:val="center"/>
            <w:shd w:fill="FFFFFF"/>
          </w:tcPr>
          <w:p>
            <w:pPr>
              <w:pStyle w:val="Compact"/>
              <w:spacing w:after="80"/>
            </w:pPr>
            <w:r>
              <w:rPr>
                <w:sz w:val="18"/>
              </w:rPr>
              <w:t xml:space="preserve">Designated Entra SQL administrator or delegated database permission; Azure Contributor is not SQL data access</w:t>
            </w:r>
          </w:p>
        </w:tc>
      </w:tr>
      <w:tr>
        <w:tc>
          <w:tcPr>
            <w:vAlign w:val="center"/>
            <w:shd w:fill="F0F5FA"/>
          </w:tcPr>
          <w:p>
            <w:pPr>
              <w:pStyle w:val="Compact"/>
              <w:spacing w:after="80"/>
            </w:pPr>
            <w:r>
              <w:rPr>
                <w:sz w:val="18"/>
              </w:rPr>
              <w:t xml:space="preserve">Service Bus send/receive</w:t>
            </w:r>
          </w:p>
        </w:tc>
        <w:tc>
          <w:tcPr>
            <w:vAlign w:val="center"/>
            <w:shd w:fill="F0F5FA"/>
          </w:tcPr>
          <w:p>
            <w:pPr>
              <w:pStyle w:val="Compact"/>
              <w:spacing w:after="80"/>
            </w:pPr>
            <w:r>
              <w:rPr>
                <w:sz w:val="18"/>
              </w:rPr>
              <w:t xml:space="preserve">Service Bus Data Sender / Data Receiver, not only Contributor</w:t>
            </w:r>
          </w:p>
        </w:tc>
      </w:tr>
    </w:tbl>
    <w:p>
      <w:pPr>
        <w:pStyle w:val="BodyText"/>
      </w:pPr>
      <w:r>
        <w:t xml:space="preserve">Where a capability is blocked, ask the instructor to perform the privileged step. Do not bypass tenant policy.</w:t>
      </w:r>
    </w:p>
    <w:bookmarkEnd w:id="55"/>
    <w:bookmarkStart w:id="56" w:name="your-lab-record"/>
    <w:p>
      <w:pPr>
        <w:pStyle w:val="Heading2"/>
      </w:pPr>
      <w:r>
        <w:t xml:space="preserve">Your lab record</w:t>
      </w:r>
    </w:p>
    <w:p>
      <w:pPr>
        <w:pStyle w:val="FirstParagraph"/>
      </w:pPr>
      <w:r>
        <w:t xml:space="preserve">Use a short lowercase alphanumeric suffix unique to you, such as</w:t>
      </w:r>
      <w:r>
        <w:t xml:space="preserve"> </w:t>
      </w:r>
      <w:r>
        <w:rPr>
          <w:rStyle w:val="VerbatimChar"/>
        </w:rPr>
        <w:t xml:space="preserve">ab1234</w:t>
      </w:r>
      <w:r>
        <w:t xml:space="preserve">. Replace examples consistently. Never use a production subscription.</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trPr>
        <w:tc>
          <w:tcPr>
            <w:vAlign w:val="center"/>
            <w:shd w:fill="005A9E"/>
          </w:tcPr>
          <w:p>
            <w:pPr>
              <w:pStyle w:val="Compact"/>
              <w:spacing w:after="80"/>
            </w:pPr>
            <w:r>
              <w:rPr>
                <w:b/>
                <w:color w:val="FFFFFF"/>
                <w:sz w:val="18"/>
              </w:rPr>
              <w:t xml:space="preserve">Field</w:t>
            </w:r>
          </w:p>
        </w:tc>
        <w:tc>
          <w:tcPr>
            <w:vAlign w:val="center"/>
            <w:shd w:fill="005A9E"/>
          </w:tcPr>
          <w:p>
            <w:pPr>
              <w:pStyle w:val="Compact"/>
              <w:spacing w:after="80"/>
            </w:pPr>
            <w:r>
              <w:rPr>
                <w:b/>
                <w:color w:val="FFFFFF"/>
                <w:sz w:val="18"/>
              </w:rPr>
              <w:t xml:space="preserve">Record your approved value</w:t>
            </w:r>
          </w:p>
        </w:tc>
      </w:tr>
      <w:tr>
        <w:tc>
          <w:tcPr>
            <w:vAlign w:val="center"/>
            <w:shd w:fill="F0F5FA"/>
          </w:tcPr>
          <w:p>
            <w:pPr>
              <w:pStyle w:val="Compact"/>
              <w:spacing w:after="80"/>
            </w:pPr>
            <w:r>
              <w:rPr>
                <w:sz w:val="18"/>
              </w:rPr>
              <w:t xml:space="preserve">Subscription name / ID</w:t>
            </w:r>
          </w:p>
        </w:tc>
        <w:tc>
          <w:tcPr>
            <w:vAlign w:val="center"/>
            <w:shd w:fill="F0F5FA"/>
          </w:tcPr>
          <w:p>
            <w:pPr>
              <w:pStyle w:val="Compact"/>
              <w:spacing w:after="80"/>
            </w:pPr>
          </w:p>
        </w:tc>
      </w:tr>
      <w:tr>
        <w:tc>
          <w:tcPr>
            <w:vAlign w:val="center"/>
            <w:shd w:fill="FFFFFF"/>
          </w:tcPr>
          <w:p>
            <w:pPr>
              <w:pStyle w:val="Compact"/>
              <w:spacing w:after="80"/>
            </w:pPr>
            <w:r>
              <w:rPr>
                <w:sz w:val="18"/>
              </w:rPr>
              <w:t xml:space="preserve">Tenant ID</w:t>
            </w:r>
          </w:p>
        </w:tc>
        <w:tc>
          <w:tcPr>
            <w:vAlign w:val="center"/>
            <w:shd w:fill="FFFFFF"/>
          </w:tcPr>
          <w:p>
            <w:pPr>
              <w:pStyle w:val="Compact"/>
              <w:spacing w:after="80"/>
            </w:pPr>
          </w:p>
        </w:tc>
      </w:tr>
      <w:tr>
        <w:tc>
          <w:tcPr>
            <w:vAlign w:val="center"/>
            <w:shd w:fill="F0F5FA"/>
          </w:tcPr>
          <w:p>
            <w:pPr>
              <w:pStyle w:val="Compact"/>
              <w:spacing w:after="80"/>
            </w:pPr>
            <w:r>
              <w:rPr>
                <w:sz w:val="18"/>
              </w:rPr>
              <w:t xml:space="preserve">Region (example only: UK South / uksouth)</w:t>
            </w:r>
          </w:p>
        </w:tc>
        <w:tc>
          <w:tcPr>
            <w:vAlign w:val="center"/>
            <w:shd w:fill="F0F5FA"/>
          </w:tcPr>
          <w:p>
            <w:pPr>
              <w:pStyle w:val="Compact"/>
              <w:spacing w:after="80"/>
            </w:pPr>
          </w:p>
        </w:tc>
      </w:tr>
      <w:tr>
        <w:tc>
          <w:tcPr>
            <w:vAlign w:val="center"/>
            <w:shd w:fill="FFFFFF"/>
          </w:tcPr>
          <w:p>
            <w:pPr>
              <w:pStyle w:val="Compact"/>
              <w:spacing w:after="80"/>
            </w:pPr>
            <w:r>
              <w:rPr>
                <w:sz w:val="18"/>
              </w:rPr>
              <w:t xml:space="preserve">Learner suffix</w:t>
            </w:r>
          </w:p>
        </w:tc>
        <w:tc>
          <w:tcPr>
            <w:vAlign w:val="center"/>
            <w:shd w:fill="FFFFFF"/>
          </w:tcPr>
          <w:p>
            <w:pPr>
              <w:pStyle w:val="Compact"/>
              <w:spacing w:after="80"/>
            </w:pPr>
          </w:p>
        </w:tc>
      </w:tr>
      <w:tr>
        <w:tc>
          <w:tcPr>
            <w:vAlign w:val="center"/>
            <w:shd w:fill="F0F5FA"/>
          </w:tcPr>
          <w:p>
            <w:pPr>
              <w:pStyle w:val="Compact"/>
              <w:spacing w:after="80"/>
            </w:pPr>
            <w:r>
              <w:rPr>
                <w:sz w:val="18"/>
              </w:rPr>
              <w:t xml:space="preserve">Resource group</w:t>
            </w:r>
          </w:p>
        </w:tc>
        <w:tc>
          <w:tcPr>
            <w:vAlign w:val="center"/>
            <w:shd w:fill="F0F5FA"/>
          </w:tcPr>
          <w:p>
            <w:pPr>
              <w:pStyle w:val="Compact"/>
              <w:spacing w:after="80"/>
            </w:pPr>
            <w:r>
              <w:rPr>
                <w:sz w:val="18"/>
              </w:rPr>
              <w:t xml:space="preserve">rg-lbs-dev-</w:t>
            </w:r>
          </w:p>
        </w:tc>
      </w:tr>
      <w:tr>
        <w:tc>
          <w:tcPr>
            <w:vAlign w:val="center"/>
            <w:shd w:fill="FFFFFF"/>
          </w:tcPr>
          <w:p>
            <w:pPr>
              <w:pStyle w:val="Compact"/>
              <w:spacing w:after="80"/>
            </w:pPr>
            <w:r>
              <w:rPr>
                <w:sz w:val="18"/>
              </w:rPr>
              <w:t xml:space="preserve">Local SQL instance</w:t>
            </w:r>
          </w:p>
        </w:tc>
        <w:tc>
          <w:tcPr>
            <w:vAlign w:val="center"/>
            <w:shd w:fill="FFFFFF"/>
          </w:tcPr>
          <w:p>
            <w:pPr>
              <w:pStyle w:val="Compact"/>
              <w:spacing w:after="80"/>
            </w:pPr>
            <w:r>
              <w:rPr>
                <w:sz w:val="18"/>
              </w:rPr>
              <w:t xml:space="preserve">.</w:t>
            </w:r>
            <w:r>
              <w:rPr>
                <w:sz w:val="18"/>
              </w:rPr>
              <w:t xml:space="preserve">or your actual instance</w:t>
            </w:r>
          </w:p>
        </w:tc>
      </w:tr>
      <w:tr>
        <w:tc>
          <w:tcPr>
            <w:vAlign w:val="center"/>
            <w:shd w:fill="F0F5FA"/>
          </w:tcPr>
          <w:p>
            <w:pPr>
              <w:pStyle w:val="Compact"/>
              <w:spacing w:after="80"/>
            </w:pPr>
            <w:r>
              <w:rPr>
                <w:sz w:val="18"/>
              </w:rPr>
              <w:t xml:space="preserve">Database</w:t>
            </w:r>
          </w:p>
        </w:tc>
        <w:tc>
          <w:tcPr>
            <w:vAlign w:val="center"/>
            <w:shd w:fill="F0F5FA"/>
          </w:tcPr>
          <w:p>
            <w:pPr>
              <w:pStyle w:val="Compact"/>
              <w:spacing w:after="80"/>
            </w:pPr>
            <w:r>
              <w:rPr>
                <w:sz w:val="18"/>
              </w:rPr>
              <w:t xml:space="preserve">LbsTraining</w:t>
            </w:r>
          </w:p>
        </w:tc>
      </w:tr>
      <w:tr>
        <w:tc>
          <w:tcPr>
            <w:vAlign w:val="center"/>
            <w:shd w:fill="FFFFFF"/>
          </w:tcPr>
          <w:p>
            <w:pPr>
              <w:pStyle w:val="Compact"/>
              <w:spacing w:after="80"/>
            </w:pPr>
            <w:r>
              <w:rPr>
                <w:sz w:val="18"/>
              </w:rPr>
              <w:t xml:space="preserve">Web app / plan</w:t>
            </w:r>
          </w:p>
        </w:tc>
        <w:tc>
          <w:tcPr>
            <w:vAlign w:val="center"/>
            <w:shd w:fill="FFFFFF"/>
          </w:tcPr>
          <w:p>
            <w:pPr>
              <w:pStyle w:val="Compact"/>
              <w:spacing w:after="80"/>
            </w:pPr>
            <w:r>
              <w:rPr>
                <w:sz w:val="18"/>
              </w:rPr>
              <w:t xml:space="preserve">app-lbs-</w:t>
            </w:r>
            <w:r>
              <w:rPr>
                <w:sz w:val="18"/>
              </w:rPr>
              <w:t xml:space="preserve"> </w:t>
            </w:r>
            <w:r>
              <w:rPr>
                <w:sz w:val="18"/>
              </w:rPr>
              <w:t xml:space="preserve">/ plan-lbs-</w:t>
            </w:r>
          </w:p>
        </w:tc>
      </w:tr>
      <w:tr>
        <w:tc>
          <w:tcPr>
            <w:vAlign w:val="center"/>
            <w:shd w:fill="F0F5FA"/>
          </w:tcPr>
          <w:p>
            <w:pPr>
              <w:pStyle w:val="Compact"/>
              <w:spacing w:after="80"/>
            </w:pPr>
            <w:r>
              <w:rPr>
                <w:sz w:val="18"/>
              </w:rPr>
              <w:t xml:space="preserve">Azure SQL logical server</w:t>
            </w:r>
          </w:p>
        </w:tc>
        <w:tc>
          <w:tcPr>
            <w:vAlign w:val="center"/>
            <w:shd w:fill="F0F5FA"/>
          </w:tcPr>
          <w:p>
            <w:pPr>
              <w:pStyle w:val="Compact"/>
              <w:spacing w:after="80"/>
            </w:pPr>
            <w:r>
              <w:rPr>
                <w:sz w:val="18"/>
              </w:rPr>
              <w:t xml:space="preserve">sql-lbs-</w:t>
            </w:r>
            <w:r>
              <w:rPr>
                <w:sz w:val="18"/>
              </w:rPr>
              <w:t xml:space="preserve">.database.windows.net</w:t>
            </w:r>
          </w:p>
        </w:tc>
      </w:tr>
      <w:tr>
        <w:tc>
          <w:tcPr>
            <w:vAlign w:val="center"/>
            <w:shd w:fill="FFFFFF"/>
          </w:tcPr>
          <w:p>
            <w:pPr>
              <w:pStyle w:val="Compact"/>
              <w:spacing w:after="80"/>
            </w:pPr>
            <w:r>
              <w:rPr>
                <w:sz w:val="18"/>
              </w:rPr>
              <w:t xml:space="preserve">Workspace / Application Insights</w:t>
            </w:r>
          </w:p>
        </w:tc>
        <w:tc>
          <w:tcPr>
            <w:vAlign w:val="center"/>
            <w:shd w:fill="FFFFFF"/>
          </w:tcPr>
          <w:p>
            <w:pPr>
              <w:pStyle w:val="Compact"/>
              <w:spacing w:after="80"/>
            </w:pPr>
            <w:r>
              <w:rPr>
                <w:sz w:val="18"/>
              </w:rPr>
              <w:t xml:space="preserve">law-lbs-</w:t>
            </w:r>
            <w:r>
              <w:rPr>
                <w:sz w:val="18"/>
              </w:rPr>
              <w:t xml:space="preserve"> </w:t>
            </w:r>
            <w:r>
              <w:rPr>
                <w:sz w:val="18"/>
              </w:rPr>
              <w:t xml:space="preserve">/ ai-lbs-</w:t>
            </w:r>
          </w:p>
        </w:tc>
      </w:tr>
      <w:tr>
        <w:tc>
          <w:tcPr>
            <w:vAlign w:val="center"/>
            <w:shd w:fill="F0F5FA"/>
          </w:tcPr>
          <w:p>
            <w:pPr>
              <w:pStyle w:val="Compact"/>
              <w:spacing w:after="80"/>
            </w:pPr>
            <w:r>
              <w:rPr>
                <w:sz w:val="18"/>
              </w:rPr>
              <w:t xml:space="preserve">Service Bus / queue</w:t>
            </w:r>
          </w:p>
        </w:tc>
        <w:tc>
          <w:tcPr>
            <w:vAlign w:val="center"/>
            <w:shd w:fill="F0F5FA"/>
          </w:tcPr>
          <w:p>
            <w:pPr>
              <w:pStyle w:val="Compact"/>
              <w:spacing w:after="80"/>
            </w:pPr>
            <w:r>
              <w:rPr>
                <w:sz w:val="18"/>
              </w:rPr>
              <w:t xml:space="preserve">sb-lbs-</w:t>
            </w:r>
            <w:r>
              <w:rPr>
                <w:sz w:val="18"/>
              </w:rPr>
              <w:t xml:space="preserve"> </w:t>
            </w:r>
            <w:r>
              <w:rPr>
                <w:sz w:val="18"/>
              </w:rPr>
              <w:t xml:space="preserve">/ applications</w:t>
            </w:r>
          </w:p>
        </w:tc>
      </w:tr>
      <w:tr>
        <w:tc>
          <w:tcPr>
            <w:vAlign w:val="center"/>
            <w:shd w:fill="FFFFFF"/>
          </w:tcPr>
          <w:p>
            <w:pPr>
              <w:pStyle w:val="Compact"/>
              <w:spacing w:after="80"/>
            </w:pPr>
            <w:r>
              <w:rPr>
                <w:sz w:val="18"/>
              </w:rPr>
              <w:t xml:space="preserve">Function App</w:t>
            </w:r>
          </w:p>
        </w:tc>
        <w:tc>
          <w:tcPr>
            <w:vAlign w:val="center"/>
            <w:shd w:fill="FFFFFF"/>
          </w:tcPr>
          <w:p>
            <w:pPr>
              <w:pStyle w:val="Compact"/>
              <w:spacing w:after="80"/>
            </w:pPr>
            <w:r>
              <w:rPr>
                <w:sz w:val="18"/>
              </w:rPr>
              <w:t xml:space="preserve">func-lbs-</w:t>
            </w:r>
          </w:p>
        </w:tc>
      </w:tr>
      <w:tr>
        <w:tc>
          <w:tcPr>
            <w:vAlign w:val="center"/>
            <w:shd w:fill="F0F5FA"/>
          </w:tcPr>
          <w:p>
            <w:pPr>
              <w:pStyle w:val="Compact"/>
              <w:spacing w:after="80"/>
            </w:pPr>
            <w:r>
              <w:rPr>
                <w:sz w:val="18"/>
              </w:rPr>
              <w:t xml:space="preserve">Storage / Key Vault</w:t>
            </w:r>
          </w:p>
        </w:tc>
        <w:tc>
          <w:tcPr>
            <w:vAlign w:val="center"/>
            <w:shd w:fill="F0F5FA"/>
          </w:tcPr>
          <w:p>
            <w:pPr>
              <w:pStyle w:val="Compact"/>
              <w:spacing w:after="80"/>
            </w:pPr>
            <w:r>
              <w:rPr>
                <w:sz w:val="18"/>
              </w:rPr>
              <w:t xml:space="preserve">stlbs</w:t>
            </w:r>
            <w:r>
              <w:rPr>
                <w:sz w:val="18"/>
              </w:rPr>
              <w:t xml:space="preserve"> </w:t>
            </w:r>
            <w:r>
              <w:rPr>
                <w:sz w:val="18"/>
              </w:rPr>
              <w:t xml:space="preserve">/ kv-lbs-</w:t>
            </w:r>
          </w:p>
        </w:tc>
      </w:tr>
      <w:tr>
        <w:tc>
          <w:tcPr>
            <w:vAlign w:val="center"/>
            <w:shd w:fill="FFFFFF"/>
          </w:tcPr>
          <w:p>
            <w:pPr>
              <w:pStyle w:val="Compact"/>
              <w:spacing w:after="80"/>
            </w:pPr>
            <w:r>
              <w:rPr>
                <w:sz w:val="18"/>
              </w:rPr>
              <w:t xml:space="preserve">Budget and deletion deadline</w:t>
            </w:r>
          </w:p>
        </w:tc>
        <w:tc>
          <w:tcPr>
            <w:vAlign w:val="center"/>
            <w:shd w:fill="FFFFFF"/>
          </w:tcPr>
          <w:p>
            <w:pPr>
              <w:pStyle w:val="Compact"/>
              <w:spacing w:after="80"/>
            </w:pPr>
          </w:p>
        </w:tc>
      </w:tr>
    </w:tbl>
    <w:p>
      <w:pPr>
        <w:pStyle w:val="BodyText"/>
      </w:pPr>
      <w:r>
        <w:t xml:space="preserve">Angle-bracket values are placeholders, not runnable names. Several resource names must be globally unique; storage names allow only lowercase letters/numbers, 3-24 characters. If a name is taken, change your suffix.</w:t>
      </w:r>
    </w:p>
    <w:bookmarkEnd w:id="56"/>
    <w:bookmarkEnd w:id="57"/>
    <w:bookmarkStart w:id="58" w:name="lab-1-azure-portal-foundations"/>
    <w:p>
      <w:pPr>
        <w:pStyle w:val="Heading1"/>
      </w:pPr>
      <w:r>
        <w:t xml:space="preserve">Lab 1 | Azure portal foundations</w:t>
      </w:r>
    </w:p>
    <w:p>
      <w:pPr>
        <w:pStyle w:val="FirstParagraph"/>
      </w:pPr>
      <w:r>
        <w:rPr>
          <w:b/>
          <w:bCs/>
        </w:rPr>
        <w:t xml:space="preserve">Time:</w:t>
      </w:r>
      <w:r>
        <w:t xml:space="preserve"> </w:t>
      </w:r>
      <w:r>
        <w:t xml:space="preserve">25 minutes.</w:t>
      </w:r>
      <w:r>
        <w:t xml:space="preserve"> </w:t>
      </w:r>
      <w:r>
        <w:rPr>
          <w:b/>
          <w:bCs/>
        </w:rPr>
        <w:t xml:space="preserve">Needs:</w:t>
      </w:r>
      <w:r>
        <w:t xml:space="preserve"> </w:t>
      </w:r>
      <w:r>
        <w:t xml:space="preserve">Lab 0 access.</w:t>
      </w:r>
      <w:r>
        <w:t xml:space="preserve"> </w:t>
      </w:r>
      <w:r>
        <w:rPr>
          <w:b/>
          <w:bCs/>
        </w:rPr>
        <w:t xml:space="preserve">Cost:</w:t>
      </w:r>
      <w:r>
        <w:t xml:space="preserve"> </w:t>
      </w:r>
      <w:r>
        <w:t xml:space="preserve">resource groups themselves are free; resources created inside them may incur charges.</w:t>
      </w:r>
    </w:p>
    <w:p>
      <w:pPr>
        <w:pStyle w:val="Compact"/>
        <w:numPr>
          <w:ilvl w:val="0"/>
          <w:numId w:val="1004"/>
        </w:numPr>
      </w:pPr>
      <w:r>
        <w:t xml:space="preserve">Open</w:t>
      </w:r>
      <w:r>
        <w:t xml:space="preserve"> </w:t>
      </w:r>
      <w:hyperlink r:id="rId13">
        <w:r>
          <w:rPr>
            <w:rStyle w:val="Hyperlink"/>
          </w:rPr>
          <w:t xml:space="preserve">https://portal.azure.com/</w:t>
        </w:r>
      </w:hyperlink>
      <w:r>
        <w:t xml:space="preserve"> </w:t>
      </w:r>
      <w:r>
        <w:t xml:space="preserve">and sign in with your training identity.</w:t>
      </w:r>
    </w:p>
    <w:p>
      <w:pPr>
        <w:pStyle w:val="Compact"/>
        <w:numPr>
          <w:ilvl w:val="0"/>
          <w:numId w:val="1004"/>
        </w:numPr>
      </w:pPr>
      <w:r>
        <w:t xml:space="preserve">Open</w:t>
      </w:r>
      <w:r>
        <w:t xml:space="preserve"> </w:t>
      </w:r>
      <w:r>
        <w:rPr>
          <w:b/>
          <w:bCs/>
        </w:rPr>
        <w:t xml:space="preserve">Directories + subscriptions</w:t>
      </w:r>
      <w:r>
        <w:t xml:space="preserve"> </w:t>
      </w:r>
      <w:r>
        <w:t xml:space="preserve">and select the approved directory and subscription. If it is absent, stop and ask the instructor.</w:t>
      </w:r>
    </w:p>
    <w:p>
      <w:pPr>
        <w:pStyle w:val="Compact"/>
        <w:numPr>
          <w:ilvl w:val="0"/>
          <w:numId w:val="1004"/>
        </w:numPr>
      </w:pPr>
      <w:r>
        <w:t xml:space="preserve">Search for</w:t>
      </w:r>
      <w:r>
        <w:t xml:space="preserve"> </w:t>
      </w:r>
      <w:r>
        <w:rPr>
          <w:b/>
          <w:bCs/>
        </w:rPr>
        <w:t xml:space="preserve">Subscriptions</w:t>
      </w:r>
      <w:r>
        <w:t xml:space="preserve">. Inspect the subscription’s Overview and Access control (IAM). Record your assigned role without changing assignments.</w:t>
      </w:r>
    </w:p>
    <w:p>
      <w:pPr>
        <w:pStyle w:val="Compact"/>
        <w:numPr>
          <w:ilvl w:val="0"/>
          <w:numId w:val="1004"/>
        </w:numPr>
      </w:pPr>
      <w:r>
        <w:t xml:space="preserve">Search for</w:t>
      </w:r>
      <w:r>
        <w:t xml:space="preserve"> </w:t>
      </w:r>
      <w:r>
        <w:rPr>
          <w:b/>
          <w:bCs/>
        </w:rPr>
        <w:t xml:space="preserve">Resource groups &gt; Create</w:t>
      </w:r>
      <w:r>
        <w:t xml:space="preserve">. Select the training subscription, name</w:t>
      </w:r>
      <w:r>
        <w:t xml:space="preserve"> </w:t>
      </w:r>
      <w:r>
        <w:rPr>
          <w:rStyle w:val="VerbatimChar"/>
        </w:rPr>
        <w:t xml:space="preserve">rg-lbs-dev-&lt;suffix&gt;</w:t>
      </w:r>
      <w:r>
        <w:t xml:space="preserve">, and the approved region.</w:t>
      </w:r>
    </w:p>
    <w:p>
      <w:pPr>
        <w:pStyle w:val="Compact"/>
        <w:numPr>
          <w:ilvl w:val="0"/>
          <w:numId w:val="1004"/>
        </w:numPr>
      </w:pPr>
      <w:r>
        <w:t xml:space="preserve">Add tags such as</w:t>
      </w:r>
      <w:r>
        <w:t xml:space="preserve"> </w:t>
      </w:r>
      <w:r>
        <w:rPr>
          <w:rStyle w:val="VerbatimChar"/>
        </w:rPr>
        <w:t xml:space="preserve">course=LBS</w:t>
      </w:r>
      <w:r>
        <w:t xml:space="preserve">,</w:t>
      </w:r>
      <w:r>
        <w:t xml:space="preserve"> </w:t>
      </w:r>
      <w:r>
        <w:rPr>
          <w:rStyle w:val="VerbatimChar"/>
        </w:rPr>
        <w:t xml:space="preserve">environment=training</w:t>
      </w:r>
      <w:r>
        <w:t xml:space="preserve">, and</w:t>
      </w:r>
      <w:r>
        <w:t xml:space="preserve"> </w:t>
      </w:r>
      <w:r>
        <w:rPr>
          <w:rStyle w:val="VerbatimChar"/>
        </w:rPr>
        <w:t xml:space="preserve">owner=&lt;approved-learner-alias&gt;</w:t>
      </w:r>
      <w:r>
        <w:t xml:space="preserve">. Do not use personal information unless the organisation permits it.</w:t>
      </w:r>
    </w:p>
    <w:p>
      <w:pPr>
        <w:pStyle w:val="Compact"/>
        <w:numPr>
          <w:ilvl w:val="0"/>
          <w:numId w:val="1004"/>
        </w:numPr>
      </w:pPr>
      <w:r>
        <w:t xml:space="preserve">Select</w:t>
      </w:r>
      <w:r>
        <w:t xml:space="preserve"> </w:t>
      </w:r>
      <w:r>
        <w:rPr>
          <w:b/>
          <w:bCs/>
        </w:rPr>
        <w:t xml:space="preserve">Review + create &gt; Create</w:t>
      </w:r>
      <w:r>
        <w:t xml:space="preserve">. Open the new group, then inspect</w:t>
      </w:r>
      <w:r>
        <w:t xml:space="preserve"> </w:t>
      </w:r>
      <w:r>
        <w:rPr>
          <w:b/>
          <w:bCs/>
        </w:rPr>
        <w:t xml:space="preserve">Overview</w:t>
      </w:r>
      <w:r>
        <w:t xml:space="preserve">,</w:t>
      </w:r>
      <w:r>
        <w:t xml:space="preserve"> </w:t>
      </w:r>
      <w:r>
        <w:rPr>
          <w:b/>
          <w:bCs/>
        </w:rPr>
        <w:t xml:space="preserve">Deployments</w:t>
      </w:r>
      <w:r>
        <w:t xml:space="preserve">,</w:t>
      </w:r>
      <w:r>
        <w:t xml:space="preserve"> </w:t>
      </w:r>
      <w:r>
        <w:rPr>
          <w:b/>
          <w:bCs/>
        </w:rPr>
        <w:t xml:space="preserve">Activity log</w:t>
      </w:r>
      <w:r>
        <w:t xml:space="preserve"> </w:t>
      </w:r>
      <w:r>
        <w:t xml:space="preserve">and</w:t>
      </w:r>
      <w:r>
        <w:t xml:space="preserve"> </w:t>
      </w:r>
      <w:r>
        <w:rPr>
          <w:b/>
          <w:bCs/>
        </w:rPr>
        <w:t xml:space="preserve">Access control (IAM)</w:t>
      </w:r>
      <w:r>
        <w:t xml:space="preserve">.</w:t>
      </w:r>
    </w:p>
    <w:p>
      <w:pPr>
        <w:pStyle w:val="Compact"/>
        <w:numPr>
          <w:ilvl w:val="0"/>
          <w:numId w:val="1004"/>
        </w:numPr>
      </w:pPr>
      <w:r>
        <w:t xml:space="preserve">Record the resource group’s</w:t>
      </w:r>
      <w:r>
        <w:t xml:space="preserve"> </w:t>
      </w:r>
      <w:r>
        <w:rPr>
          <w:b/>
          <w:bCs/>
        </w:rPr>
        <w:t xml:space="preserve">Resource ID</w:t>
      </w:r>
      <w:r>
        <w:t xml:space="preserve">. Notice subscription, resource-group and resource-provider segments.</w:t>
      </w:r>
    </w:p>
    <w:p>
      <w:pPr>
        <w:pStyle w:val="Compact"/>
        <w:numPr>
          <w:ilvl w:val="0"/>
          <w:numId w:val="1004"/>
        </w:numPr>
      </w:pPr>
      <w:r>
        <w:t xml:space="preserve">Explain to a partner: a subscription is a management/billing boundary; a resource group is a lifecycle container; the resource group’s location does not force all child resources into that region.</w:t>
      </w:r>
    </w:p>
    <w:p>
      <w:pPr>
        <w:pStyle w:val="FirstParagraph"/>
      </w:pPr>
      <w:r>
        <w:rPr>
          <w:b/>
          <w:bCs/>
        </w:rPr>
        <w:t xml:space="preserve">Checkpoint:</w:t>
      </w:r>
      <w:r>
        <w:t xml:space="preserve"> </w:t>
      </w:r>
      <w:r>
        <w:t xml:space="preserve">you can locate the correct group and distinguish its tags, deployments and permissions. No compute resources are needed yet.</w:t>
      </w:r>
    </w:p>
    <w:bookmarkEnd w:id="58"/>
    <w:bookmarkStart w:id="67" w:name="lab-2-run-.net-with-local-sql-express"/>
    <w:p>
      <w:pPr>
        <w:pStyle w:val="Heading1"/>
      </w:pPr>
      <w:r>
        <w:t xml:space="preserve">Lab 2 | Run .NET with local SQL Express</w:t>
      </w:r>
    </w:p>
    <w:p>
      <w:pPr>
        <w:pStyle w:val="FirstParagraph"/>
      </w:pPr>
      <w:r>
        <w:rPr>
          <w:b/>
          <w:bCs/>
        </w:rPr>
        <w:t xml:space="preserve">Time:</w:t>
      </w:r>
      <w:r>
        <w:t xml:space="preserve"> </w:t>
      </w:r>
      <w:r>
        <w:t xml:space="preserve">35-45 minutes after tools are installed.</w:t>
      </w:r>
      <w:r>
        <w:t xml:space="preserve"> </w:t>
      </w:r>
      <w:r>
        <w:rPr>
          <w:b/>
          <w:bCs/>
        </w:rPr>
        <w:t xml:space="preserve">Needs:</w:t>
      </w:r>
      <w:r>
        <w:t xml:space="preserve"> </w:t>
      </w:r>
      <w:r>
        <w:t xml:space="preserve">course</w:t>
      </w:r>
      <w:r>
        <w:t xml:space="preserve"> </w:t>
      </w:r>
      <w:r>
        <w:rPr>
          <w:rStyle w:val="VerbatimChar"/>
        </w:rPr>
        <w:t xml:space="preserve">AppServiceSqlSample</w:t>
      </w:r>
      <w:r>
        <w:t xml:space="preserve"> </w:t>
      </w:r>
      <w:r>
        <w:t xml:space="preserve">files and permission to create a local database.</w:t>
      </w:r>
      <w:r>
        <w:t xml:space="preserve"> </w:t>
      </w:r>
      <w:r>
        <w:rPr>
          <w:b/>
          <w:bCs/>
        </w:rPr>
        <w:t xml:space="preserve">Cost:</w:t>
      </w:r>
      <w:r>
        <w:t xml:space="preserve"> </w:t>
      </w:r>
      <w:r>
        <w:t xml:space="preserve">no Azure resources.</w:t>
      </w:r>
    </w:p>
    <w:bookmarkStart w:id="59" w:name="a.-prepare-the-local-database"/>
    <w:p>
      <w:pPr>
        <w:pStyle w:val="Heading2"/>
      </w:pPr>
      <w:r>
        <w:t xml:space="preserve">2A. Prepare the local database</w:t>
      </w:r>
    </w:p>
    <w:p>
      <w:pPr>
        <w:pStyle w:val="Compact"/>
        <w:numPr>
          <w:ilvl w:val="0"/>
          <w:numId w:val="1005"/>
        </w:numPr>
      </w:pPr>
      <w:r>
        <w:t xml:space="preserve">In Windows</w:t>
      </w:r>
      <w:r>
        <w:t xml:space="preserve"> </w:t>
      </w:r>
      <w:r>
        <w:rPr>
          <w:b/>
          <w:bCs/>
        </w:rPr>
        <w:t xml:space="preserve">Services</w:t>
      </w:r>
      <w:r>
        <w:t xml:space="preserve">, confirm</w:t>
      </w:r>
      <w:r>
        <w:t xml:space="preserve"> </w:t>
      </w:r>
      <w:r>
        <w:rPr>
          <w:b/>
          <w:bCs/>
        </w:rPr>
        <w:t xml:space="preserve">SQL Server (SQLEXPRESS)</w:t>
      </w:r>
      <w:r>
        <w:t xml:space="preserve"> </w:t>
      </w:r>
      <w:r>
        <w:t xml:space="preserve">is running (or your chosen instance).</w:t>
      </w:r>
    </w:p>
    <w:p>
      <w:pPr>
        <w:pStyle w:val="Compact"/>
        <w:numPr>
          <w:ilvl w:val="0"/>
          <w:numId w:val="1005"/>
        </w:numPr>
      </w:pPr>
      <w:r>
        <w:t xml:space="preserve">Open SSMS and connect to</w:t>
      </w:r>
      <w:r>
        <w:t xml:space="preserve"> </w:t>
      </w:r>
      <w:r>
        <w:rPr>
          <w:rStyle w:val="VerbatimChar"/>
        </w:rPr>
        <w:t xml:space="preserve">.\SQLEXPRESS</w:t>
      </w:r>
      <w:r>
        <w:t xml:space="preserve"> </w:t>
      </w:r>
      <w:r>
        <w:t xml:space="preserve">using</w:t>
      </w:r>
      <w:r>
        <w:t xml:space="preserve"> </w:t>
      </w:r>
      <w:r>
        <w:rPr>
          <w:b/>
          <w:bCs/>
        </w:rPr>
        <w:t xml:space="preserve">Windows Authentication</w:t>
      </w:r>
      <w:r>
        <w:t xml:space="preserve">. Use your actual instance name if different.</w:t>
      </w:r>
    </w:p>
    <w:p>
      <w:pPr>
        <w:pStyle w:val="Compact"/>
        <w:numPr>
          <w:ilvl w:val="0"/>
          <w:numId w:val="1005"/>
        </w:numPr>
      </w:pPr>
      <w:r>
        <w:t xml:space="preserve">If the local instance uses an untrusted development certificate, enable</w:t>
      </w:r>
      <w:r>
        <w:t xml:space="preserve"> </w:t>
      </w:r>
      <w:r>
        <w:rPr>
          <w:b/>
          <w:bCs/>
        </w:rPr>
        <w:t xml:space="preserve">Trust server certificate</w:t>
      </w:r>
      <w:r>
        <w:t xml:space="preserve"> </w:t>
      </w:r>
      <w:r>
        <w:t xml:space="preserve">for this local connection only.</w:t>
      </w:r>
    </w:p>
    <w:p>
      <w:pPr>
        <w:pStyle w:val="Compact"/>
        <w:numPr>
          <w:ilvl w:val="0"/>
          <w:numId w:val="1005"/>
        </w:numPr>
      </w:pPr>
      <w:r>
        <w:t xml:space="preserve">Open the supplied</w:t>
      </w:r>
      <w:r>
        <w:t xml:space="preserve"> </w:t>
      </w:r>
      <w:r>
        <w:rPr>
          <w:rStyle w:val="VerbatimChar"/>
        </w:rPr>
        <w:t xml:space="preserve">sql\setup-local.sql</w:t>
      </w:r>
      <w:r>
        <w:t xml:space="preserve"> </w:t>
      </w:r>
      <w:r>
        <w:t xml:space="preserve">in SSMS and execute it. It creates the separate</w:t>
      </w:r>
      <w:r>
        <w:t xml:space="preserve"> </w:t>
      </w:r>
      <w:r>
        <w:rPr>
          <w:rStyle w:val="VerbatimChar"/>
        </w:rPr>
        <w:t xml:space="preserve">LbsTraining</w:t>
      </w:r>
      <w:r>
        <w:t xml:space="preserve"> </w:t>
      </w:r>
      <w:r>
        <w:t xml:space="preserve">database and</w:t>
      </w:r>
      <w:r>
        <w:t xml:space="preserve"> </w:t>
      </w:r>
      <w:r>
        <w:rPr>
          <w:rStyle w:val="VerbatimChar"/>
        </w:rPr>
        <w:t xml:space="preserve">dbo.TrainingItems</w:t>
      </w:r>
      <w:r>
        <w:t xml:space="preserve"> </w:t>
      </w:r>
      <w:r>
        <w:t xml:space="preserve">with a sample row. It does not modify existing application databases.</w:t>
      </w:r>
    </w:p>
    <w:p>
      <w:pPr>
        <w:pStyle w:val="Compact"/>
        <w:numPr>
          <w:ilvl w:val="0"/>
          <w:numId w:val="1005"/>
        </w:numPr>
      </w:pPr>
      <w:r>
        <w:t xml:space="preserve">Refresh Databases and verify:</w:t>
      </w:r>
    </w:p>
    <w:p>
      <w:pPr>
        <w:pStyle w:val="SourceCode"/>
        <w:shd w:fill="F1F5F9"/>
      </w:pPr>
      <w:r>
        <w:rPr>
          <w:rStyle w:val="KeywordTok"/>
          <w:rFonts w:ascii="Consolas" w:hAnsi="Consolas"/>
          <w:sz w:val="16"/>
        </w:rPr>
        <w:t xml:space="preserve">USE</w:t>
      </w:r>
      <w:r>
        <w:rPr>
          <w:rStyle w:val="NormalTok"/>
          <w:rFonts w:ascii="Consolas" w:hAnsi="Consolas"/>
          <w:sz w:val="16"/>
        </w:rPr>
        <w:t xml:space="preserve"> LbsTraining;</w:t>
      </w:r>
      <w:r>
        <w:rPr>
          <w:rFonts w:ascii="Consolas" w:hAnsi="Consolas"/>
          <w:sz w:val="16"/>
        </w:rPr>
        <w:br/>
      </w:r>
      <w:r>
        <w:rPr>
          <w:rStyle w:val="KeywordTok"/>
          <w:rFonts w:ascii="Consolas" w:hAnsi="Consolas"/>
          <w:sz w:val="16"/>
        </w:rPr>
        <w:t xml:space="preserve">SELECT</w:t>
      </w:r>
      <w:r>
        <w:rPr>
          <w:rStyle w:val="NormalTok"/>
          <w:rFonts w:ascii="Consolas" w:hAnsi="Consolas"/>
          <w:sz w:val="16"/>
        </w:rPr>
        <w:t xml:space="preserve"> </w:t>
      </w:r>
      <w:r>
        <w:rPr>
          <w:rStyle w:val="KeywordTok"/>
          <w:rFonts w:ascii="Consolas" w:hAnsi="Consolas"/>
          <w:sz w:val="16"/>
        </w:rPr>
        <w:t xml:space="preserve">Id</w:t>
      </w:r>
      <w:r>
        <w:rPr>
          <w:rStyle w:val="NormalTok"/>
          <w:rFonts w:ascii="Consolas" w:hAnsi="Consolas"/>
          <w:sz w:val="16"/>
        </w:rPr>
        <w:t xml:space="preserve">, Name, Description</w:t>
      </w:r>
      <w:r>
        <w:rPr>
          <w:rFonts w:ascii="Consolas" w:hAnsi="Consolas"/>
          <w:sz w:val="16"/>
        </w:rPr>
        <w:br/>
      </w:r>
      <w:r>
        <w:rPr>
          <w:rStyle w:val="KeywordTok"/>
          <w:rFonts w:ascii="Consolas" w:hAnsi="Consolas"/>
          <w:sz w:val="16"/>
        </w:rPr>
        <w:t xml:space="preserve">FROM</w:t>
      </w:r>
      <w:r>
        <w:rPr>
          <w:rStyle w:val="NormalTok"/>
          <w:rFonts w:ascii="Consolas" w:hAnsi="Consolas"/>
          <w:sz w:val="16"/>
        </w:rPr>
        <w:t xml:space="preserve"> dbo.TrainingItems;</w:t>
      </w:r>
    </w:p>
    <w:p>
      <w:pPr>
        <w:pStyle w:val="FirstParagraph"/>
      </w:pPr>
      <w:r>
        <w:t xml:space="preserve">The instructor’s machine name</w:t>
      </w:r>
      <w:r>
        <w:t xml:space="preserve"> </w:t>
      </w:r>
      <w:r>
        <w:rPr>
          <w:rStyle w:val="VerbatimChar"/>
        </w:rPr>
        <w:t xml:space="preserve">SSWDATAANDAI202\SQLEXPRESS</w:t>
      </w:r>
      <w:r>
        <w:t xml:space="preserve"> </w:t>
      </w:r>
      <w:r>
        <w:t xml:space="preserve">is not your server name. Use</w:t>
      </w:r>
      <w:r>
        <w:t xml:space="preserve"> </w:t>
      </w:r>
      <w:r>
        <w:rPr>
          <w:rStyle w:val="VerbatimChar"/>
        </w:rPr>
        <w:t xml:space="preserve">.\SQLEXPRESS</w:t>
      </w:r>
      <w:r>
        <w:t xml:space="preserve"> </w:t>
      </w:r>
      <w:r>
        <w:t xml:space="preserve">on your own computer. Do not run the Azure identity script</w:t>
      </w:r>
      <w:r>
        <w:t xml:space="preserve"> </w:t>
      </w:r>
      <w:r>
        <w:rPr>
          <w:rStyle w:val="VerbatimChar"/>
        </w:rPr>
        <w:t xml:space="preserve">sql\setup.sql</w:t>
      </w:r>
      <w:r>
        <w:t xml:space="preserve"> </w:t>
      </w:r>
      <w:r>
        <w:t xml:space="preserve">against this local instance.</w:t>
      </w:r>
    </w:p>
    <w:bookmarkEnd w:id="59"/>
    <w:bookmarkStart w:id="60" w:name="b.-configure-the-project"/>
    <w:p>
      <w:pPr>
        <w:pStyle w:val="Heading2"/>
      </w:pPr>
      <w:r>
        <w:t xml:space="preserve">2B. Configure the project</w:t>
      </w:r>
    </w:p>
    <w:p>
      <w:pPr>
        <w:pStyle w:val="FirstParagraph"/>
      </w:pPr>
      <w:r>
        <w:t xml:space="preserve">In VS Code, open the</w:t>
      </w:r>
      <w:r>
        <w:t xml:space="preserve"> </w:t>
      </w:r>
      <w:r>
        <w:rPr>
          <w:b/>
          <w:bCs/>
        </w:rPr>
        <w:t xml:space="preserve">AppServiceSqlSample folder itself</w:t>
      </w:r>
      <w:r>
        <w:t xml:space="preserve">, not a parent folder or only</w:t>
      </w:r>
      <w:r>
        <w:t xml:space="preserve"> </w:t>
      </w:r>
      <w:r>
        <w:rPr>
          <w:rStyle w:val="VerbatimChar"/>
        </w:rPr>
        <w:t xml:space="preserve">Program.cs</w:t>
      </w:r>
      <w:r>
        <w:t xml:space="preserve">. Open a PowerShell terminal in that folder:</w:t>
      </w:r>
    </w:p>
    <w:p>
      <w:pPr>
        <w:pStyle w:val="SourceCode"/>
        <w:shd w:fill="F1F5F9"/>
      </w:pPr>
      <w:r>
        <w:rPr>
          <w:rStyle w:val="NormalTok"/>
          <w:rFonts w:ascii="Consolas" w:hAnsi="Consolas"/>
          <w:sz w:val="16"/>
        </w:rPr>
        <w:t xml:space="preserve">dotnet restore </w:t>
      </w:r>
      <w:r>
        <w:rPr>
          <w:rStyle w:val="OperatorTok"/>
          <w:rFonts w:ascii="Consolas" w:hAnsi="Consolas"/>
          <w:sz w:val="16"/>
        </w:rPr>
        <w:t xml:space="preserve">.</w:t>
      </w:r>
      <w:r>
        <w:rPr>
          <w:rStyle w:val="NormalTok"/>
          <w:rFonts w:ascii="Consolas" w:hAnsi="Consolas"/>
          <w:sz w:val="16"/>
        </w:rPr>
        <w:t xml:space="preserve">\AppServiceSqlSample</w:t>
      </w:r>
      <w:r>
        <w:rPr>
          <w:rStyle w:val="OperatorTok"/>
          <w:rFonts w:ascii="Consolas" w:hAnsi="Consolas"/>
          <w:sz w:val="16"/>
        </w:rPr>
        <w:t xml:space="preserve">.</w:t>
      </w:r>
      <w:r>
        <w:rPr>
          <w:rStyle w:val="FunctionTok"/>
          <w:rFonts w:ascii="Consolas" w:hAnsi="Consolas"/>
          <w:sz w:val="16"/>
        </w:rPr>
        <w:t xml:space="preserve">csproj</w:t>
      </w:r>
      <w:r>
        <w:rPr>
          <w:rFonts w:ascii="Consolas" w:hAnsi="Consolas"/>
          <w:sz w:val="16"/>
        </w:rPr>
        <w:br/>
      </w:r>
      <w:r>
        <w:rPr>
          <w:rStyle w:val="NormalTok"/>
          <w:rFonts w:ascii="Consolas" w:hAnsi="Consolas"/>
          <w:sz w:val="16"/>
        </w:rPr>
        <w:t xml:space="preserve">dotnet build </w:t>
      </w:r>
      <w:r>
        <w:rPr>
          <w:rStyle w:val="OperatorTok"/>
          <w:rFonts w:ascii="Consolas" w:hAnsi="Consolas"/>
          <w:sz w:val="16"/>
        </w:rPr>
        <w:t xml:space="preserve">.</w:t>
      </w:r>
      <w:r>
        <w:rPr>
          <w:rStyle w:val="NormalTok"/>
          <w:rFonts w:ascii="Consolas" w:hAnsi="Consolas"/>
          <w:sz w:val="16"/>
        </w:rPr>
        <w:t xml:space="preserve">\AppServiceSqlSample</w:t>
      </w:r>
      <w:r>
        <w:rPr>
          <w:rStyle w:val="OperatorTok"/>
          <w:rFonts w:ascii="Consolas" w:hAnsi="Consolas"/>
          <w:sz w:val="16"/>
        </w:rPr>
        <w:t xml:space="preserve">.</w:t>
      </w:r>
      <w:r>
        <w:rPr>
          <w:rStyle w:val="FunctionTok"/>
          <w:rFonts w:ascii="Consolas" w:hAnsi="Consolas"/>
          <w:sz w:val="16"/>
        </w:rPr>
        <w:t xml:space="preserve">csproj</w:t>
      </w:r>
      <w:r>
        <w:rPr>
          <w:rFonts w:ascii="Consolas" w:hAnsi="Consolas"/>
          <w:sz w:val="16"/>
        </w:rPr>
        <w:br/>
      </w:r>
      <w:r>
        <w:rPr>
          <w:rStyle w:val="NormalTok"/>
          <w:rFonts w:ascii="Consolas" w:hAnsi="Consolas"/>
          <w:sz w:val="16"/>
        </w:rPr>
        <w:t xml:space="preserve">dotnet user-secrets </w:t>
      </w:r>
      <w:r>
        <w:rPr>
          <w:rStyle w:val="FunctionTok"/>
          <w:rFonts w:ascii="Consolas" w:hAnsi="Consolas"/>
          <w:sz w:val="16"/>
        </w:rPr>
        <w:t xml:space="preserve">set</w:t>
      </w:r>
      <w:r>
        <w:rPr>
          <w:rStyle w:val="NormalTok"/>
          <w:rFonts w:ascii="Consolas" w:hAnsi="Consolas"/>
          <w:sz w:val="16"/>
        </w:rPr>
        <w:t xml:space="preserve"> </w:t>
      </w:r>
      <w:r>
        <w:rPr>
          <w:rStyle w:val="StringTok"/>
          <w:rFonts w:ascii="Consolas" w:hAnsi="Consolas"/>
          <w:sz w:val="16"/>
        </w:rPr>
        <w:t xml:space="preserve">"ConnectionStrings:TrainingDatabase"</w:t>
      </w:r>
      <w:r>
        <w:rPr>
          <w:rStyle w:val="NormalTok"/>
          <w:rFonts w:ascii="Consolas" w:hAnsi="Consolas"/>
          <w:sz w:val="16"/>
        </w:rPr>
        <w:t xml:space="preserve"> </w:t>
      </w:r>
      <w:r>
        <w:rPr>
          <w:rStyle w:val="StringTok"/>
          <w:rFonts w:ascii="Consolas" w:hAnsi="Consolas"/>
          <w:sz w:val="16"/>
        </w:rPr>
        <w:t xml:space="preserve">"Server=.\SQLEXPRESS;Initial Catalog=LbsTraining;Integrated Security=True;Encrypt=True;TrustServerCertificate=True;Connection Timeout=30;"</w:t>
      </w:r>
    </w:p>
    <w:p>
      <w:pPr>
        <w:pStyle w:val="FirstParagraph"/>
      </w:pPr>
      <w:r>
        <w:t xml:space="preserve">The supplied project already declares a UserSecretsId; do not regenerate it. This saves configuration outside source files for your Windows user.</w:t>
      </w:r>
      <w:r>
        <w:t xml:space="preserve"> </w:t>
      </w:r>
      <w:r>
        <w:rPr>
          <w:rStyle w:val="VerbatimChar"/>
        </w:rPr>
        <w:t xml:space="preserve">Integrated Security=True</w:t>
      </w:r>
      <w:r>
        <w:t xml:space="preserve"> </w:t>
      </w:r>
      <w:r>
        <w:t xml:space="preserve">uses that Windows user’s SQL permissions.</w:t>
      </w:r>
      <w:r>
        <w:t xml:space="preserve"> </w:t>
      </w:r>
      <w:r>
        <w:rPr>
          <w:rStyle w:val="VerbatimChar"/>
        </w:rPr>
        <w:t xml:space="preserve">TrustServerCertificate=True</w:t>
      </w:r>
      <w:r>
        <w:t xml:space="preserve"> </w:t>
      </w:r>
      <w:r>
        <w:t xml:space="preserve">is for this local development exercise only.</w:t>
      </w:r>
    </w:p>
    <w:p>
      <w:pPr>
        <w:pStyle w:val="BodyText"/>
      </w:pPr>
      <w:r>
        <w:t xml:space="preserve">If you previously configured a different database in the terminal, remove that override:</w:t>
      </w:r>
    </w:p>
    <w:p>
      <w:pPr>
        <w:pStyle w:val="SourceCode"/>
        <w:shd w:fill="F1F5F9"/>
      </w:pPr>
      <w:r>
        <w:rPr>
          <w:rStyle w:val="ControlFlowTok"/>
          <w:rFonts w:ascii="Consolas" w:hAnsi="Consolas"/>
          <w:sz w:val="16"/>
        </w:rPr>
        <w:t xml:space="preserve">if</w:t>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Test-Path</w:t>
      </w:r>
      <w:r>
        <w:rPr>
          <w:rStyle w:val="NormalTok"/>
          <w:rFonts w:ascii="Consolas" w:hAnsi="Consolas"/>
          <w:sz w:val="16"/>
        </w:rPr>
        <w:t xml:space="preserve"> Env</w:t>
      </w:r>
      <w:r>
        <w:rPr>
          <w:rStyle w:val="OperatorTok"/>
          <w:rFonts w:ascii="Consolas" w:hAnsi="Consolas"/>
          <w:sz w:val="16"/>
        </w:rPr>
        <w:t xml:space="preserve">:</w:t>
      </w:r>
      <w:r>
        <w:rPr>
          <w:rStyle w:val="NormalTok"/>
          <w:rFonts w:ascii="Consolas" w:hAnsi="Consolas"/>
          <w:sz w:val="16"/>
        </w:rPr>
        <w:t xml:space="preserve">\ConnectionStrings__TrainingDatabase</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Remove-Item</w:t>
      </w:r>
      <w:r>
        <w:rPr>
          <w:rStyle w:val="NormalTok"/>
          <w:rFonts w:ascii="Consolas" w:hAnsi="Consolas"/>
          <w:sz w:val="16"/>
        </w:rPr>
        <w:t xml:space="preserve"> Env</w:t>
      </w:r>
      <w:r>
        <w:rPr>
          <w:rStyle w:val="OperatorTok"/>
          <w:rFonts w:ascii="Consolas" w:hAnsi="Consolas"/>
          <w:sz w:val="16"/>
        </w:rPr>
        <w:t xml:space="preserve">:</w:t>
      </w:r>
      <w:r>
        <w:rPr>
          <w:rStyle w:val="NormalTok"/>
          <w:rFonts w:ascii="Consolas" w:hAnsi="Consolas"/>
          <w:sz w:val="16"/>
        </w:rPr>
        <w:t xml:space="preserve">\ConnectionStrings__TrainingDatabase</w:t>
      </w:r>
      <w:r>
        <w:rPr>
          <w:rFonts w:ascii="Consolas" w:hAnsi="Consolas"/>
          <w:sz w:val="16"/>
        </w:rPr>
        <w:br/>
      </w:r>
      <w:r>
        <w:rPr>
          <w:rStyle w:val="OperatorTok"/>
          <w:rFonts w:ascii="Consolas" w:hAnsi="Consolas"/>
          <w:sz w:val="16"/>
        </w:rPr>
        <w:t xml:space="preserve">}</w:t>
      </w:r>
    </w:p>
    <w:p>
      <w:pPr>
        <w:pStyle w:val="FirstParagraph"/>
      </w:pPr>
      <w:r>
        <w:t xml:space="preserve">Environment variables override user secrets. Remove any obsolete user/machine-level setting using Windows Environment Variables and restart VS Code if applicable.</w:t>
      </w:r>
    </w:p>
    <w:bookmarkEnd w:id="60"/>
    <w:bookmarkStart w:id="65" w:name="c.-run-one-instance"/>
    <w:p>
      <w:pPr>
        <w:pStyle w:val="Heading2"/>
      </w:pPr>
      <w:r>
        <w:t xml:space="preserve">2C. Run one instance</w:t>
      </w:r>
    </w:p>
    <w:p>
      <w:pPr>
        <w:pStyle w:val="SourceCode"/>
        <w:shd w:fill="F1F5F9"/>
      </w:pPr>
      <w:r>
        <w:rPr>
          <w:rStyle w:val="NormalTok"/>
          <w:rFonts w:ascii="Consolas" w:hAnsi="Consolas"/>
          <w:sz w:val="16"/>
        </w:rPr>
        <w:t xml:space="preserve">dotnet run </w:t>
      </w:r>
      <w:r>
        <w:rPr>
          <w:rStyle w:val="OperatorTok"/>
          <w:rFonts w:ascii="Consolas" w:hAnsi="Consolas"/>
          <w:sz w:val="16"/>
        </w:rPr>
        <w:t xml:space="preserve">--</w:t>
      </w:r>
      <w:r>
        <w:rPr>
          <w:rStyle w:val="NormalTok"/>
          <w:rFonts w:ascii="Consolas" w:hAnsi="Consolas"/>
          <w:sz w:val="16"/>
        </w:rPr>
        <w:t xml:space="preserve">project </w:t>
      </w:r>
      <w:r>
        <w:rPr>
          <w:rStyle w:val="OperatorTok"/>
          <w:rFonts w:ascii="Consolas" w:hAnsi="Consolas"/>
          <w:sz w:val="16"/>
        </w:rPr>
        <w:t xml:space="preserve">.</w:t>
      </w:r>
      <w:r>
        <w:rPr>
          <w:rStyle w:val="NormalTok"/>
          <w:rFonts w:ascii="Consolas" w:hAnsi="Consolas"/>
          <w:sz w:val="16"/>
        </w:rPr>
        <w:t xml:space="preserve">\AppServiceSqlSample</w:t>
      </w:r>
      <w:r>
        <w:rPr>
          <w:rStyle w:val="OperatorTok"/>
          <w:rFonts w:ascii="Consolas" w:hAnsi="Consolas"/>
          <w:sz w:val="16"/>
        </w:rPr>
        <w:t xml:space="preserve">.</w:t>
      </w:r>
      <w:r>
        <w:rPr>
          <w:rStyle w:val="FunctionTok"/>
          <w:rFonts w:ascii="Consolas" w:hAnsi="Consolas"/>
          <w:sz w:val="16"/>
        </w:rPr>
        <w:t xml:space="preserve">csproj</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launch-profile AppServiceSqlSample</w:t>
      </w:r>
    </w:p>
    <w:p>
      <w:pPr>
        <w:pStyle w:val="FirstParagraph"/>
      </w:pPr>
      <w:r>
        <w:t xml:space="preserve">Wait for</w:t>
      </w:r>
      <w:r>
        <w:t xml:space="preserve"> </w:t>
      </w:r>
      <w:r>
        <w:rPr>
          <w:b/>
          <w:bCs/>
        </w:rPr>
        <w:t xml:space="preserve">Now listening on:</w:t>
      </w:r>
      <w:r>
        <w:rPr>
          <w:b/>
          <w:bCs/>
        </w:rPr>
        <w:t xml:space="preserve"> </w:t>
      </w:r>
      <w:hyperlink r:id="rId61">
        <w:r>
          <w:rPr>
            <w:rStyle w:val="Hyperlink"/>
            <w:b/>
            <w:bCs/>
          </w:rPr>
          <w:t xml:space="preserve">http://localhost:5080</w:t>
        </w:r>
      </w:hyperlink>
      <w:r>
        <w:t xml:space="preserve"> </w:t>
      </w:r>
      <w:r>
        <w:t xml:space="preserve">and</w:t>
      </w:r>
      <w:r>
        <w:t xml:space="preserve"> </w:t>
      </w:r>
      <w:r>
        <w:rPr>
          <w:b/>
          <w:bCs/>
        </w:rPr>
        <w:t xml:space="preserve">Hosting environment: Development</w:t>
      </w:r>
      <w:r>
        <w:t xml:space="preserve">. Keep the terminal running.</w:t>
      </w:r>
    </w:p>
    <w:p>
      <w:pPr>
        <w:pStyle w:val="BodyText"/>
      </w:pPr>
      <w:r>
        <w:t xml:space="preserve">Open these addresses:</w:t>
      </w:r>
    </w:p>
    <w:p>
      <w:pPr>
        <w:pStyle w:val="Compact"/>
        <w:numPr>
          <w:ilvl w:val="0"/>
          <w:numId w:val="1006"/>
        </w:numPr>
      </w:pPr>
      <w:hyperlink r:id="rId62">
        <w:r>
          <w:rPr>
            <w:rStyle w:val="Hyperlink"/>
          </w:rPr>
          <w:t xml:space="preserve">http://localhost:5080/</w:t>
        </w:r>
      </w:hyperlink>
      <w:r>
        <w:t xml:space="preserve"> </w:t>
      </w:r>
      <w:r>
        <w:t xml:space="preserve">: home page. The sample’s Azure-oriented title does not control the database.</w:t>
      </w:r>
    </w:p>
    <w:p>
      <w:pPr>
        <w:pStyle w:val="Compact"/>
        <w:numPr>
          <w:ilvl w:val="0"/>
          <w:numId w:val="1006"/>
        </w:numPr>
      </w:pPr>
      <w:hyperlink r:id="rId63">
        <w:r>
          <w:rPr>
            <w:rStyle w:val="Hyperlink"/>
          </w:rPr>
          <w:t xml:space="preserve">http://localhost:5080/health</w:t>
        </w:r>
      </w:hyperlink>
      <w:r>
        <w:t xml:space="preserve"> </w:t>
      </w:r>
      <w:r>
        <w:t xml:space="preserve">: should return</w:t>
      </w:r>
      <w:r>
        <w:t xml:space="preserve"> </w:t>
      </w:r>
      <w:r>
        <w:rPr>
          <w:rStyle w:val="VerbatimChar"/>
        </w:rPr>
        <w:t xml:space="preserve">{"status":"ok"}</w:t>
      </w:r>
      <w:r>
        <w:t xml:space="preserve">. This proves only web-process availability.</w:t>
      </w:r>
    </w:p>
    <w:p>
      <w:pPr>
        <w:pStyle w:val="Compact"/>
        <w:numPr>
          <w:ilvl w:val="0"/>
          <w:numId w:val="1006"/>
        </w:numPr>
      </w:pPr>
      <w:hyperlink r:id="rId64">
        <w:r>
          <w:rPr>
            <w:rStyle w:val="Hyperlink"/>
          </w:rPr>
          <w:t xml:space="preserve">http://localhost:5080/api/items</w:t>
        </w:r>
      </w:hyperlink>
      <w:r>
        <w:t xml:space="preserve"> </w:t>
      </w:r>
      <w:r>
        <w:t xml:space="preserve">: must return the training row from SQL.</w:t>
      </w:r>
    </w:p>
    <w:p>
      <w:pPr>
        <w:pStyle w:val="FirstParagraph"/>
      </w:pPr>
      <w:r>
        <w:t xml:space="preserve">Expected local result:</w:t>
      </w:r>
    </w:p>
    <w:p>
      <w:pPr>
        <w:pStyle w:val="SourceCode"/>
        <w:shd w:fill="F1F5F9"/>
      </w:pPr>
      <w:r>
        <w:rPr>
          <w:rStyle w:val="OtherTok"/>
          <w:rFonts w:ascii="Consolas" w:hAnsi="Consolas"/>
          <w:sz w:val="16"/>
        </w:rPr>
        <w:t xml:space="preserve">[</w:t>
      </w:r>
      <w:r>
        <w:rPr>
          <w:rStyle w:val="FunctionTok"/>
          <w:rFonts w:ascii="Consolas" w:hAnsi="Consolas"/>
          <w:sz w:val="16"/>
        </w:rPr>
        <w:t xml:space="preserve">{</w:t>
      </w:r>
      <w:r>
        <w:rPr>
          <w:rStyle w:val="DataTypeTok"/>
          <w:rFonts w:ascii="Consolas" w:hAnsi="Consolas"/>
          <w:sz w:val="16"/>
        </w:rPr>
        <w:t xml:space="preserve">"id"</w:t>
      </w:r>
      <w:r>
        <w:rPr>
          <w:rStyle w:val="FunctionTok"/>
          <w:rFonts w:ascii="Consolas" w:hAnsi="Consolas"/>
          <w:sz w:val="16"/>
        </w:rPr>
        <w:t xml:space="preserve">:</w:t>
      </w:r>
      <w:r>
        <w:rPr>
          <w:rStyle w:val="DecValTok"/>
          <w:rFonts w:ascii="Consolas" w:hAnsi="Consolas"/>
          <w:sz w:val="16"/>
        </w:rPr>
        <w:t xml:space="preserve">1</w:t>
      </w:r>
      <w:r>
        <w:rPr>
          <w:rStyle w:val="FunctionTok"/>
          <w:rFonts w:ascii="Consolas" w:hAnsi="Consolas"/>
          <w:sz w:val="16"/>
        </w:rPr>
        <w:t xml:space="preserve">,</w:t>
      </w:r>
      <w:r>
        <w:rPr>
          <w:rStyle w:val="DataTypeTok"/>
          <w:rFonts w:ascii="Consolas" w:hAnsi="Consolas"/>
          <w:sz w:val="16"/>
        </w:rPr>
        <w:t xml:space="preserve">"name"</w:t>
      </w:r>
      <w:r>
        <w:rPr>
          <w:rStyle w:val="FunctionTok"/>
          <w:rFonts w:ascii="Consolas" w:hAnsi="Consolas"/>
          <w:sz w:val="16"/>
        </w:rPr>
        <w:t xml:space="preserve">:</w:t>
      </w:r>
      <w:r>
        <w:rPr>
          <w:rStyle w:val="StringTok"/>
          <w:rFonts w:ascii="Consolas" w:hAnsi="Consolas"/>
          <w:sz w:val="16"/>
        </w:rPr>
        <w:t xml:space="preserve">"Welcome to the lab"</w:t>
      </w:r>
      <w:r>
        <w:rPr>
          <w:rStyle w:val="FunctionTok"/>
          <w:rFonts w:ascii="Consolas" w:hAnsi="Consolas"/>
          <w:sz w:val="16"/>
        </w:rPr>
        <w:t xml:space="preserve">,</w:t>
      </w:r>
      <w:r>
        <w:rPr>
          <w:rStyle w:val="DataTypeTok"/>
          <w:rFonts w:ascii="Consolas" w:hAnsi="Consolas"/>
          <w:sz w:val="16"/>
        </w:rPr>
        <w:t xml:space="preserve">"description"</w:t>
      </w:r>
      <w:r>
        <w:rPr>
          <w:rStyle w:val="FunctionTok"/>
          <w:rFonts w:ascii="Consolas" w:hAnsi="Consolas"/>
          <w:sz w:val="16"/>
        </w:rPr>
        <w:t xml:space="preserve">:</w:t>
      </w:r>
      <w:r>
        <w:rPr>
          <w:rStyle w:val="StringTok"/>
          <w:rFonts w:ascii="Consolas" w:hAnsi="Consolas"/>
          <w:sz w:val="16"/>
        </w:rPr>
        <w:t xml:space="preserve">"This sample row is read from local SQL Express using Windows authentication."</w:t>
      </w:r>
      <w:r>
        <w:rPr>
          <w:rStyle w:val="FunctionTok"/>
          <w:rFonts w:ascii="Consolas" w:hAnsi="Consolas"/>
          <w:sz w:val="16"/>
        </w:rPr>
        <w:t xml:space="preserve">}</w:t>
      </w:r>
      <w:r>
        <w:rPr>
          <w:rStyle w:val="OtherTok"/>
          <w:rFonts w:ascii="Consolas" w:hAnsi="Consolas"/>
          <w:sz w:val="16"/>
        </w:rPr>
        <w:t xml:space="preserve">]</w:t>
      </w:r>
    </w:p>
    <w:p>
      <w:pPr>
        <w:pStyle w:val="FirstParagraph"/>
      </w:pPr>
      <w:r>
        <w:t xml:space="preserve">JSON is the correct API output, not a broken web page. You do not need Azure CLI, an Azure subscription or an Azure SQL database for this lab.</w:t>
      </w:r>
    </w:p>
    <w:bookmarkEnd w:id="65"/>
    <w:bookmarkStart w:id="66" w:name="d.-stop-debug-and-avoid-duplicates"/>
    <w:p>
      <w:pPr>
        <w:pStyle w:val="Heading2"/>
      </w:pPr>
      <w:r>
        <w:t xml:space="preserve">2D. Stop, debug and avoid duplicates</w:t>
      </w:r>
    </w:p>
    <w:p>
      <w:pPr>
        <w:pStyle w:val="Compact"/>
        <w:numPr>
          <w:ilvl w:val="0"/>
          <w:numId w:val="1007"/>
        </w:numPr>
      </w:pPr>
      <w:r>
        <w:t xml:space="preserve">Stop a terminal run with</w:t>
      </w:r>
      <w:r>
        <w:t xml:space="preserve"> </w:t>
      </w:r>
      <w:r>
        <w:rPr>
          <w:b/>
          <w:bCs/>
        </w:rPr>
        <w:t xml:space="preserve">Ctrl+C</w:t>
      </w:r>
      <w:r>
        <w:t xml:space="preserve"> </w:t>
      </w:r>
      <w:r>
        <w:t xml:space="preserve">before starting a debugger copy.</w:t>
      </w:r>
    </w:p>
    <w:p>
      <w:pPr>
        <w:pStyle w:val="Compact"/>
        <w:numPr>
          <w:ilvl w:val="0"/>
          <w:numId w:val="1007"/>
        </w:numPr>
      </w:pPr>
      <w:r>
        <w:t xml:space="preserve">In VS Code, open</w:t>
      </w:r>
      <w:r>
        <w:t xml:space="preserve"> </w:t>
      </w:r>
      <w:r>
        <w:rPr>
          <w:b/>
          <w:bCs/>
        </w:rPr>
        <w:t xml:space="preserve">Run and Debug</w:t>
      </w:r>
      <w:r>
        <w:t xml:space="preserve">, select</w:t>
      </w:r>
      <w:r>
        <w:t xml:space="preserve"> </w:t>
      </w:r>
      <w:r>
        <w:rPr>
          <w:b/>
          <w:bCs/>
        </w:rPr>
        <w:t xml:space="preserve">Debug AppServiceSqlSample</w:t>
      </w:r>
      <w:r>
        <w:t xml:space="preserve">, then press</w:t>
      </w:r>
      <w:r>
        <w:t xml:space="preserve"> </w:t>
      </w:r>
      <w:r>
        <w:rPr>
          <w:b/>
          <w:bCs/>
        </w:rPr>
        <w:t xml:space="preserve">F5</w:t>
      </w:r>
      <w:r>
        <w:t xml:space="preserve">. Do not use a file-level Run/Debug action on</w:t>
      </w:r>
      <w:r>
        <w:t xml:space="preserve"> </w:t>
      </w:r>
      <w:r>
        <w:rPr>
          <w:rStyle w:val="VerbatimChar"/>
        </w:rPr>
        <w:t xml:space="preserve">Program.cs</w:t>
      </w:r>
      <w:r>
        <w:t xml:space="preserve">.</w:t>
      </w:r>
    </w:p>
    <w:p>
      <w:pPr>
        <w:pStyle w:val="Compact"/>
        <w:numPr>
          <w:ilvl w:val="0"/>
          <w:numId w:val="1007"/>
        </w:numPr>
      </w:pPr>
      <w:r>
        <w:t xml:space="preserve">Set a breakpoint inside the</w:t>
      </w:r>
      <w:r>
        <w:t xml:space="preserve"> </w:t>
      </w:r>
      <w:r>
        <w:rPr>
          <w:rStyle w:val="VerbatimChar"/>
        </w:rPr>
        <w:t xml:space="preserve">/api/items</w:t>
      </w:r>
      <w:r>
        <w:t xml:space="preserve"> </w:t>
      </w:r>
      <w:r>
        <w:t xml:space="preserve">handler and refresh its URL.</w:t>
      </w:r>
    </w:p>
    <w:p>
      <w:pPr>
        <w:pStyle w:val="Compact"/>
        <w:numPr>
          <w:ilvl w:val="0"/>
          <w:numId w:val="1007"/>
        </w:numPr>
      </w:pPr>
      <w:r>
        <w:t xml:space="preserve">Stop debugging with</w:t>
      </w:r>
      <w:r>
        <w:t xml:space="preserve"> </w:t>
      </w:r>
      <w:r>
        <w:rPr>
          <w:b/>
          <w:bCs/>
        </w:rPr>
        <w:t xml:space="preserve">Shift+F5</w:t>
      </w:r>
      <w:r>
        <w:t xml:space="preserve">. Continuing an exception-paused session does not reload environment settings.</w:t>
      </w:r>
    </w:p>
    <w:p>
      <w:pPr>
        <w:pStyle w:val="Compact"/>
        <w:numPr>
          <w:ilvl w:val="0"/>
          <w:numId w:val="1007"/>
        </w:numPr>
      </w:pPr>
      <w:r>
        <w:t xml:space="preserve">To debug an existing instance instead, use</w:t>
      </w:r>
      <w:r>
        <w:t xml:space="preserve"> </w:t>
      </w:r>
      <w:r>
        <w:rPr>
          <w:b/>
          <w:bCs/>
        </w:rPr>
        <w:t xml:space="preserve">Debug: Attach to a .NET 5+ or .NET Core process</w:t>
      </w:r>
      <w:r>
        <w:t xml:space="preserve"> </w:t>
      </w:r>
      <w:r>
        <w:t xml:space="preserve">from the Command Palette; select this application’s process. Do not start another copy.</w:t>
      </w:r>
    </w:p>
    <w:p>
      <w:pPr>
        <w:pStyle w:val="FirstParagraph"/>
      </w:pPr>
      <w:r>
        <w:t xml:space="preserve">The supplied launch configuration and launch profile both select Development mode (which loads user secrets) and port 5080. The vsdbg licence banner is informational.</w:t>
      </w:r>
    </w:p>
    <w:p>
      <w:pPr>
        <w:pStyle w:val="BodyText"/>
      </w:pPr>
      <w:r>
        <w:t xml:space="preserve">If the address is already in use, inspect the owner:</w:t>
      </w:r>
    </w:p>
    <w:p>
      <w:pPr>
        <w:pStyle w:val="SourceCode"/>
        <w:shd w:fill="F1F5F9"/>
      </w:pPr>
      <w:r>
        <w:rPr>
          <w:rStyle w:val="VariableTok"/>
          <w:rFonts w:ascii="Consolas" w:hAnsi="Consolas"/>
          <w:sz w:val="16"/>
        </w:rPr>
        <w:t xml:space="preserve">$listeners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Get-NetTCPConnection </w:t>
      </w:r>
      <w:r>
        <w:rPr>
          <w:rStyle w:val="OperatorTok"/>
          <w:rFonts w:ascii="Consolas" w:hAnsi="Consolas"/>
          <w:sz w:val="16"/>
        </w:rPr>
        <w:t xml:space="preserve">-</w:t>
      </w:r>
      <w:r>
        <w:rPr>
          <w:rStyle w:val="NormalTok"/>
          <w:rFonts w:ascii="Consolas" w:hAnsi="Consolas"/>
          <w:sz w:val="16"/>
        </w:rPr>
        <w:t xml:space="preserve">State Listen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Where-Object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VariableTok"/>
          <w:rFonts w:ascii="Consolas" w:hAnsi="Consolas"/>
          <w:sz w:val="16"/>
        </w:rPr>
        <w:t xml:space="preserve">$_</w:t>
      </w:r>
      <w:r>
        <w:rPr>
          <w:rStyle w:val="OperatorTok"/>
          <w:rFonts w:ascii="Consolas" w:hAnsi="Consolas"/>
          <w:sz w:val="16"/>
        </w:rPr>
        <w:t xml:space="preserve">.</w:t>
      </w:r>
      <w:r>
        <w:rPr>
          <w:rStyle w:val="FunctionTok"/>
          <w:rFonts w:ascii="Consolas" w:hAnsi="Consolas"/>
          <w:sz w:val="16"/>
        </w:rPr>
        <w:t xml:space="preserve">LocalPort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in </w:t>
      </w:r>
      <w:r>
        <w:rPr>
          <w:rStyle w:val="DecValTok"/>
          <w:rFonts w:ascii="Consolas" w:hAnsi="Consolas"/>
          <w:sz w:val="16"/>
        </w:rPr>
        <w:t xml:space="preserve">5000</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5001</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5080</w:t>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VariableTok"/>
          <w:rFonts w:ascii="Consolas" w:hAnsi="Consolas"/>
          <w:sz w:val="16"/>
        </w:rPr>
        <w:t xml:space="preserve">$listeners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Select-Object</w:t>
      </w:r>
      <w:r>
        <w:rPr>
          <w:rStyle w:val="NormalTok"/>
          <w:rFonts w:ascii="Consolas" w:hAnsi="Consolas"/>
          <w:sz w:val="16"/>
        </w:rPr>
        <w:t xml:space="preserve"> LocalPort</w:t>
      </w:r>
      <w:r>
        <w:rPr>
          <w:rStyle w:val="OperatorTok"/>
          <w:rFonts w:ascii="Consolas" w:hAnsi="Consolas"/>
          <w:sz w:val="16"/>
        </w:rPr>
        <w:t xml:space="preserve">,</w:t>
      </w:r>
      <w:r>
        <w:rPr>
          <w:rStyle w:val="NormalTok"/>
          <w:rFonts w:ascii="Consolas" w:hAnsi="Consolas"/>
          <w:sz w:val="16"/>
        </w:rPr>
        <w:t xml:space="preserve"> OwningProcess </w:t>
      </w:r>
      <w:r>
        <w:rPr>
          <w:rStyle w:val="OperatorTok"/>
          <w:rFonts w:ascii="Consolas" w:hAnsi="Consolas"/>
          <w:sz w:val="16"/>
        </w:rPr>
        <w:t xml:space="preserve">-</w:t>
      </w:r>
      <w:r>
        <w:rPr>
          <w:rStyle w:val="NormalTok"/>
          <w:rFonts w:ascii="Consolas" w:hAnsi="Consolas"/>
          <w:sz w:val="16"/>
        </w:rPr>
        <w:t xml:space="preserve">Unique</w:t>
      </w:r>
      <w:r>
        <w:rPr>
          <w:rFonts w:ascii="Consolas" w:hAnsi="Consolas"/>
          <w:sz w:val="16"/>
        </w:rPr>
        <w:br/>
      </w:r>
      <w:r>
        <w:rPr>
          <w:rStyle w:val="VariableTok"/>
          <w:rFonts w:ascii="Consolas" w:hAnsi="Consolas"/>
          <w:sz w:val="16"/>
        </w:rPr>
        <w:t xml:space="preserve">$listeners</w:t>
      </w:r>
      <w:r>
        <w:rPr>
          <w:rStyle w:val="OperatorTok"/>
          <w:rFonts w:ascii="Consolas" w:hAnsi="Consolas"/>
          <w:sz w:val="16"/>
        </w:rPr>
        <w:t xml:space="preserve">.</w:t>
      </w:r>
      <w:r>
        <w:rPr>
          <w:rStyle w:val="FunctionTok"/>
          <w:rFonts w:ascii="Consolas" w:hAnsi="Consolas"/>
          <w:sz w:val="16"/>
        </w:rPr>
        <w:t xml:space="preserve">OwningProcess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Sort-Object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Unique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ForEach-Object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Get-Process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Id </w:t>
      </w:r>
      <w:r>
        <w:rPr>
          <w:rStyle w:val="VariableTok"/>
          <w:rFonts w:ascii="Consolas" w:hAnsi="Consolas"/>
          <w:sz w:val="16"/>
        </w:rPr>
        <w:t xml:space="preserve">$_</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Select-Object</w:t>
      </w:r>
      <w:r>
        <w:rPr>
          <w:rStyle w:val="NormalTok"/>
          <w:rFonts w:ascii="Consolas" w:hAnsi="Consolas"/>
          <w:sz w:val="16"/>
        </w:rPr>
        <w:t xml:space="preserve"> Id</w:t>
      </w:r>
      <w:r>
        <w:rPr>
          <w:rStyle w:val="OperatorTok"/>
          <w:rFonts w:ascii="Consolas" w:hAnsi="Consolas"/>
          <w:sz w:val="16"/>
        </w:rPr>
        <w:t xml:space="preserve">,</w:t>
      </w:r>
      <w:r>
        <w:rPr>
          <w:rStyle w:val="NormalTok"/>
          <w:rFonts w:ascii="Consolas" w:hAnsi="Consolas"/>
          <w:sz w:val="16"/>
        </w:rPr>
        <w:t xml:space="preserve"> ProcessName</w:t>
      </w:r>
      <w:r>
        <w:rPr>
          <w:rStyle w:val="OperatorTok"/>
          <w:rFonts w:ascii="Consolas" w:hAnsi="Consolas"/>
          <w:sz w:val="16"/>
        </w:rPr>
        <w:t xml:space="preserve">,</w:t>
      </w:r>
      <w:r>
        <w:rPr>
          <w:rStyle w:val="NormalTok"/>
          <w:rFonts w:ascii="Consolas" w:hAnsi="Consolas"/>
          <w:sz w:val="16"/>
        </w:rPr>
        <w:t xml:space="preserve"> Path </w:t>
      </w:r>
      <w:r>
        <w:rPr>
          <w:rStyle w:val="OperatorTok"/>
          <w:rFonts w:ascii="Consolas" w:hAnsi="Consolas"/>
          <w:sz w:val="16"/>
        </w:rPr>
        <w:t xml:space="preserve">}</w:t>
      </w:r>
    </w:p>
    <w:p>
      <w:pPr>
        <w:pStyle w:val="FirstParagraph"/>
      </w:pPr>
      <w:r>
        <w:t xml:space="preserve">Prefer Ctrl+C or Shift+F5 in the owning session. Only after confirming a process is your unwanted sample instance, stop its specific current ID:</w:t>
      </w:r>
    </w:p>
    <w:p>
      <w:pPr>
        <w:pStyle w:val="SourceCode"/>
        <w:shd w:fill="F1F5F9"/>
      </w:pPr>
      <w:r>
        <w:rPr>
          <w:rStyle w:val="CommentTok"/>
          <w:rFonts w:ascii="Consolas" w:hAnsi="Consolas"/>
          <w:sz w:val="16"/>
        </w:rPr>
        <w:t xml:space="preserve"># Replace 12345 with the confirmed current OwningProcess value.</w:t>
      </w:r>
      <w:r>
        <w:rPr>
          <w:rFonts w:ascii="Consolas" w:hAnsi="Consolas"/>
          <w:sz w:val="16"/>
        </w:rPr>
        <w:br/>
      </w:r>
      <w:r>
        <w:rPr>
          <w:rStyle w:val="FunctionTok"/>
          <w:rFonts w:ascii="Consolas" w:hAnsi="Consolas"/>
          <w:sz w:val="16"/>
        </w:rPr>
        <w:t xml:space="preserve">Stop-Process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Id </w:t>
      </w:r>
      <w:r>
        <w:rPr>
          <w:rStyle w:val="DecValTok"/>
          <w:rFonts w:ascii="Consolas" w:hAnsi="Consolas"/>
          <w:sz w:val="16"/>
        </w:rPr>
        <w:t xml:space="preserve">12345</w:t>
      </w:r>
    </w:p>
    <w:p>
      <w:pPr>
        <w:pStyle w:val="FirstParagraph"/>
      </w:pPr>
      <w:r>
        <w:t xml:space="preserve">Never copy an old process ID from another attendee or terminate all</w:t>
      </w:r>
      <w:r>
        <w:t xml:space="preserve"> </w:t>
      </w:r>
      <w:r>
        <w:rPr>
          <w:rStyle w:val="VerbatimChar"/>
        </w:rPr>
        <w:t xml:space="preserve">dotnet</w:t>
      </w:r>
      <w:r>
        <w:t xml:space="preserve"> </w:t>
      </w:r>
      <w:r>
        <w:t xml:space="preserve">processes. A failure mentioning port 5000 means the old/default launch path is being used, not the supplied 5080 profile.</w:t>
      </w:r>
    </w:p>
    <w:p>
      <w:pPr>
        <w:pStyle w:val="BodyText"/>
      </w:pPr>
      <w:r>
        <w:rPr>
          <w:b/>
          <w:bCs/>
        </w:rPr>
        <w:t xml:space="preserve">Checkpoint:</w:t>
      </w:r>
      <w:r>
        <w:t xml:space="preserve"> </w:t>
      </w:r>
      <w:r>
        <w:t xml:space="preserve">API returns the row; you can stop the application and restart a single instance independently.</w:t>
      </w:r>
    </w:p>
    <w:bookmarkEnd w:id="66"/>
    <w:bookmarkEnd w:id="67"/>
    <w:bookmarkStart w:id="76" w:name="X71c77f2de51a5bd6e554a03750d6d87a8c62382"/>
    <w:p>
      <w:pPr>
        <w:pStyle w:val="Heading1"/>
      </w:pPr>
      <w:r>
        <w:t xml:space="preserve">Lab 3 | App Service and Azure SQL, portal first</w:t>
      </w:r>
    </w:p>
    <w:p>
      <w:pPr>
        <w:pStyle w:val="FirstParagraph"/>
      </w:pPr>
      <w:r>
        <w:rPr>
          <w:b/>
          <w:bCs/>
        </w:rPr>
        <w:t xml:space="preserve">Time:</w:t>
      </w:r>
      <w:r>
        <w:t xml:space="preserve"> </w:t>
      </w:r>
      <w:r>
        <w:t xml:space="preserve">90 minutes with prepared access.</w:t>
      </w:r>
      <w:r>
        <w:t xml:space="preserve"> </w:t>
      </w:r>
      <w:r>
        <w:rPr>
          <w:b/>
          <w:bCs/>
        </w:rPr>
        <w:t xml:space="preserve">Needs:</w:t>
      </w:r>
      <w:r>
        <w:t xml:space="preserve"> </w:t>
      </w:r>
      <w:r>
        <w:t xml:space="preserve">Lab 1, the .NET sample, Entra SQL administrator assistance and role-assignment permission.</w:t>
      </w:r>
      <w:r>
        <w:t xml:space="preserve"> </w:t>
      </w:r>
      <w:r>
        <w:rPr>
          <w:b/>
          <w:bCs/>
        </w:rPr>
        <w:t xml:space="preserve">Cost:</w:t>
      </w:r>
      <w:r>
        <w:t xml:space="preserve"> </w:t>
      </w:r>
      <w:r>
        <w:t xml:space="preserve">App Service plan, Azure SQL and monitoring may bill while idle.</w:t>
      </w:r>
    </w:p>
    <w:p>
      <w:pPr>
        <w:pStyle w:val="BodyText"/>
      </w:pPr>
      <w:r>
        <w:rPr>
          <w:b/>
          <w:bCs/>
        </w:rPr>
        <w:t xml:space="preserve">Important:</w:t>
      </w:r>
      <w:r>
        <w:t xml:space="preserve"> </w:t>
      </w:r>
      <w:r>
        <w:t xml:space="preserve">local SQL Express does not become Azure SQL when the web app is deployed. Azure App Service cannot use your computer’s Windows identity to access your local instance. This lab creates or uses real cloud resources.</w:t>
      </w:r>
    </w:p>
    <w:bookmarkStart w:id="68" w:name="Xde29c112c3802d6481a5607c457f1dd488ba270"/>
    <w:p>
      <w:pPr>
        <w:pStyle w:val="Heading2"/>
      </w:pPr>
      <w:r>
        <w:t xml:space="preserve">3A. Create Azure SQL (or use the instructor’s assigned database)</w:t>
      </w:r>
    </w:p>
    <w:p>
      <w:pPr>
        <w:pStyle w:val="Compact"/>
        <w:numPr>
          <w:ilvl w:val="0"/>
          <w:numId w:val="1008"/>
        </w:numPr>
      </w:pPr>
      <w:r>
        <w:t xml:space="preserve">In the portal search for</w:t>
      </w:r>
      <w:r>
        <w:t xml:space="preserve"> </w:t>
      </w:r>
      <w:r>
        <w:rPr>
          <w:b/>
          <w:bCs/>
        </w:rPr>
        <w:t xml:space="preserve">SQL databases &gt; Create</w:t>
      </w:r>
      <w:r>
        <w:t xml:space="preserve">. Select your training subscription and group. Name the database</w:t>
      </w:r>
      <w:r>
        <w:t xml:space="preserve"> </w:t>
      </w:r>
      <w:r>
        <w:rPr>
          <w:rStyle w:val="VerbatimChar"/>
        </w:rPr>
        <w:t xml:space="preserve">LbsTraining</w:t>
      </w:r>
      <w:r>
        <w:t xml:space="preserve">.</w:t>
      </w:r>
    </w:p>
    <w:p>
      <w:pPr>
        <w:pStyle w:val="Compact"/>
        <w:numPr>
          <w:ilvl w:val="0"/>
          <w:numId w:val="1008"/>
        </w:numPr>
      </w:pPr>
      <w:r>
        <w:t xml:space="preserve">Create a logical SQL server named</w:t>
      </w:r>
      <w:r>
        <w:t xml:space="preserve"> </w:t>
      </w:r>
      <w:r>
        <w:rPr>
          <w:rStyle w:val="VerbatimChar"/>
        </w:rPr>
        <w:t xml:space="preserve">sql-lbs-&lt;suffix&gt;</w:t>
      </w:r>
      <w:r>
        <w:t xml:space="preserve"> </w:t>
      </w:r>
      <w:r>
        <w:t xml:space="preserve">in the approved region. Select Microsoft Entra authentication and designate the approved Entra administrator. Do not invent or share administrator passwords.</w:t>
      </w:r>
    </w:p>
    <w:p>
      <w:pPr>
        <w:pStyle w:val="Compact"/>
        <w:numPr>
          <w:ilvl w:val="0"/>
          <w:numId w:val="1008"/>
        </w:numPr>
      </w:pPr>
      <w:r>
        <w:t xml:space="preserve">Choose the instructor-approved low-cost configuration. Review compute, storage, minimum serverless capacity and auto-pause if available. Do not accept a costly default or assume serverless/auto-pause means free.</w:t>
      </w:r>
    </w:p>
    <w:p>
      <w:pPr>
        <w:pStyle w:val="Compact"/>
        <w:numPr>
          <w:ilvl w:val="0"/>
          <w:numId w:val="1008"/>
        </w:numPr>
      </w:pPr>
      <w:r>
        <w:t xml:space="preserve">Under networking, use the instructor’s approved connection model. For a short public-endpoint sandbox, an administrator may authorise only the necessary client IPs and App Service outbound IPs. Avoid broad</w:t>
      </w:r>
      <w:r>
        <w:t xml:space="preserve"> </w:t>
      </w:r>
      <w:r>
        <w:t xml:space="preserve">“allow all Azure services”</w:t>
      </w:r>
      <w:r>
        <w:t xml:space="preserve"> </w:t>
      </w:r>
      <w:r>
        <w:t xml:space="preserve">as a shortcut.</w:t>
      </w:r>
    </w:p>
    <w:p>
      <w:pPr>
        <w:pStyle w:val="Compact"/>
        <w:numPr>
          <w:ilvl w:val="0"/>
          <w:numId w:val="1008"/>
        </w:numPr>
      </w:pPr>
      <w:r>
        <w:t xml:space="preserve">If private endpoints are mandated, use the instructor-prepared VNet integration, private DNS and routes. Do not switch to public access to bypass policy; a basic app plan may not provide the required networking features.</w:t>
      </w:r>
    </w:p>
    <w:p>
      <w:pPr>
        <w:pStyle w:val="Compact"/>
        <w:numPr>
          <w:ilvl w:val="0"/>
          <w:numId w:val="1008"/>
        </w:numPr>
      </w:pPr>
      <w:r>
        <w:t xml:space="preserve">Review pricing and create. Record the exact server FQDN and database name from Overview.</w:t>
      </w:r>
    </w:p>
    <w:bookmarkEnd w:id="68"/>
    <w:bookmarkStart w:id="69" w:name="b.-create-the-web-app"/>
    <w:p>
      <w:pPr>
        <w:pStyle w:val="Heading2"/>
      </w:pPr>
      <w:r>
        <w:t xml:space="preserve">3B. Create the web app</w:t>
      </w:r>
    </w:p>
    <w:p>
      <w:pPr>
        <w:pStyle w:val="Compact"/>
        <w:numPr>
          <w:ilvl w:val="0"/>
          <w:numId w:val="1009"/>
        </w:numPr>
      </w:pPr>
      <w:r>
        <w:t xml:space="preserve">Search</w:t>
      </w:r>
      <w:r>
        <w:t xml:space="preserve"> </w:t>
      </w:r>
      <w:r>
        <w:rPr>
          <w:b/>
          <w:bCs/>
        </w:rPr>
        <w:t xml:space="preserve">App Services &gt; Create &gt; Web App</w:t>
      </w:r>
      <w:r>
        <w:t xml:space="preserve">. Use the same group and a unique</w:t>
      </w:r>
      <w:r>
        <w:t xml:space="preserve"> </w:t>
      </w:r>
      <w:r>
        <w:rPr>
          <w:rStyle w:val="VerbatimChar"/>
        </w:rPr>
        <w:t xml:space="preserve">app-lbs-&lt;suffix&gt;</w:t>
      </w:r>
      <w:r>
        <w:t xml:space="preserve"> </w:t>
      </w:r>
      <w:r>
        <w:t xml:space="preserve">name.</w:t>
      </w:r>
    </w:p>
    <w:p>
      <w:pPr>
        <w:pStyle w:val="Compact"/>
        <w:numPr>
          <w:ilvl w:val="0"/>
          <w:numId w:val="1009"/>
        </w:numPr>
      </w:pPr>
      <w:r>
        <w:t xml:space="preserve">Select</w:t>
      </w:r>
      <w:r>
        <w:t xml:space="preserve"> </w:t>
      </w:r>
      <w:r>
        <w:rPr>
          <w:b/>
          <w:bCs/>
        </w:rPr>
        <w:t xml:space="preserve">Code</w:t>
      </w:r>
      <w:r>
        <w:t xml:space="preserve">, a supported</w:t>
      </w:r>
      <w:r>
        <w:t xml:space="preserve"> </w:t>
      </w:r>
      <w:r>
        <w:rPr>
          <w:b/>
          <w:bCs/>
        </w:rPr>
        <w:t xml:space="preserve">.NET 10</w:t>
      </w:r>
      <w:r>
        <w:t xml:space="preserve"> </w:t>
      </w:r>
      <w:r>
        <w:t xml:space="preserve">runtime, and</w:t>
      </w:r>
      <w:r>
        <w:t xml:space="preserve"> </w:t>
      </w:r>
      <w:r>
        <w:rPr>
          <w:b/>
          <w:bCs/>
        </w:rPr>
        <w:t xml:space="preserve">Windows</w:t>
      </w:r>
      <w:r>
        <w:t xml:space="preserve"> </w:t>
      </w:r>
      <w:r>
        <w:t xml:space="preserve">for the portal-based monitoring path in this guide.</w:t>
      </w:r>
    </w:p>
    <w:p>
      <w:pPr>
        <w:pStyle w:val="Compact"/>
        <w:numPr>
          <w:ilvl w:val="0"/>
          <w:numId w:val="1009"/>
        </w:numPr>
      </w:pPr>
      <w:r>
        <w:t xml:space="preserve">Create/select</w:t>
      </w:r>
      <w:r>
        <w:t xml:space="preserve"> </w:t>
      </w:r>
      <w:r>
        <w:rPr>
          <w:rStyle w:val="VerbatimChar"/>
        </w:rPr>
        <w:t xml:space="preserve">plan-lbs-&lt;suffix&gt;</w:t>
      </w:r>
      <w:r>
        <w:t xml:space="preserve"> </w:t>
      </w:r>
      <w:r>
        <w:t xml:space="preserve">in the approved region. The instructor should approve Basic B1 or another suitable tier before creation. Do not assume a paid plan is covered by free credits.</w:t>
      </w:r>
    </w:p>
    <w:p>
      <w:pPr>
        <w:pStyle w:val="Compact"/>
        <w:numPr>
          <w:ilvl w:val="0"/>
          <w:numId w:val="1009"/>
        </w:numPr>
      </w:pPr>
      <w:r>
        <w:t xml:space="preserve">Under monitoring, enable Application Insights and use/create a workspace-based resource. If the wizard does not offer the workspace selection, complete the explicit workspace steps in Lab 7.</w:t>
      </w:r>
    </w:p>
    <w:p>
      <w:pPr>
        <w:pStyle w:val="Compact"/>
        <w:numPr>
          <w:ilvl w:val="0"/>
          <w:numId w:val="1009"/>
        </w:numPr>
      </w:pPr>
      <w:r>
        <w:t xml:space="preserve">Review and create. On the web app, open</w:t>
      </w:r>
      <w:r>
        <w:t xml:space="preserve"> </w:t>
      </w:r>
      <w:r>
        <w:rPr>
          <w:b/>
          <w:bCs/>
        </w:rPr>
        <w:t xml:space="preserve">Identity &gt; System assigned &gt; On &gt; Save</w:t>
      </w:r>
      <w:r>
        <w:t xml:space="preserve">. Record its principal/object ID.</w:t>
      </w:r>
    </w:p>
    <w:bookmarkEnd w:id="69"/>
    <w:bookmarkStart w:id="70" w:name="X8474dfb917b207761bac92313892b7c3acef94e"/>
    <w:p>
      <w:pPr>
        <w:pStyle w:val="Heading2"/>
      </w:pPr>
      <w:r>
        <w:t xml:space="preserve">3C. Grant database access with managed identity</w:t>
      </w:r>
    </w:p>
    <w:p>
      <w:pPr>
        <w:pStyle w:val="FirstParagraph"/>
      </w:pPr>
      <w:r>
        <w:t xml:space="preserve">An authorised Entra SQL administrator connects to the target Azure database using SSMS with Microsoft Entra authentication.</w:t>
      </w:r>
    </w:p>
    <w:p>
      <w:pPr>
        <w:pStyle w:val="Compact"/>
        <w:numPr>
          <w:ilvl w:val="0"/>
          <w:numId w:val="1010"/>
        </w:numPr>
      </w:pPr>
      <w:r>
        <w:t xml:space="preserve">Open the supplied</w:t>
      </w:r>
      <w:r>
        <w:t xml:space="preserve"> </w:t>
      </w:r>
      <w:r>
        <w:rPr>
          <w:rStyle w:val="VerbatimChar"/>
        </w:rPr>
        <w:t xml:space="preserve">sql\setup.sql</w:t>
      </w:r>
      <w:r>
        <w:t xml:space="preserve">. Replace every</w:t>
      </w:r>
      <w:r>
        <w:t xml:space="preserve"> </w:t>
      </w:r>
      <w:r>
        <w:rPr>
          <w:rStyle w:val="VerbatimChar"/>
        </w:rPr>
        <w:t xml:space="preserve">&lt;APP_SERVICE_NAME&gt;</w:t>
      </w:r>
      <w:r>
        <w:t xml:space="preserve"> </w:t>
      </w:r>
      <w:r>
        <w:t xml:space="preserve">with the exact web app’s managed-identity display name.</w:t>
      </w:r>
    </w:p>
    <w:p>
      <w:pPr>
        <w:pStyle w:val="Compact"/>
        <w:numPr>
          <w:ilvl w:val="0"/>
          <w:numId w:val="1010"/>
        </w:numPr>
      </w:pPr>
      <w:r>
        <w:t xml:space="preserve">Execute it against</w:t>
      </w:r>
      <w:r>
        <w:t xml:space="preserve"> </w:t>
      </w:r>
      <w:r>
        <w:rPr>
          <w:b/>
          <w:bCs/>
        </w:rPr>
        <w:t xml:space="preserve">LbsTraining</w:t>
      </w:r>
      <w:r>
        <w:t xml:space="preserve">, not master. It creates/seeds the table and creates the contained user with table-level SELECT.</w:t>
      </w:r>
    </w:p>
    <w:p>
      <w:pPr>
        <w:pStyle w:val="Compact"/>
        <w:numPr>
          <w:ilvl w:val="0"/>
          <w:numId w:val="1010"/>
        </w:numPr>
      </w:pPr>
      <w:r>
        <w:t xml:space="preserve">If user creation fails because the SQL server cannot resolve the identity, ask the administrator to resolve the directory lookup/identity configuration. Do not grant broad directory roles as a learner workaround.</w:t>
      </w:r>
    </w:p>
    <w:p>
      <w:pPr>
        <w:pStyle w:val="Compact"/>
        <w:numPr>
          <w:ilvl w:val="0"/>
          <w:numId w:val="1010"/>
        </w:numPr>
      </w:pPr>
      <w:r>
        <w:t xml:space="preserve">Verify the user and permissions in that database. SQL data permissions are separate from Azure IAM roles.</w:t>
      </w:r>
    </w:p>
    <w:p>
      <w:pPr>
        <w:pStyle w:val="FirstParagraph"/>
      </w:pPr>
      <w:r>
        <w:t xml:space="preserve">In App Service</w:t>
      </w:r>
      <w:r>
        <w:t xml:space="preserve"> </w:t>
      </w:r>
      <w:r>
        <w:rPr>
          <w:b/>
          <w:bCs/>
        </w:rPr>
        <w:t xml:space="preserve">Settings &gt; Environment variables &gt; App settings</w:t>
      </w:r>
      <w:r>
        <w:t xml:space="preserve">, add:</w:t>
      </w:r>
    </w:p>
    <w:p>
      <w:pPr>
        <w:pStyle w:val="SourceCode"/>
        <w:shd w:fill="F1F5F9"/>
      </w:pPr>
      <w:r>
        <w:rPr>
          <w:rStyle w:val="VerbatimChar"/>
          <w:rFonts w:ascii="Consolas" w:hAnsi="Consolas"/>
          <w:sz w:val="16"/>
        </w:rPr>
        <w:t xml:space="preserve">Name: ConnectionStrings__TrainingDatabase</w:t>
      </w:r>
      <w:r>
        <w:rPr>
          <w:rFonts w:ascii="Consolas" w:hAnsi="Consolas"/>
          <w:sz w:val="16"/>
        </w:rPr>
        <w:br/>
      </w:r>
      <w:r>
        <w:rPr>
          <w:rStyle w:val="VerbatimChar"/>
          <w:rFonts w:ascii="Consolas" w:hAnsi="Consolas"/>
          <w:sz w:val="16"/>
        </w:rPr>
        <w:t xml:space="preserve">Value: Server=tcp:&lt;actual-server&gt;.database.windows.net,1433;Initial Catalog=LbsTraining;Authentication=Active Directory Default;Encrypt=True;TrustServerCertificate=False;Connection Timeout=30;</w:t>
      </w:r>
    </w:p>
    <w:p>
      <w:pPr>
        <w:pStyle w:val="FirstParagraph"/>
      </w:pPr>
      <w:r>
        <w:t xml:space="preserve">Replace</w:t>
      </w:r>
      <w:r>
        <w:t xml:space="preserve"> </w:t>
      </w:r>
      <w:r>
        <w:rPr>
          <w:rStyle w:val="VerbatimChar"/>
        </w:rPr>
        <w:t xml:space="preserve">&lt;actual-server&gt;</w:t>
      </w:r>
      <w:r>
        <w:t xml:space="preserve">; it is not a real host. Save/apply. Do not copy the local Windows-authentication string into App Service. Leave the deployed app in its normal Production environment; local user secrets are not deployed.</w:t>
      </w:r>
    </w:p>
    <w:bookmarkEnd w:id="70"/>
    <w:bookmarkStart w:id="71" w:name="d.-deploy-from-vs-code"/>
    <w:p>
      <w:pPr>
        <w:pStyle w:val="Heading2"/>
      </w:pPr>
      <w:r>
        <w:t xml:space="preserve">3D. Deploy from VS Code</w:t>
      </w:r>
    </w:p>
    <w:p>
      <w:pPr>
        <w:pStyle w:val="Compact"/>
        <w:numPr>
          <w:ilvl w:val="0"/>
          <w:numId w:val="1011"/>
        </w:numPr>
      </w:pPr>
      <w:r>
        <w:t xml:space="preserve">Sign into the Azure extension with the training account. Verify the subscription filter.</w:t>
      </w:r>
    </w:p>
    <w:p>
      <w:pPr>
        <w:pStyle w:val="Compact"/>
        <w:numPr>
          <w:ilvl w:val="0"/>
          <w:numId w:val="1011"/>
        </w:numPr>
      </w:pPr>
      <w:r>
        <w:t xml:space="preserve">Build and publish from the sample project folder:</w:t>
      </w:r>
    </w:p>
    <w:p>
      <w:pPr>
        <w:pStyle w:val="SourceCode"/>
        <w:shd w:fill="F1F5F9"/>
      </w:pPr>
      <w:r>
        <w:rPr>
          <w:rStyle w:val="NormalTok"/>
          <w:rFonts w:ascii="Consolas" w:hAnsi="Consolas"/>
          <w:sz w:val="16"/>
        </w:rPr>
        <w:t xml:space="preserve">dotnet publish </w:t>
      </w:r>
      <w:r>
        <w:rPr>
          <w:rStyle w:val="OperatorTok"/>
          <w:rFonts w:ascii="Consolas" w:hAnsi="Consolas"/>
          <w:sz w:val="16"/>
        </w:rPr>
        <w:t xml:space="preserve">.</w:t>
      </w:r>
      <w:r>
        <w:rPr>
          <w:rStyle w:val="NormalTok"/>
          <w:rFonts w:ascii="Consolas" w:hAnsi="Consolas"/>
          <w:sz w:val="16"/>
        </w:rPr>
        <w:t xml:space="preserve">\AppServiceSqlSample</w:t>
      </w:r>
      <w:r>
        <w:rPr>
          <w:rStyle w:val="OperatorTok"/>
          <w:rFonts w:ascii="Consolas" w:hAnsi="Consolas"/>
          <w:sz w:val="16"/>
        </w:rPr>
        <w:t xml:space="preserve">.</w:t>
      </w:r>
      <w:r>
        <w:rPr>
          <w:rStyle w:val="FunctionTok"/>
          <w:rFonts w:ascii="Consolas" w:hAnsi="Consolas"/>
          <w:sz w:val="16"/>
        </w:rPr>
        <w:t xml:space="preserve">csproj</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c Release </w:t>
      </w:r>
      <w:r>
        <w:rPr>
          <w:rStyle w:val="OperatorTok"/>
          <w:rFonts w:ascii="Consolas" w:hAnsi="Consolas"/>
          <w:sz w:val="16"/>
        </w:rPr>
        <w:t xml:space="preserve">-</w:t>
      </w:r>
      <w:r>
        <w:rPr>
          <w:rStyle w:val="NormalTok"/>
          <w:rFonts w:ascii="Consolas" w:hAnsi="Consolas"/>
          <w:sz w:val="16"/>
        </w:rPr>
        <w:t xml:space="preserve">o </w:t>
      </w:r>
      <w:r>
        <w:rPr>
          <w:rStyle w:val="OperatorTok"/>
          <w:rFonts w:ascii="Consolas" w:hAnsi="Consolas"/>
          <w:sz w:val="16"/>
        </w:rPr>
        <w:t xml:space="preserve">.</w:t>
      </w:r>
      <w:r>
        <w:rPr>
          <w:rStyle w:val="NormalTok"/>
          <w:rFonts w:ascii="Consolas" w:hAnsi="Consolas"/>
          <w:sz w:val="16"/>
        </w:rPr>
        <w:t xml:space="preserve">\publish</w:t>
      </w:r>
    </w:p>
    <w:p>
      <w:pPr>
        <w:pStyle w:val="Compact"/>
        <w:numPr>
          <w:ilvl w:val="0"/>
          <w:numId w:val="1012"/>
        </w:numPr>
      </w:pPr>
      <w:r>
        <w:t xml:space="preserve">In the Azure App Service extension, choose</w:t>
      </w:r>
      <w:r>
        <w:t xml:space="preserve"> </w:t>
      </w:r>
      <w:r>
        <w:rPr>
          <w:b/>
          <w:bCs/>
        </w:rPr>
        <w:t xml:space="preserve">Deploy to Web App</w:t>
      </w:r>
      <w:r>
        <w:t xml:space="preserve">, select the published</w:t>
      </w:r>
      <w:r>
        <w:t xml:space="preserve"> </w:t>
      </w:r>
      <w:r>
        <w:rPr>
          <w:rStyle w:val="VerbatimChar"/>
        </w:rPr>
        <w:t xml:space="preserve">publish</w:t>
      </w:r>
      <w:r>
        <w:t xml:space="preserve"> </w:t>
      </w:r>
      <w:r>
        <w:t xml:space="preserve">folder, and select only your assigned web app. Confirm overwrite only for that training app.</w:t>
      </w:r>
    </w:p>
    <w:p>
      <w:pPr>
        <w:pStyle w:val="Compact"/>
        <w:numPr>
          <w:ilvl w:val="0"/>
          <w:numId w:val="1012"/>
        </w:numPr>
      </w:pPr>
      <w:r>
        <w:t xml:space="preserve">If your organisation blocks this deployment authentication method, use the instructor-approved Deployment Center/OIDC route. Do not enable basic publishing credentials or weaken policy merely to deploy.</w:t>
      </w:r>
    </w:p>
    <w:p>
      <w:pPr>
        <w:pStyle w:val="Compact"/>
        <w:numPr>
          <w:ilvl w:val="0"/>
          <w:numId w:val="1012"/>
        </w:numPr>
      </w:pPr>
      <w:r>
        <w:t xml:space="preserve">Open the app’s default HTTPS domain from Overview. Test</w:t>
      </w:r>
      <w:r>
        <w:t xml:space="preserve"> </w:t>
      </w:r>
      <w:r>
        <w:rPr>
          <w:rStyle w:val="VerbatimChar"/>
        </w:rPr>
        <w:t xml:space="preserve">/health</w:t>
      </w:r>
      <w:r>
        <w:t xml:space="preserve">, then</w:t>
      </w:r>
      <w:r>
        <w:t xml:space="preserve"> </w:t>
      </w:r>
      <w:r>
        <w:rPr>
          <w:rStyle w:val="VerbatimChar"/>
        </w:rPr>
        <w:t xml:space="preserve">/api/items</w:t>
      </w:r>
      <w:r>
        <w:t xml:space="preserve">.</w:t>
      </w:r>
    </w:p>
    <w:p>
      <w:pPr>
        <w:pStyle w:val="Compact"/>
        <w:numPr>
          <w:ilvl w:val="0"/>
          <w:numId w:val="1012"/>
        </w:numPr>
      </w:pPr>
      <w:r>
        <w:t xml:space="preserve">If data fails, inspect</w:t>
      </w:r>
      <w:r>
        <w:t xml:space="preserve"> </w:t>
      </w:r>
      <w:r>
        <w:rPr>
          <w:b/>
          <w:bCs/>
        </w:rPr>
        <w:t xml:space="preserve">Log stream</w:t>
      </w:r>
      <w:r>
        <w:t xml:space="preserve"> </w:t>
      </w:r>
      <w:r>
        <w:t xml:space="preserve">and</w:t>
      </w:r>
      <w:r>
        <w:t xml:space="preserve"> </w:t>
      </w:r>
      <w:r>
        <w:rPr>
          <w:b/>
          <w:bCs/>
        </w:rPr>
        <w:t xml:space="preserve">Diagnose and solve problems</w:t>
      </w:r>
      <w:r>
        <w:t xml:space="preserve">. Verify the FQDN, database, SQL user, managed identity and network route before editing code.</w:t>
      </w:r>
    </w:p>
    <w:p>
      <w:pPr>
        <w:pStyle w:val="Compact"/>
        <w:numPr>
          <w:ilvl w:val="0"/>
          <w:numId w:val="1012"/>
        </w:numPr>
      </w:pPr>
      <w:r>
        <w:t xml:space="preserve">If Health check is available on the approved plan, set</w:t>
      </w:r>
      <w:r>
        <w:t xml:space="preserve"> </w:t>
      </w:r>
      <w:r>
        <w:rPr>
          <w:rStyle w:val="VerbatimChar"/>
        </w:rPr>
        <w:t xml:space="preserve">/health</w:t>
      </w:r>
      <w:r>
        <w:t xml:space="preserve"> </w:t>
      </w:r>
      <w:r>
        <w:t xml:space="preserve">as its path. Explain that this sample’s check does not verify database readiness.</w:t>
      </w:r>
    </w:p>
    <w:p>
      <w:pPr>
        <w:pStyle w:val="FirstParagraph"/>
      </w:pPr>
      <w:r>
        <w:rPr>
          <w:b/>
          <w:bCs/>
        </w:rPr>
        <w:t xml:space="preserve">Checkpoint:</w:t>
      </w:r>
      <w:r>
        <w:t xml:space="preserve"> </w:t>
      </w:r>
      <w:r>
        <w:t xml:space="preserve">the public training URL returns the SQL row without a SQL username/password. Record its URL and evidence without credentials. If cloud permissions block this lab, retain the working local lab and use instructor-provided telemetry for KQL.</w:t>
      </w:r>
    </w:p>
    <w:bookmarkEnd w:id="71"/>
    <w:bookmarkStart w:id="72" w:name="X60d0022ed87bb4d85174aa3205bf6de2bca60a6"/>
    <w:p>
      <w:pPr>
        <w:pStyle w:val="Heading2"/>
      </w:pPr>
      <w:r>
        <w:t xml:space="preserve">3E. Detailed learner runbook: actual resource creation</w:t>
      </w:r>
    </w:p>
    <w:p>
      <w:pPr>
        <w:pStyle w:val="FirstParagraph"/>
      </w:pPr>
      <w:r>
        <w:t xml:space="preserve">Use this checklist alongside 3A-3D, rather than creating another set of resources. If an instructor supplied a resource, record</w:t>
      </w:r>
      <w:r>
        <w:t xml:space="preserve"> </w:t>
      </w:r>
      <w:r>
        <w:rPr>
          <w:b/>
          <w:bCs/>
        </w:rPr>
        <w:t xml:space="preserve">provided</w:t>
      </w:r>
      <w:r>
        <w:t xml:space="preserve"> </w:t>
      </w:r>
      <w:r>
        <w:t xml:space="preserve">and inspect it; otherwise record</w:t>
      </w:r>
      <w:r>
        <w:t xml:space="preserve"> </w:t>
      </w:r>
      <w:r>
        <w:rPr>
          <w:b/>
          <w:bCs/>
        </w:rPr>
        <w:t xml:space="preserve">created by learner</w:t>
      </w:r>
      <w:r>
        <w:t xml:space="preserve">.</w:t>
      </w:r>
    </w:p>
    <w:p>
      <w:pPr>
        <w:pStyle w:val="Compact"/>
        <w:numPr>
          <w:ilvl w:val="0"/>
          <w:numId w:val="1013"/>
        </w:numPr>
      </w:pPr>
      <w:r>
        <w:t xml:space="preserve">Write down the subscription ID, group, region, SQL server short name, database, web app and plan before clicking Create. Obtain an approved spend estimate and network choice.</w:t>
      </w:r>
    </w:p>
    <w:p>
      <w:pPr>
        <w:pStyle w:val="Compact"/>
        <w:numPr>
          <w:ilvl w:val="0"/>
          <w:numId w:val="1013"/>
        </w:numPr>
      </w:pPr>
      <w:r>
        <w:t xml:space="preserve">In the SQL database creation wizard, select</w:t>
      </w:r>
      <w:r>
        <w:t xml:space="preserve"> </w:t>
      </w:r>
      <w:r>
        <w:rPr>
          <w:b/>
          <w:bCs/>
        </w:rPr>
        <w:t xml:space="preserve">Create new</w:t>
      </w:r>
      <w:r>
        <w:t xml:space="preserve"> </w:t>
      </w:r>
      <w:r>
        <w:t xml:space="preserve">beside Server if one has not been assigned. The server short name does not include</w:t>
      </w:r>
      <w:r>
        <w:t xml:space="preserve"> </w:t>
      </w:r>
      <w:r>
        <w:rPr>
          <w:rStyle w:val="VerbatimChar"/>
        </w:rPr>
        <w:t xml:space="preserve">.database.windows.net</w:t>
      </w:r>
      <w:r>
        <w:t xml:space="preserve">; copy the resulting full FQDN from Overview after deployment.</w:t>
      </w:r>
    </w:p>
    <w:p>
      <w:pPr>
        <w:pStyle w:val="Compact"/>
        <w:numPr>
          <w:ilvl w:val="0"/>
          <w:numId w:val="1013"/>
        </w:numPr>
      </w:pPr>
      <w:r>
        <w:t xml:space="preserve">For the SQL server’s Entra administrator, choose the instructor-approved administrator/group from the current tenant. This is an administrator prerequisite, not a role to assign casually to the app.</w:t>
      </w:r>
    </w:p>
    <w:p>
      <w:pPr>
        <w:pStyle w:val="Compact"/>
        <w:numPr>
          <w:ilvl w:val="0"/>
          <w:numId w:val="1013"/>
        </w:numPr>
      </w:pPr>
      <w:r>
        <w:t xml:space="preserve">Review SQL</w:t>
      </w:r>
      <w:r>
        <w:t xml:space="preserve"> </w:t>
      </w:r>
      <w:r>
        <w:rPr>
          <w:b/>
          <w:bCs/>
        </w:rPr>
        <w:t xml:space="preserve">Compute + storage</w:t>
      </w:r>
      <w:r>
        <w:t xml:space="preserve"> </w:t>
      </w:r>
      <w:r>
        <w:t xml:space="preserve">explicitly. Record the service tier and monthly estimate. Set backup redundancy only as approved; defaults can have cost/resilience implications.</w:t>
      </w:r>
    </w:p>
    <w:p>
      <w:pPr>
        <w:pStyle w:val="Compact"/>
        <w:numPr>
          <w:ilvl w:val="0"/>
          <w:numId w:val="1013"/>
        </w:numPr>
      </w:pPr>
      <w:r>
        <w:t xml:space="preserve">After creation, open</w:t>
      </w:r>
      <w:r>
        <w:t xml:space="preserve"> </w:t>
      </w:r>
      <w:r>
        <w:rPr>
          <w:b/>
          <w:bCs/>
        </w:rPr>
        <w:t xml:space="preserve">SQL database &gt; Overview</w:t>
      </w:r>
      <w:r>
        <w:t xml:space="preserve"> </w:t>
      </w:r>
      <w:r>
        <w:t xml:space="preserve">and follow the</w:t>
      </w:r>
      <w:r>
        <w:t xml:space="preserve"> </w:t>
      </w:r>
      <w:r>
        <w:rPr>
          <w:b/>
          <w:bCs/>
        </w:rPr>
        <w:t xml:space="preserve">Server name</w:t>
      </w:r>
      <w:r>
        <w:t xml:space="preserve"> </w:t>
      </w:r>
      <w:r>
        <w:t xml:space="preserve">link. Configure networking on that logical server, not in the .NET source.</w:t>
      </w:r>
    </w:p>
    <w:p>
      <w:pPr>
        <w:pStyle w:val="Compact"/>
        <w:numPr>
          <w:ilvl w:val="0"/>
          <w:numId w:val="1013"/>
        </w:numPr>
      </w:pPr>
      <w:r>
        <w:t xml:space="preserve">For an approved public sandbox, allow the administrator’s current client IP for SSMS access. After the web app exists, open its</w:t>
      </w:r>
      <w:r>
        <w:t xml:space="preserve"> </w:t>
      </w:r>
      <w:r>
        <w:rPr>
          <w:b/>
          <w:bCs/>
        </w:rPr>
        <w:t xml:space="preserve">Properties</w:t>
      </w:r>
      <w:r>
        <w:t xml:space="preserve"> </w:t>
      </w:r>
      <w:r>
        <w:t xml:space="preserve">and record all current</w:t>
      </w:r>
      <w:r>
        <w:t xml:space="preserve"> </w:t>
      </w:r>
      <w:r>
        <w:rPr>
          <w:b/>
          <w:bCs/>
        </w:rPr>
        <w:t xml:space="preserve">Outbound IP addresses</w:t>
      </w:r>
      <w:r>
        <w:t xml:space="preserve">; the SQL administrator adds individual firewall entries for those addresses. Outbound sets can change after platform/plan changes; recheck them rather than using an unrestricted rule.</w:t>
      </w:r>
    </w:p>
    <w:p>
      <w:pPr>
        <w:pStyle w:val="Compact"/>
        <w:numPr>
          <w:ilvl w:val="0"/>
          <w:numId w:val="1013"/>
        </w:numPr>
      </w:pPr>
      <w:r>
        <w:t xml:space="preserve">For a private-only environment, stop here until the instructor has verified the App Service plan supports the required VNet integration and configured private DNS/routing. This workbook does not substitute a public route for a private-endpoint design.</w:t>
      </w:r>
    </w:p>
    <w:p>
      <w:pPr>
        <w:pStyle w:val="Compact"/>
        <w:numPr>
          <w:ilvl w:val="0"/>
          <w:numId w:val="1013"/>
        </w:numPr>
      </w:pPr>
      <w:r>
        <w:t xml:space="preserve">In the App Service wizard inspect</w:t>
      </w:r>
      <w:r>
        <w:t xml:space="preserve"> </w:t>
      </w:r>
      <w:r>
        <w:rPr>
          <w:b/>
          <w:bCs/>
        </w:rPr>
        <w:t xml:space="preserve">Pricing plan &gt; Explore pricing plans</w:t>
      </w:r>
      <w:r>
        <w:t xml:space="preserve"> </w:t>
      </w:r>
      <w:r>
        <w:t xml:space="preserve">rather than accepting a default. A portal-created plan can be shared by several apps; use your own approved disposable plan or record the shared owner.</w:t>
      </w:r>
    </w:p>
    <w:p>
      <w:pPr>
        <w:pStyle w:val="Compact"/>
        <w:numPr>
          <w:ilvl w:val="0"/>
          <w:numId w:val="1013"/>
        </w:numPr>
      </w:pPr>
      <w:r>
        <w:t xml:space="preserve">Once the app is deployed, open</w:t>
      </w:r>
      <w:r>
        <w:t xml:space="preserve"> </w:t>
      </w:r>
      <w:r>
        <w:rPr>
          <w:b/>
          <w:bCs/>
        </w:rPr>
        <w:t xml:space="preserve">Identity</w:t>
      </w:r>
      <w:r>
        <w:t xml:space="preserve">, enable System assigned and save. Record the principal ID and display name. No SQL password is generated or copied.</w:t>
      </w:r>
    </w:p>
    <w:p>
      <w:pPr>
        <w:pStyle w:val="FirstParagraph"/>
      </w:pPr>
      <w:r>
        <w:rPr>
          <w:b/>
          <w:bCs/>
        </w:rPr>
        <w:t xml:space="preserve">Do not proceed to deployment verification until SQL exists, the network route is approved, and the contained database user is created.</w:t>
      </w:r>
    </w:p>
    <w:bookmarkEnd w:id="72"/>
    <w:bookmarkStart w:id="73" w:name="X402351347a5050376206637557702bf54ed2d74"/>
    <w:p>
      <w:pPr>
        <w:pStyle w:val="Heading2"/>
      </w:pPr>
      <w:r>
        <w:t xml:space="preserve">3F. SSMS connection and permission verification</w:t>
      </w:r>
    </w:p>
    <w:p>
      <w:pPr>
        <w:pStyle w:val="FirstParagraph"/>
      </w:pPr>
      <w:r>
        <w:t xml:space="preserve">An authorised Entra SQL administrator performs the permission-writing steps. Learners observe or execute them only where delegated.</w:t>
      </w:r>
    </w:p>
    <w:p>
      <w:pPr>
        <w:pStyle w:val="Compact"/>
        <w:numPr>
          <w:ilvl w:val="0"/>
          <w:numId w:val="1014"/>
        </w:numPr>
      </w:pPr>
      <w:r>
        <w:t xml:space="preserve">In SSMS choose</w:t>
      </w:r>
      <w:r>
        <w:t xml:space="preserve"> </w:t>
      </w:r>
      <w:r>
        <w:rPr>
          <w:b/>
          <w:bCs/>
        </w:rPr>
        <w:t xml:space="preserve">Database Engine</w:t>
      </w:r>
      <w:r>
        <w:t xml:space="preserve">, server</w:t>
      </w:r>
      <w:r>
        <w:t xml:space="preserve"> </w:t>
      </w:r>
      <w:r>
        <w:rPr>
          <w:rStyle w:val="VerbatimChar"/>
        </w:rPr>
        <w:t xml:space="preserve">&lt;actual-server&gt;.database.windows.net</w:t>
      </w:r>
      <w:r>
        <w:t xml:space="preserve">, and the supported Microsoft Entra interactive/MFA authentication option for the administrator.</w:t>
      </w:r>
    </w:p>
    <w:p>
      <w:pPr>
        <w:pStyle w:val="Compact"/>
        <w:numPr>
          <w:ilvl w:val="0"/>
          <w:numId w:val="1014"/>
        </w:numPr>
      </w:pPr>
      <w:r>
        <w:t xml:space="preserve">In connection properties select</w:t>
      </w:r>
      <w:r>
        <w:t xml:space="preserve"> </w:t>
      </w:r>
      <w:r>
        <w:rPr>
          <w:b/>
          <w:bCs/>
        </w:rPr>
        <w:t xml:space="preserve">LbsTraining</w:t>
      </w:r>
      <w:r>
        <w:t xml:space="preserve"> </w:t>
      </w:r>
      <w:r>
        <w:t xml:space="preserve">as the target database if the administrator’s access is database-scoped. Use encryption and certificate validation; do not enable Trust server certificate to bypass cloud validation.</w:t>
      </w:r>
    </w:p>
    <w:p>
      <w:pPr>
        <w:pStyle w:val="Compact"/>
        <w:numPr>
          <w:ilvl w:val="0"/>
          <w:numId w:val="1014"/>
        </w:numPr>
      </w:pPr>
      <w:r>
        <w:t xml:space="preserve">Connect through the approved network route. If blocked, inspect the SQL firewall/private DNS with the administrator before changing credentials.</w:t>
      </w:r>
    </w:p>
    <w:p>
      <w:pPr>
        <w:pStyle w:val="Compact"/>
        <w:numPr>
          <w:ilvl w:val="0"/>
          <w:numId w:val="1014"/>
        </w:numPr>
      </w:pPr>
      <w:r>
        <w:t xml:space="preserve">Open</w:t>
      </w:r>
      <w:r>
        <w:t xml:space="preserve"> </w:t>
      </w:r>
      <w:r>
        <w:rPr>
          <w:rStyle w:val="VerbatimChar"/>
        </w:rPr>
        <w:t xml:space="preserve">sql\setup.sql</w:t>
      </w:r>
      <w:r>
        <w:t xml:space="preserve"> </w:t>
      </w:r>
      <w:r>
        <w:t xml:space="preserve">from the supplied project. Replace</w:t>
      </w:r>
      <w:r>
        <w:t xml:space="preserve"> </w:t>
      </w:r>
      <w:r>
        <w:rPr>
          <w:rStyle w:val="VerbatimChar"/>
        </w:rPr>
        <w:t xml:space="preserve">&lt;APP_SERVICE_NAME&gt;</w:t>
      </w:r>
      <w:r>
        <w:t xml:space="preserve"> </w:t>
      </w:r>
      <w:r>
        <w:t xml:space="preserve">in every occurrence with the exact managed-identity name. Check the SSMS database dropdown is</w:t>
      </w:r>
      <w:r>
        <w:t xml:space="preserve"> </w:t>
      </w:r>
      <w:r>
        <w:rPr>
          <w:b/>
          <w:bCs/>
        </w:rPr>
        <w:t xml:space="preserve">LbsTraining</w:t>
      </w:r>
      <w:r>
        <w:t xml:space="preserve"> </w:t>
      </w:r>
      <w:r>
        <w:t xml:space="preserve">and run the script.</w:t>
      </w:r>
    </w:p>
    <w:p>
      <w:pPr>
        <w:pStyle w:val="Compact"/>
        <w:numPr>
          <w:ilvl w:val="0"/>
          <w:numId w:val="1014"/>
        </w:numPr>
      </w:pPr>
      <w:r>
        <w:t xml:space="preserve">Run these read-only checks in the same database. Replace the placeholder with the identity’s actual name:</w:t>
      </w:r>
    </w:p>
    <w:p>
      <w:pPr>
        <w:pStyle w:val="SourceCode"/>
        <w:shd w:fill="F1F5F9"/>
      </w:pPr>
      <w:r>
        <w:rPr>
          <w:rStyle w:val="KeywordTok"/>
          <w:rFonts w:ascii="Consolas" w:hAnsi="Consolas"/>
          <w:sz w:val="16"/>
        </w:rPr>
        <w:t xml:space="preserve">SELECT</w:t>
      </w:r>
      <w:r>
        <w:rPr>
          <w:rStyle w:val="NormalTok"/>
          <w:rFonts w:ascii="Consolas" w:hAnsi="Consolas"/>
          <w:sz w:val="16"/>
        </w:rPr>
        <w:t xml:space="preserve"> DB_NAME() </w:t>
      </w:r>
      <w:r>
        <w:rPr>
          <w:rStyle w:val="KeywordTok"/>
          <w:rFonts w:ascii="Consolas" w:hAnsi="Consolas"/>
          <w:sz w:val="16"/>
        </w:rPr>
        <w:t xml:space="preserve">AS</w:t>
      </w:r>
      <w:r>
        <w:rPr>
          <w:rStyle w:val="NormalTok"/>
          <w:rFonts w:ascii="Consolas" w:hAnsi="Consolas"/>
          <w:sz w:val="16"/>
        </w:rPr>
        <w:t xml:space="preserve"> CurrentDatabase;</w:t>
      </w:r>
      <w:r>
        <w:rPr>
          <w:rFonts w:ascii="Consolas" w:hAnsi="Consolas"/>
          <w:sz w:val="16"/>
        </w:rPr>
        <w:br/>
      </w:r>
      <w:r>
        <w:rPr>
          <w:rStyle w:val="KeywordTok"/>
          <w:rFonts w:ascii="Consolas" w:hAnsi="Consolas"/>
          <w:sz w:val="16"/>
        </w:rPr>
        <w:t xml:space="preserve">SELECT</w:t>
      </w:r>
      <w:r>
        <w:rPr>
          <w:rStyle w:val="NormalTok"/>
          <w:rFonts w:ascii="Consolas" w:hAnsi="Consolas"/>
          <w:sz w:val="16"/>
        </w:rPr>
        <w:t xml:space="preserve"> </w:t>
      </w:r>
      <w:r>
        <w:rPr>
          <w:rStyle w:val="KeywordTok"/>
          <w:rFonts w:ascii="Consolas" w:hAnsi="Consolas"/>
          <w:sz w:val="16"/>
        </w:rPr>
        <w:t xml:space="preserve">Id</w:t>
      </w:r>
      <w:r>
        <w:rPr>
          <w:rStyle w:val="NormalTok"/>
          <w:rFonts w:ascii="Consolas" w:hAnsi="Consolas"/>
          <w:sz w:val="16"/>
        </w:rPr>
        <w:t xml:space="preserve">, Name, Description </w:t>
      </w:r>
      <w:r>
        <w:rPr>
          <w:rStyle w:val="KeywordTok"/>
          <w:rFonts w:ascii="Consolas" w:hAnsi="Consolas"/>
          <w:sz w:val="16"/>
        </w:rPr>
        <w:t xml:space="preserve">FROM</w:t>
      </w:r>
      <w:r>
        <w:rPr>
          <w:rStyle w:val="NormalTok"/>
          <w:rFonts w:ascii="Consolas" w:hAnsi="Consolas"/>
          <w:sz w:val="16"/>
        </w:rPr>
        <w:t xml:space="preserve"> dbo.TrainingItems;</w:t>
      </w:r>
      <w:r>
        <w:rPr>
          <w:rFonts w:ascii="Consolas" w:hAnsi="Consolas"/>
          <w:sz w:val="16"/>
        </w:rPr>
        <w:br/>
      </w:r>
      <w:r>
        <w:rPr>
          <w:rFonts w:ascii="Consolas" w:hAnsi="Consolas"/>
          <w:sz w:val="16"/>
        </w:rPr>
        <w:br/>
      </w:r>
      <w:r>
        <w:rPr>
          <w:rStyle w:val="KeywordTok"/>
          <w:rFonts w:ascii="Consolas" w:hAnsi="Consolas"/>
          <w:sz w:val="16"/>
        </w:rPr>
        <w:t xml:space="preserve">SELECT</w:t>
      </w:r>
      <w:r>
        <w:rPr>
          <w:rStyle w:val="NormalTok"/>
          <w:rFonts w:ascii="Consolas" w:hAnsi="Consolas"/>
          <w:sz w:val="16"/>
        </w:rPr>
        <w:t xml:space="preserve"> name, type_desc, authentication_type_desc</w:t>
      </w:r>
      <w:r>
        <w:rPr>
          <w:rFonts w:ascii="Consolas" w:hAnsi="Consolas"/>
          <w:sz w:val="16"/>
        </w:rPr>
        <w:br/>
      </w:r>
      <w:r>
        <w:rPr>
          <w:rStyle w:val="KeywordTok"/>
          <w:rFonts w:ascii="Consolas" w:hAnsi="Consolas"/>
          <w:sz w:val="16"/>
        </w:rPr>
        <w:t xml:space="preserve">FROM</w:t>
      </w:r>
      <w:r>
        <w:rPr>
          <w:rStyle w:val="NormalTok"/>
          <w:rFonts w:ascii="Consolas" w:hAnsi="Consolas"/>
          <w:sz w:val="16"/>
        </w:rPr>
        <w:t xml:space="preserve"> sys.database_principals</w:t>
      </w:r>
      <w:r>
        <w:rPr>
          <w:rFonts w:ascii="Consolas" w:hAnsi="Consolas"/>
          <w:sz w:val="16"/>
        </w:rPr>
        <w:br/>
      </w:r>
      <w:r>
        <w:rPr>
          <w:rStyle w:val="KeywordTok"/>
          <w:rFonts w:ascii="Consolas" w:hAnsi="Consolas"/>
          <w:sz w:val="16"/>
        </w:rPr>
        <w:t xml:space="preserve">WHERE</w:t>
      </w:r>
      <w:r>
        <w:rPr>
          <w:rStyle w:val="NormalTok"/>
          <w:rFonts w:ascii="Consolas" w:hAnsi="Consolas"/>
          <w:sz w:val="16"/>
        </w:rPr>
        <w:t xml:space="preserve"> name </w:t>
      </w:r>
      <w:r>
        <w:rPr>
          <w:rStyle w:val="OperatorTok"/>
          <w:rFonts w:ascii="Consolas" w:hAnsi="Consolas"/>
          <w:sz w:val="16"/>
        </w:rPr>
        <w:t xml:space="preserve">=</w:t>
      </w:r>
      <w:r>
        <w:rPr>
          <w:rStyle w:val="NormalTok"/>
          <w:rFonts w:ascii="Consolas" w:hAnsi="Consolas"/>
          <w:sz w:val="16"/>
        </w:rPr>
        <w:t xml:space="preserve"> N</w:t>
      </w:r>
      <w:r>
        <w:rPr>
          <w:rStyle w:val="StringTok"/>
          <w:rFonts w:ascii="Consolas" w:hAnsi="Consolas"/>
          <w:sz w:val="16"/>
        </w:rPr>
        <w:t xml:space="preserve">'&lt;actual-managed-identity-name&gt;'</w:t>
      </w:r>
      <w:r>
        <w:rPr>
          <w:rStyle w:val="NormalTok"/>
          <w:rFonts w:ascii="Consolas" w:hAnsi="Consolas"/>
          <w:sz w:val="16"/>
        </w:rPr>
        <w:t xml:space="preserve">;</w:t>
      </w:r>
      <w:r>
        <w:rPr>
          <w:rFonts w:ascii="Consolas" w:hAnsi="Consolas"/>
          <w:sz w:val="16"/>
        </w:rPr>
        <w:br/>
      </w:r>
      <w:r>
        <w:rPr>
          <w:rFonts w:ascii="Consolas" w:hAnsi="Consolas"/>
          <w:sz w:val="16"/>
        </w:rPr>
        <w:br/>
      </w:r>
      <w:r>
        <w:rPr>
          <w:rStyle w:val="KeywordTok"/>
          <w:rFonts w:ascii="Consolas" w:hAnsi="Consolas"/>
          <w:sz w:val="16"/>
        </w:rPr>
        <w:t xml:space="preserve">SELECT</w:t>
      </w:r>
      <w:r>
        <w:rPr>
          <w:rStyle w:val="NormalTok"/>
          <w:rFonts w:ascii="Consolas" w:hAnsi="Consolas"/>
          <w:sz w:val="16"/>
        </w:rPr>
        <w:t xml:space="preserve"> principal.name, permission.permission_name,</w:t>
      </w:r>
      <w:r>
        <w:rPr>
          <w:rFonts w:ascii="Consolas" w:hAnsi="Consolas"/>
          <w:sz w:val="16"/>
        </w:rPr>
        <w:br/>
      </w:r>
      <w:r>
        <w:rPr>
          <w:rStyle w:val="NormalTok"/>
          <w:rFonts w:ascii="Consolas" w:hAnsi="Consolas"/>
          <w:sz w:val="16"/>
        </w:rPr>
        <w:t xml:space="preserve">       permission.state_desc,</w:t>
      </w:r>
      <w:r>
        <w:rPr>
          <w:rFonts w:ascii="Consolas" w:hAnsi="Consolas"/>
          <w:sz w:val="16"/>
        </w:rPr>
        <w:br/>
      </w:r>
      <w:r>
        <w:rPr>
          <w:rStyle w:val="NormalTok"/>
          <w:rFonts w:ascii="Consolas" w:hAnsi="Consolas"/>
          <w:sz w:val="16"/>
        </w:rPr>
        <w:t xml:space="preserve">       OBJECT_SCHEMA_NAME(permission.major_id) </w:t>
      </w:r>
      <w:r>
        <w:rPr>
          <w:rStyle w:val="KeywordTok"/>
          <w:rFonts w:ascii="Consolas" w:hAnsi="Consolas"/>
          <w:sz w:val="16"/>
        </w:rPr>
        <w:t xml:space="preserve">AS</w:t>
      </w:r>
      <w:r>
        <w:rPr>
          <w:rStyle w:val="NormalTok"/>
          <w:rFonts w:ascii="Consolas" w:hAnsi="Consolas"/>
          <w:sz w:val="16"/>
        </w:rPr>
        <w:t xml:space="preserve"> SchemaName,</w:t>
      </w:r>
      <w:r>
        <w:rPr>
          <w:rFonts w:ascii="Consolas" w:hAnsi="Consolas"/>
          <w:sz w:val="16"/>
        </w:rPr>
        <w:br/>
      </w:r>
      <w:r>
        <w:rPr>
          <w:rStyle w:val="NormalTok"/>
          <w:rFonts w:ascii="Consolas" w:hAnsi="Consolas"/>
          <w:sz w:val="16"/>
        </w:rPr>
        <w:t xml:space="preserve">       OBJECT_NAME(permission.major_id) </w:t>
      </w:r>
      <w:r>
        <w:rPr>
          <w:rStyle w:val="KeywordTok"/>
          <w:rFonts w:ascii="Consolas" w:hAnsi="Consolas"/>
          <w:sz w:val="16"/>
        </w:rPr>
        <w:t xml:space="preserve">AS</w:t>
      </w:r>
      <w:r>
        <w:rPr>
          <w:rStyle w:val="NormalTok"/>
          <w:rFonts w:ascii="Consolas" w:hAnsi="Consolas"/>
          <w:sz w:val="16"/>
        </w:rPr>
        <w:t xml:space="preserve"> ObjectName</w:t>
      </w:r>
      <w:r>
        <w:rPr>
          <w:rFonts w:ascii="Consolas" w:hAnsi="Consolas"/>
          <w:sz w:val="16"/>
        </w:rPr>
        <w:br/>
      </w:r>
      <w:r>
        <w:rPr>
          <w:rStyle w:val="KeywordTok"/>
          <w:rFonts w:ascii="Consolas" w:hAnsi="Consolas"/>
          <w:sz w:val="16"/>
        </w:rPr>
        <w:t xml:space="preserve">FROM</w:t>
      </w:r>
      <w:r>
        <w:rPr>
          <w:rStyle w:val="NormalTok"/>
          <w:rFonts w:ascii="Consolas" w:hAnsi="Consolas"/>
          <w:sz w:val="16"/>
        </w:rPr>
        <w:t xml:space="preserve"> sys.database_permissions </w:t>
      </w:r>
      <w:r>
        <w:rPr>
          <w:rStyle w:val="KeywordTok"/>
          <w:rFonts w:ascii="Consolas" w:hAnsi="Consolas"/>
          <w:sz w:val="16"/>
        </w:rPr>
        <w:t xml:space="preserve">AS</w:t>
      </w:r>
      <w:r>
        <w:rPr>
          <w:rStyle w:val="NormalTok"/>
          <w:rFonts w:ascii="Consolas" w:hAnsi="Consolas"/>
          <w:sz w:val="16"/>
        </w:rPr>
        <w:t xml:space="preserve"> permission</w:t>
      </w:r>
      <w:r>
        <w:rPr>
          <w:rFonts w:ascii="Consolas" w:hAnsi="Consolas"/>
          <w:sz w:val="16"/>
        </w:rPr>
        <w:br/>
      </w:r>
      <w:r>
        <w:rPr>
          <w:rStyle w:val="KeywordTok"/>
          <w:rFonts w:ascii="Consolas" w:hAnsi="Consolas"/>
          <w:sz w:val="16"/>
        </w:rPr>
        <w:t xml:space="preserve">JOIN</w:t>
      </w:r>
      <w:r>
        <w:rPr>
          <w:rStyle w:val="NormalTok"/>
          <w:rFonts w:ascii="Consolas" w:hAnsi="Consolas"/>
          <w:sz w:val="16"/>
        </w:rPr>
        <w:t xml:space="preserve"> sys.database_principals </w:t>
      </w:r>
      <w:r>
        <w:rPr>
          <w:rStyle w:val="KeywordTok"/>
          <w:rFonts w:ascii="Consolas" w:hAnsi="Consolas"/>
          <w:sz w:val="16"/>
        </w:rPr>
        <w:t xml:space="preserve">AS</w:t>
      </w:r>
      <w:r>
        <w:rPr>
          <w:rStyle w:val="NormalTok"/>
          <w:rFonts w:ascii="Consolas" w:hAnsi="Consolas"/>
          <w:sz w:val="16"/>
        </w:rPr>
        <w:t xml:space="preserve"> principal</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ON</w:t>
      </w:r>
      <w:r>
        <w:rPr>
          <w:rStyle w:val="NormalTok"/>
          <w:rFonts w:ascii="Consolas" w:hAnsi="Consolas"/>
          <w:sz w:val="16"/>
        </w:rPr>
        <w:t xml:space="preserve"> principal.principal_id </w:t>
      </w:r>
      <w:r>
        <w:rPr>
          <w:rStyle w:val="OperatorTok"/>
          <w:rFonts w:ascii="Consolas" w:hAnsi="Consolas"/>
          <w:sz w:val="16"/>
        </w:rPr>
        <w:t xml:space="preserve">=</w:t>
      </w:r>
      <w:r>
        <w:rPr>
          <w:rStyle w:val="NormalTok"/>
          <w:rFonts w:ascii="Consolas" w:hAnsi="Consolas"/>
          <w:sz w:val="16"/>
        </w:rPr>
        <w:t xml:space="preserve"> permission.grantee_principal_id</w:t>
      </w:r>
      <w:r>
        <w:rPr>
          <w:rFonts w:ascii="Consolas" w:hAnsi="Consolas"/>
          <w:sz w:val="16"/>
        </w:rPr>
        <w:br/>
      </w:r>
      <w:r>
        <w:rPr>
          <w:rStyle w:val="KeywordTok"/>
          <w:rFonts w:ascii="Consolas" w:hAnsi="Consolas"/>
          <w:sz w:val="16"/>
        </w:rPr>
        <w:t xml:space="preserve">WHERE</w:t>
      </w:r>
      <w:r>
        <w:rPr>
          <w:rStyle w:val="NormalTok"/>
          <w:rFonts w:ascii="Consolas" w:hAnsi="Consolas"/>
          <w:sz w:val="16"/>
        </w:rPr>
        <w:t xml:space="preserve"> principal.name </w:t>
      </w:r>
      <w:r>
        <w:rPr>
          <w:rStyle w:val="OperatorTok"/>
          <w:rFonts w:ascii="Consolas" w:hAnsi="Consolas"/>
          <w:sz w:val="16"/>
        </w:rPr>
        <w:t xml:space="preserve">=</w:t>
      </w:r>
      <w:r>
        <w:rPr>
          <w:rStyle w:val="NormalTok"/>
          <w:rFonts w:ascii="Consolas" w:hAnsi="Consolas"/>
          <w:sz w:val="16"/>
        </w:rPr>
        <w:t xml:space="preserve"> N</w:t>
      </w:r>
      <w:r>
        <w:rPr>
          <w:rStyle w:val="StringTok"/>
          <w:rFonts w:ascii="Consolas" w:hAnsi="Consolas"/>
          <w:sz w:val="16"/>
        </w:rPr>
        <w:t xml:space="preserve">'&lt;actual-managed-identity-name&gt;'</w:t>
      </w:r>
      <w:r>
        <w:rPr>
          <w:rStyle w:val="NormalTok"/>
          <w:rFonts w:ascii="Consolas" w:hAnsi="Consolas"/>
          <w:sz w:val="16"/>
        </w:rPr>
        <w:t xml:space="preserve">;</w:t>
      </w:r>
    </w:p>
    <w:p>
      <w:pPr>
        <w:pStyle w:val="FirstParagraph"/>
      </w:pPr>
      <w:r>
        <w:t xml:space="preserve">Expected: correct database, one sample row, an external principal for the app, and</w:t>
      </w:r>
      <w:r>
        <w:t xml:space="preserve"> </w:t>
      </w:r>
      <w:r>
        <w:rPr>
          <w:rStyle w:val="VerbatimChar"/>
        </w:rPr>
        <w:t xml:space="preserve">GRANT SELECT</w:t>
      </w:r>
      <w:r>
        <w:t xml:space="preserve"> </w:t>
      </w:r>
      <w:r>
        <w:t xml:space="preserve">on</w:t>
      </w:r>
      <w:r>
        <w:t xml:space="preserve"> </w:t>
      </w:r>
      <w:r>
        <w:rPr>
          <w:rStyle w:val="VerbatimChar"/>
        </w:rPr>
        <w:t xml:space="preserve">dbo.TrainingItems</w:t>
      </w:r>
      <w:r>
        <w:t xml:space="preserve">. Seeing the administrator read a row is not proof that the app identity can read it; the API test below supplies that proof.</w:t>
      </w:r>
    </w:p>
    <w:p>
      <w:pPr>
        <w:pStyle w:val="BodyText"/>
      </w:pPr>
      <w:r>
        <w:t xml:space="preserve">If identity-name lookup fails or names are duplicated in Entra, the authorised administrator must resolve the mapping using the organisation’s supported identity-lookup process. Do not replace managed identity with a SQL administrator login to make the checkpoint pass.</w:t>
      </w:r>
    </w:p>
    <w:bookmarkEnd w:id="73"/>
    <w:bookmarkStart w:id="74" w:name="Xd68d78726e7601820530a5e558ae5ffac3c3b46"/>
    <w:p>
      <w:pPr>
        <w:pStyle w:val="Heading2"/>
      </w:pPr>
      <w:r>
        <w:t xml:space="preserve">3G. Configure, publish and prove the application path</w:t>
      </w:r>
    </w:p>
    <w:p>
      <w:pPr>
        <w:pStyle w:val="Compact"/>
        <w:numPr>
          <w:ilvl w:val="0"/>
          <w:numId w:val="1015"/>
        </w:numPr>
      </w:pPr>
      <w:r>
        <w:t xml:space="preserve">In the web app’s</w:t>
      </w:r>
      <w:r>
        <w:t xml:space="preserve"> </w:t>
      </w:r>
      <w:r>
        <w:rPr>
          <w:b/>
          <w:bCs/>
        </w:rPr>
        <w:t xml:space="preserve">Environment variables &gt; App settings</w:t>
      </w:r>
      <w:r>
        <w:t xml:space="preserve">, add exactly</w:t>
      </w:r>
      <w:r>
        <w:t xml:space="preserve"> </w:t>
      </w:r>
      <w:r>
        <w:rPr>
          <w:rStyle w:val="VerbatimChar"/>
        </w:rPr>
        <w:t xml:space="preserve">ConnectionStrings__TrainingDatabase</w:t>
      </w:r>
      <w:r>
        <w:t xml:space="preserve"> </w:t>
      </w:r>
      <w:r>
        <w:t xml:space="preserve">using the Azure SQL value in 3C. Avoid confusing this app-setting syntax with entries in a separate Connection strings blade.</w:t>
      </w:r>
    </w:p>
    <w:p>
      <w:pPr>
        <w:pStyle w:val="Compact"/>
        <w:numPr>
          <w:ilvl w:val="0"/>
          <w:numId w:val="1015"/>
        </w:numPr>
      </w:pPr>
      <w:r>
        <w:t xml:space="preserve">Save/apply and confirm the app restarts. Verify the value has the real server FQDN,</w:t>
      </w:r>
      <w:r>
        <w:t xml:space="preserve"> </w:t>
      </w:r>
      <w:r>
        <w:rPr>
          <w:rStyle w:val="VerbatimChar"/>
        </w:rPr>
        <w:t xml:space="preserve">Initial Catalog=LbsTraining</w:t>
      </w:r>
      <w:r>
        <w:t xml:space="preserve">,</w:t>
      </w:r>
      <w:r>
        <w:t xml:space="preserve"> </w:t>
      </w:r>
      <w:r>
        <w:rPr>
          <w:rStyle w:val="VerbatimChar"/>
        </w:rPr>
        <w:t xml:space="preserve">Authentication=Active Directory Default</w:t>
      </w:r>
      <w:r>
        <w:t xml:space="preserve">, encryption enabled and certificate validation enabled. Do not expose the full value in shared evidence.</w:t>
      </w:r>
    </w:p>
    <w:p>
      <w:pPr>
        <w:pStyle w:val="Compact"/>
        <w:numPr>
          <w:ilvl w:val="0"/>
          <w:numId w:val="1015"/>
        </w:numPr>
      </w:pPr>
      <w:r>
        <w:t xml:space="preserve">In VS Code’s Azure view select the approved subscription. Publish using 3D, and deploy the publish output to the exact app name in your lab record.</w:t>
      </w:r>
    </w:p>
    <w:p>
      <w:pPr>
        <w:pStyle w:val="Compact"/>
        <w:numPr>
          <w:ilvl w:val="0"/>
          <w:numId w:val="1015"/>
        </w:numPr>
      </w:pPr>
      <w:r>
        <w:t xml:space="preserve">If deployment fails, read the deployment error and confirm the authentication method permitted by the organisation. Have the instructor configure a federated deployment where required; do not enable basic credentials as a workaround.</w:t>
      </w:r>
    </w:p>
    <w:p>
      <w:pPr>
        <w:pStyle w:val="Compact"/>
        <w:numPr>
          <w:ilvl w:val="0"/>
          <w:numId w:val="1015"/>
        </w:numPr>
      </w:pPr>
      <w:r>
        <w:t xml:space="preserve">Copy the default HTTPS domain from App Service Overview. Do not guess the hostname from the short app name; platform-generated domains may include additional segments.</w:t>
      </w:r>
    </w:p>
    <w:p>
      <w:pPr>
        <w:pStyle w:val="Compact"/>
        <w:numPr>
          <w:ilvl w:val="0"/>
          <w:numId w:val="1015"/>
        </w:numPr>
      </w:pPr>
      <w:r>
        <w:t xml:space="preserve">Run in PowerShell, substituting the copied origin without a trailing slash:</w:t>
      </w:r>
    </w:p>
    <w:p>
      <w:pPr>
        <w:pStyle w:val="SourceCode"/>
        <w:shd w:fill="F1F5F9"/>
      </w:pPr>
      <w:r>
        <w:rPr>
          <w:rStyle w:val="VariableTok"/>
          <w:rFonts w:ascii="Consolas" w:hAnsi="Consolas"/>
          <w:sz w:val="16"/>
        </w:rPr>
        <w:t xml:space="preserve">$baseUrl</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"https://&lt;copy-actual-default-domain&gt;"</w:t>
      </w:r>
      <w:r>
        <w:rPr>
          <w:rFonts w:ascii="Consolas" w:hAnsi="Consolas"/>
          <w:sz w:val="16"/>
        </w:rPr>
        <w:br/>
      </w:r>
      <w:r>
        <w:rPr>
          <w:rStyle w:val="VariableTok"/>
          <w:rFonts w:ascii="Consolas" w:hAnsi="Consolas"/>
          <w:sz w:val="16"/>
        </w:rPr>
        <w:t xml:space="preserve">$health</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Invoke-RestMethod</w:t>
      </w:r>
      <w:r>
        <w:rPr>
          <w:rStyle w:val="NormalTok"/>
          <w:rFonts w:ascii="Consolas" w:hAnsi="Consolas"/>
          <w:sz w:val="16"/>
        </w:rPr>
        <w:t xml:space="preserve"> </w:t>
      </w:r>
      <w:r>
        <w:rPr>
          <w:rStyle w:val="StringTok"/>
          <w:rFonts w:ascii="Consolas" w:hAnsi="Consolas"/>
          <w:sz w:val="16"/>
        </w:rPr>
        <w:t xml:space="preserve">"</w:t>
      </w:r>
      <w:r>
        <w:rPr>
          <w:rStyle w:val="VariableTok"/>
          <w:rFonts w:ascii="Consolas" w:hAnsi="Consolas"/>
          <w:sz w:val="16"/>
        </w:rPr>
        <w:t xml:space="preserve">$baseUrl</w:t>
      </w:r>
      <w:r>
        <w:rPr>
          <w:rStyle w:val="StringTok"/>
          <w:rFonts w:ascii="Consolas" w:hAnsi="Consolas"/>
          <w:sz w:val="16"/>
        </w:rPr>
        <w:t xml:space="preserve">/health"</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ErrorAction Stop</w:t>
      </w:r>
      <w:r>
        <w:rPr>
          <w:rFonts w:ascii="Consolas" w:hAnsi="Consolas"/>
          <w:sz w:val="16"/>
        </w:rPr>
        <w:br/>
      </w:r>
      <w:r>
        <w:rPr>
          <w:rStyle w:val="VariableTok"/>
          <w:rFonts w:ascii="Consolas" w:hAnsi="Consolas"/>
          <w:sz w:val="16"/>
        </w:rPr>
        <w:t xml:space="preserve">$items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Invoke-RestMethod</w:t>
      </w:r>
      <w:r>
        <w:rPr>
          <w:rStyle w:val="NormalTok"/>
          <w:rFonts w:ascii="Consolas" w:hAnsi="Consolas"/>
          <w:sz w:val="16"/>
        </w:rPr>
        <w:t xml:space="preserve"> </w:t>
      </w:r>
      <w:r>
        <w:rPr>
          <w:rStyle w:val="StringTok"/>
          <w:rFonts w:ascii="Consolas" w:hAnsi="Consolas"/>
          <w:sz w:val="16"/>
        </w:rPr>
        <w:t xml:space="preserve">"</w:t>
      </w:r>
      <w:r>
        <w:rPr>
          <w:rStyle w:val="VariableTok"/>
          <w:rFonts w:ascii="Consolas" w:hAnsi="Consolas"/>
          <w:sz w:val="16"/>
        </w:rPr>
        <w:t xml:space="preserve">$baseUrl</w:t>
      </w:r>
      <w:r>
        <w:rPr>
          <w:rStyle w:val="StringTok"/>
          <w:rFonts w:ascii="Consolas" w:hAnsi="Consolas"/>
          <w:sz w:val="16"/>
        </w:rPr>
        <w:t xml:space="preserve">/api/items"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ErrorAction Stop</w:t>
      </w:r>
      <w:r>
        <w:rPr>
          <w:rStyle w:val="OperatorTok"/>
          <w:rFonts w:ascii="Consolas" w:hAnsi="Consolas"/>
          <w:sz w:val="16"/>
        </w:rPr>
        <w:t xml:space="preserve">)</w:t>
      </w:r>
      <w:r>
        <w:rPr>
          <w:rFonts w:ascii="Consolas" w:hAnsi="Consolas"/>
          <w:sz w:val="16"/>
        </w:rPr>
        <w:br/>
      </w:r>
      <w:r>
        <w:rPr>
          <w:rStyle w:val="VariableTok"/>
          <w:rFonts w:ascii="Consolas" w:hAnsi="Consolas"/>
          <w:sz w:val="16"/>
        </w:rPr>
        <w:t xml:space="preserve">$health</w:t>
      </w:r>
      <w:r>
        <w:rPr>
          <w:rFonts w:ascii="Consolas" w:hAnsi="Consolas"/>
          <w:sz w:val="16"/>
        </w:rPr>
        <w:br/>
      </w:r>
      <w:r>
        <w:rPr>
          <w:rStyle w:val="VariableTok"/>
          <w:rFonts w:ascii="Consolas" w:hAnsi="Consolas"/>
          <w:sz w:val="16"/>
        </w:rPr>
        <w:t xml:space="preserve">$items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Format-Table</w:t>
      </w:r>
      <w:r>
        <w:rPr>
          <w:rStyle w:val="NormalTok"/>
          <w:rFonts w:ascii="Consolas" w:hAnsi="Consolas"/>
          <w:sz w:val="16"/>
        </w:rPr>
        <w:t xml:space="preserve"> Id</w:t>
      </w:r>
      <w:r>
        <w:rPr>
          <w:rStyle w:val="OperatorTok"/>
          <w:rFonts w:ascii="Consolas" w:hAnsi="Consolas"/>
          <w:sz w:val="16"/>
        </w:rPr>
        <w:t xml:space="preserve">,</w:t>
      </w:r>
      <w:r>
        <w:rPr>
          <w:rStyle w:val="NormalTok"/>
          <w:rFonts w:ascii="Consolas" w:hAnsi="Consolas"/>
          <w:sz w:val="16"/>
        </w:rPr>
        <w:t xml:space="preserve"> Name</w:t>
      </w:r>
      <w:r>
        <w:rPr>
          <w:rStyle w:val="OperatorTok"/>
          <w:rFonts w:ascii="Consolas" w:hAnsi="Consolas"/>
          <w:sz w:val="16"/>
        </w:rPr>
        <w:t xml:space="preserve">,</w:t>
      </w:r>
      <w:r>
        <w:rPr>
          <w:rStyle w:val="NormalTok"/>
          <w:rFonts w:ascii="Consolas" w:hAnsi="Consolas"/>
          <w:sz w:val="16"/>
        </w:rPr>
        <w:t xml:space="preserve"> Description</w:t>
      </w:r>
      <w:r>
        <w:rPr>
          <w:rFonts w:ascii="Consolas" w:hAnsi="Consolas"/>
          <w:sz w:val="16"/>
        </w:rPr>
        <w:br/>
      </w:r>
      <w:r>
        <w:rPr>
          <w:rStyle w:val="ControlFlowTok"/>
          <w:rFonts w:ascii="Consolas" w:hAnsi="Consolas"/>
          <w:sz w:val="16"/>
        </w:rPr>
        <w:t xml:space="preserve">if</w:t>
      </w:r>
      <w:r>
        <w:rPr>
          <w:rStyle w:val="NormalTok"/>
          <w:rFonts w:ascii="Consolas" w:hAnsi="Consolas"/>
          <w:sz w:val="16"/>
        </w:rPr>
        <w:t xml:space="preserve"> </w:t>
      </w:r>
      <w:r>
        <w:rPr>
          <w:rStyle w:val="OperatorTok"/>
          <w:rFonts w:ascii="Consolas" w:hAnsi="Consolas"/>
          <w:sz w:val="16"/>
        </w:rPr>
        <w:t xml:space="preserve">(-not</w:t>
      </w:r>
      <w:r>
        <w:rPr>
          <w:rStyle w:val="NormalTok"/>
          <w:rFonts w:ascii="Consolas" w:hAnsi="Consolas"/>
          <w:sz w:val="16"/>
        </w:rPr>
        <w:t xml:space="preserve"> </w:t>
      </w:r>
      <w:r>
        <w:rPr>
          <w:rStyle w:val="OperatorTok"/>
          <w:rFonts w:ascii="Consolas" w:hAnsi="Consolas"/>
          <w:sz w:val="16"/>
        </w:rPr>
        <w:t xml:space="preserve">(</w:t>
      </w:r>
      <w:r>
        <w:rPr>
          <w:rStyle w:val="VariableTok"/>
          <w:rFonts w:ascii="Consolas" w:hAnsi="Consolas"/>
          <w:sz w:val="16"/>
        </w:rPr>
        <w:t xml:space="preserve">$items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Where-Object</w:t>
      </w:r>
      <w:r>
        <w:rPr>
          <w:rStyle w:val="NormalTok"/>
          <w:rFonts w:ascii="Consolas" w:hAnsi="Consolas"/>
          <w:sz w:val="16"/>
        </w:rPr>
        <w:t xml:space="preserve"> Name </w:t>
      </w:r>
      <w:r>
        <w:rPr>
          <w:rStyle w:val="OperatorTok"/>
          <w:rFonts w:ascii="Consolas" w:hAnsi="Consolas"/>
          <w:sz w:val="16"/>
        </w:rPr>
        <w:t xml:space="preserve">-eq</w:t>
      </w:r>
      <w:r>
        <w:rPr>
          <w:rStyle w:val="NormalTok"/>
          <w:rFonts w:ascii="Consolas" w:hAnsi="Consolas"/>
          <w:sz w:val="16"/>
        </w:rPr>
        <w:t xml:space="preserve"> </w:t>
      </w:r>
      <w:r>
        <w:rPr>
          <w:rStyle w:val="StringTok"/>
          <w:rFonts w:ascii="Consolas" w:hAnsi="Consolas"/>
          <w:sz w:val="16"/>
        </w:rPr>
        <w:t xml:space="preserve">"Welcome to the lab"</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ControlFlowTok"/>
          <w:rFonts w:ascii="Consolas" w:hAnsi="Consolas"/>
          <w:sz w:val="16"/>
        </w:rPr>
        <w:t xml:space="preserve">throw</w:t>
      </w:r>
      <w:r>
        <w:rPr>
          <w:rStyle w:val="NormalTok"/>
          <w:rFonts w:ascii="Consolas" w:hAnsi="Consolas"/>
          <w:sz w:val="16"/>
        </w:rPr>
        <w:t xml:space="preserve"> </w:t>
      </w:r>
      <w:r>
        <w:rPr>
          <w:rStyle w:val="StringTok"/>
          <w:rFonts w:ascii="Consolas" w:hAnsi="Consolas"/>
          <w:sz w:val="16"/>
        </w:rPr>
        <w:t xml:space="preserve">"The expected training row was not returned."</w:t>
      </w:r>
      <w:r>
        <w:rPr>
          <w:rFonts w:ascii="Consolas" w:hAnsi="Consolas"/>
          <w:sz w:val="16"/>
        </w:rPr>
        <w:br/>
      </w:r>
      <w:r>
        <w:rPr>
          <w:rStyle w:val="OperatorTok"/>
          <w:rFonts w:ascii="Consolas" w:hAnsi="Consolas"/>
          <w:sz w:val="16"/>
        </w:rPr>
        <w:t xml:space="preserve">}</w:t>
      </w:r>
    </w:p>
    <w:p>
      <w:pPr>
        <w:pStyle w:val="Compact"/>
        <w:numPr>
          <w:ilvl w:val="0"/>
          <w:numId w:val="1016"/>
        </w:numPr>
      </w:pPr>
      <w:r>
        <w:t xml:space="preserve">Stop and restart the cloud web app from its portal controls once, then repeat the checks. This verifies the cloud configuration persists without your terminal or local secrets.</w:t>
      </w:r>
    </w:p>
    <w:p>
      <w:pPr>
        <w:pStyle w:val="Compact"/>
        <w:numPr>
          <w:ilvl w:val="0"/>
          <w:numId w:val="1016"/>
        </w:numPr>
      </w:pPr>
      <w:r>
        <w:t xml:space="preserve">Leave Production mode in Azure. Local</w:t>
      </w:r>
      <w:r>
        <w:t xml:space="preserve"> </w:t>
      </w:r>
      <w:r>
        <w:rPr>
          <w:rStyle w:val="VerbatimChar"/>
        </w:rPr>
        <w:t xml:space="preserve">ASPNETCORE_URLS=localhost:5080</w:t>
      </w:r>
      <w:r>
        <w:t xml:space="preserve"> </w:t>
      </w:r>
      <w:r>
        <w:t xml:space="preserve">settings belong to local launch files, not deployed application settings.</w:t>
      </w:r>
    </w:p>
    <w:bookmarkEnd w:id="74"/>
    <w:bookmarkStart w:id="75" w:name="X54d6d33a8bf682997fdc22e26659dd44fb8996b"/>
    <w:p>
      <w:pPr>
        <w:pStyle w:val="Heading2"/>
      </w:pPr>
      <w:r>
        <w:t xml:space="preserve">3H. Prove least privilege with a reversible exercise</w:t>
      </w:r>
    </w:p>
    <w:p>
      <w:pPr>
        <w:pStyle w:val="FirstParagraph"/>
      </w:pPr>
      <w:r>
        <w:t xml:space="preserve">This exercise is only for your own isolated lab app/database with an administrator available. Skip changes to a shared database; record that limitation.</w:t>
      </w:r>
    </w:p>
    <w:p>
      <w:pPr>
        <w:pStyle w:val="Compact"/>
        <w:numPr>
          <w:ilvl w:val="0"/>
          <w:numId w:val="1017"/>
        </w:numPr>
      </w:pPr>
      <w:r>
        <w:t xml:space="preserve">With a successful baseline, the SQL administrator removes the table-level grant:</w:t>
      </w:r>
    </w:p>
    <w:p>
      <w:pPr>
        <w:pStyle w:val="SourceCode"/>
        <w:shd w:fill="F1F5F9"/>
      </w:pPr>
      <w:r>
        <w:rPr>
          <w:rStyle w:val="KeywordTok"/>
          <w:rFonts w:ascii="Consolas" w:hAnsi="Consolas"/>
          <w:sz w:val="16"/>
        </w:rPr>
        <w:t xml:space="preserve">REVOKE</w:t>
      </w:r>
      <w:r>
        <w:rPr>
          <w:rStyle w:val="NormalTok"/>
          <w:rFonts w:ascii="Consolas" w:hAnsi="Consolas"/>
          <w:sz w:val="16"/>
        </w:rPr>
        <w:t xml:space="preserve"> </w:t>
      </w:r>
      <w:r>
        <w:rPr>
          <w:rStyle w:val="KeywordTok"/>
          <w:rFonts w:ascii="Consolas" w:hAnsi="Consolas"/>
          <w:sz w:val="16"/>
        </w:rPr>
        <w:t xml:space="preserve">SELECT</w:t>
      </w:r>
      <w:r>
        <w:rPr>
          <w:rStyle w:val="NormalTok"/>
          <w:rFonts w:ascii="Consolas" w:hAnsi="Consolas"/>
          <w:sz w:val="16"/>
        </w:rPr>
        <w:t xml:space="preserve"> </w:t>
      </w:r>
      <w:r>
        <w:rPr>
          <w:rStyle w:val="KeywordTok"/>
          <w:rFonts w:ascii="Consolas" w:hAnsi="Consolas"/>
          <w:sz w:val="16"/>
        </w:rPr>
        <w:t xml:space="preserve">ON</w:t>
      </w:r>
      <w:r>
        <w:rPr>
          <w:rStyle w:val="NormalTok"/>
          <w:rFonts w:ascii="Consolas" w:hAnsi="Consolas"/>
          <w:sz w:val="16"/>
        </w:rPr>
        <w:t xml:space="preserve"> </w:t>
      </w:r>
      <w:r>
        <w:rPr>
          <w:rStyle w:val="DataTypeTok"/>
          <w:rFonts w:ascii="Consolas" w:hAnsi="Consolas"/>
          <w:sz w:val="16"/>
        </w:rPr>
        <w:t xml:space="preserve">OBJECT</w:t>
      </w:r>
      <w:r>
        <w:rPr>
          <w:rStyle w:val="NormalTok"/>
          <w:rFonts w:ascii="Consolas" w:hAnsi="Consolas"/>
          <w:sz w:val="16"/>
        </w:rPr>
        <w:t xml:space="preserve">:</w:t>
      </w:r>
      <w:r>
        <w:rPr>
          <w:rStyle w:val="CharTok"/>
          <w:rFonts w:ascii="Consolas" w:hAnsi="Consolas"/>
          <w:sz w:val="16"/>
        </w:rPr>
        <w:t xml:space="preserve">:dbo</w:t>
      </w:r>
      <w:r>
        <w:rPr>
          <w:rStyle w:val="NormalTok"/>
          <w:rFonts w:ascii="Consolas" w:hAnsi="Consolas"/>
          <w:sz w:val="16"/>
        </w:rPr>
        <w:t xml:space="preserve">.TrainingItems</w:t>
      </w:r>
      <w:r>
        <w:rPr>
          <w:rFonts w:ascii="Consolas" w:hAnsi="Consolas"/>
          <w:sz w:val="16"/>
        </w:rPr>
        <w:br/>
      </w:r>
      <w:r>
        <w:rPr>
          <w:rStyle w:val="KeywordTok"/>
          <w:rFonts w:ascii="Consolas" w:hAnsi="Consolas"/>
          <w:sz w:val="16"/>
        </w:rPr>
        <w:t xml:space="preserve">FROM</w:t>
      </w:r>
      <w:r>
        <w:rPr>
          <w:rStyle w:val="NormalTok"/>
          <w:rFonts w:ascii="Consolas" w:hAnsi="Consolas"/>
          <w:sz w:val="16"/>
        </w:rPr>
        <w:t xml:space="preserve"> [</w:t>
      </w:r>
      <w:r>
        <w:rPr>
          <w:rStyle w:val="OperatorTok"/>
          <w:rFonts w:ascii="Consolas" w:hAnsi="Consolas"/>
          <w:sz w:val="16"/>
        </w:rPr>
        <w:t xml:space="preserve">&lt;</w:t>
      </w:r>
      <w:r>
        <w:rPr>
          <w:rStyle w:val="NormalTok"/>
          <w:rFonts w:ascii="Consolas" w:hAnsi="Consolas"/>
          <w:sz w:val="16"/>
        </w:rPr>
        <w:t xml:space="preserve">actual</w:t>
      </w:r>
      <w:r>
        <w:rPr>
          <w:rStyle w:val="OperatorTok"/>
          <w:rFonts w:ascii="Consolas" w:hAnsi="Consolas"/>
          <w:sz w:val="16"/>
        </w:rPr>
        <w:t xml:space="preserve">-</w:t>
      </w:r>
      <w:r>
        <w:rPr>
          <w:rStyle w:val="KeywordTok"/>
          <w:rFonts w:ascii="Consolas" w:hAnsi="Consolas"/>
          <w:sz w:val="16"/>
        </w:rPr>
        <w:t xml:space="preserve">managed</w:t>
      </w:r>
      <w:r>
        <w:rPr>
          <w:rStyle w:val="OperatorTok"/>
          <w:rFonts w:ascii="Consolas" w:hAnsi="Consolas"/>
          <w:sz w:val="16"/>
        </w:rPr>
        <w:t xml:space="preserve">-</w:t>
      </w:r>
      <w:r>
        <w:rPr>
          <w:rStyle w:val="NormalTok"/>
          <w:rFonts w:ascii="Consolas" w:hAnsi="Consolas"/>
          <w:sz w:val="16"/>
        </w:rPr>
        <w:t xml:space="preserve">identity</w:t>
      </w:r>
      <w:r>
        <w:rPr>
          <w:rStyle w:val="OperatorTok"/>
          <w:rFonts w:ascii="Consolas" w:hAnsi="Consolas"/>
          <w:sz w:val="16"/>
        </w:rPr>
        <w:t xml:space="preserve">-</w:t>
      </w:r>
      <w:r>
        <w:rPr>
          <w:rStyle w:val="NormalTok"/>
          <w:rFonts w:ascii="Consolas" w:hAnsi="Consolas"/>
          <w:sz w:val="16"/>
        </w:rPr>
        <w:t xml:space="preserve">name</w:t>
      </w:r>
      <w:r>
        <w:rPr>
          <w:rStyle w:val="OperatorTok"/>
          <w:rFonts w:ascii="Consolas" w:hAnsi="Consolas"/>
          <w:sz w:val="16"/>
        </w:rPr>
        <w:t xml:space="preserve">&gt;</w:t>
      </w:r>
      <w:r>
        <w:rPr>
          <w:rStyle w:val="NormalTok"/>
          <w:rFonts w:ascii="Consolas" w:hAnsi="Consolas"/>
          <w:sz w:val="16"/>
        </w:rPr>
        <w:t xml:space="preserve">];</w:t>
      </w:r>
    </w:p>
    <w:p>
      <w:pPr>
        <w:pStyle w:val="Compact"/>
        <w:numPr>
          <w:ilvl w:val="0"/>
          <w:numId w:val="1018"/>
        </w:numPr>
      </w:pPr>
      <w:r>
        <w:t xml:space="preserve">Call the cloud</w:t>
      </w:r>
      <w:r>
        <w:t xml:space="preserve"> </w:t>
      </w:r>
      <w:r>
        <w:rPr>
          <w:rStyle w:val="VerbatimChar"/>
        </w:rPr>
        <w:t xml:space="preserve">/api/items</w:t>
      </w:r>
      <w:r>
        <w:t xml:space="preserve"> </w:t>
      </w:r>
      <w:r>
        <w:t xml:space="preserve">endpoint once. Expect a server-side SQL permission error and a generic 500 response;</w:t>
      </w:r>
      <w:r>
        <w:t xml:space="preserve"> </w:t>
      </w:r>
      <w:r>
        <w:rPr>
          <w:rStyle w:val="VerbatimChar"/>
        </w:rPr>
        <w:t xml:space="preserve">/health</w:t>
      </w:r>
      <w:r>
        <w:t xml:space="preserve"> </w:t>
      </w:r>
      <w:r>
        <w:t xml:space="preserve">should still succeed. Record the time without posting database error details publicly.</w:t>
      </w:r>
    </w:p>
    <w:p>
      <w:pPr>
        <w:pStyle w:val="Compact"/>
        <w:numPr>
          <w:ilvl w:val="0"/>
          <w:numId w:val="1018"/>
        </w:numPr>
      </w:pPr>
      <w:r>
        <w:t xml:space="preserve">Immediately restore the original grant, even if the negative check is inconclusive:</w:t>
      </w:r>
    </w:p>
    <w:p>
      <w:pPr>
        <w:pStyle w:val="SourceCode"/>
        <w:shd w:fill="F1F5F9"/>
      </w:pPr>
      <w:r>
        <w:rPr>
          <w:rStyle w:val="KeywordTok"/>
          <w:rFonts w:ascii="Consolas" w:hAnsi="Consolas"/>
          <w:sz w:val="16"/>
        </w:rPr>
        <w:t xml:space="preserve">GRANT</w:t>
      </w:r>
      <w:r>
        <w:rPr>
          <w:rStyle w:val="NormalTok"/>
          <w:rFonts w:ascii="Consolas" w:hAnsi="Consolas"/>
          <w:sz w:val="16"/>
        </w:rPr>
        <w:t xml:space="preserve"> </w:t>
      </w:r>
      <w:r>
        <w:rPr>
          <w:rStyle w:val="KeywordTok"/>
          <w:rFonts w:ascii="Consolas" w:hAnsi="Consolas"/>
          <w:sz w:val="16"/>
        </w:rPr>
        <w:t xml:space="preserve">SELECT</w:t>
      </w:r>
      <w:r>
        <w:rPr>
          <w:rStyle w:val="NormalTok"/>
          <w:rFonts w:ascii="Consolas" w:hAnsi="Consolas"/>
          <w:sz w:val="16"/>
        </w:rPr>
        <w:t xml:space="preserve"> </w:t>
      </w:r>
      <w:r>
        <w:rPr>
          <w:rStyle w:val="KeywordTok"/>
          <w:rFonts w:ascii="Consolas" w:hAnsi="Consolas"/>
          <w:sz w:val="16"/>
        </w:rPr>
        <w:t xml:space="preserve">ON</w:t>
      </w:r>
      <w:r>
        <w:rPr>
          <w:rStyle w:val="NormalTok"/>
          <w:rFonts w:ascii="Consolas" w:hAnsi="Consolas"/>
          <w:sz w:val="16"/>
        </w:rPr>
        <w:t xml:space="preserve"> </w:t>
      </w:r>
      <w:r>
        <w:rPr>
          <w:rStyle w:val="DataTypeTok"/>
          <w:rFonts w:ascii="Consolas" w:hAnsi="Consolas"/>
          <w:sz w:val="16"/>
        </w:rPr>
        <w:t xml:space="preserve">OBJECT</w:t>
      </w:r>
      <w:r>
        <w:rPr>
          <w:rStyle w:val="NormalTok"/>
          <w:rFonts w:ascii="Consolas" w:hAnsi="Consolas"/>
          <w:sz w:val="16"/>
        </w:rPr>
        <w:t xml:space="preserve">:</w:t>
      </w:r>
      <w:r>
        <w:rPr>
          <w:rStyle w:val="CharTok"/>
          <w:rFonts w:ascii="Consolas" w:hAnsi="Consolas"/>
          <w:sz w:val="16"/>
        </w:rPr>
        <w:t xml:space="preserve">:dbo</w:t>
      </w:r>
      <w:r>
        <w:rPr>
          <w:rStyle w:val="NormalTok"/>
          <w:rFonts w:ascii="Consolas" w:hAnsi="Consolas"/>
          <w:sz w:val="16"/>
        </w:rPr>
        <w:t xml:space="preserve">.TrainingItems</w:t>
      </w:r>
      <w:r>
        <w:rPr>
          <w:rFonts w:ascii="Consolas" w:hAnsi="Consolas"/>
          <w:sz w:val="16"/>
        </w:rPr>
        <w:br/>
      </w:r>
      <w:r>
        <w:rPr>
          <w:rStyle w:val="KeywordTok"/>
          <w:rFonts w:ascii="Consolas" w:hAnsi="Consolas"/>
          <w:sz w:val="16"/>
        </w:rPr>
        <w:t xml:space="preserve">TO</w:t>
      </w:r>
      <w:r>
        <w:rPr>
          <w:rStyle w:val="NormalTok"/>
          <w:rFonts w:ascii="Consolas" w:hAnsi="Consolas"/>
          <w:sz w:val="16"/>
        </w:rPr>
        <w:t xml:space="preserve"> [</w:t>
      </w:r>
      <w:r>
        <w:rPr>
          <w:rStyle w:val="OperatorTok"/>
          <w:rFonts w:ascii="Consolas" w:hAnsi="Consolas"/>
          <w:sz w:val="16"/>
        </w:rPr>
        <w:t xml:space="preserve">&lt;</w:t>
      </w:r>
      <w:r>
        <w:rPr>
          <w:rStyle w:val="NormalTok"/>
          <w:rFonts w:ascii="Consolas" w:hAnsi="Consolas"/>
          <w:sz w:val="16"/>
        </w:rPr>
        <w:t xml:space="preserve">actual</w:t>
      </w:r>
      <w:r>
        <w:rPr>
          <w:rStyle w:val="OperatorTok"/>
          <w:rFonts w:ascii="Consolas" w:hAnsi="Consolas"/>
          <w:sz w:val="16"/>
        </w:rPr>
        <w:t xml:space="preserve">-</w:t>
      </w:r>
      <w:r>
        <w:rPr>
          <w:rStyle w:val="KeywordTok"/>
          <w:rFonts w:ascii="Consolas" w:hAnsi="Consolas"/>
          <w:sz w:val="16"/>
        </w:rPr>
        <w:t xml:space="preserve">managed</w:t>
      </w:r>
      <w:r>
        <w:rPr>
          <w:rStyle w:val="OperatorTok"/>
          <w:rFonts w:ascii="Consolas" w:hAnsi="Consolas"/>
          <w:sz w:val="16"/>
        </w:rPr>
        <w:t xml:space="preserve">-</w:t>
      </w:r>
      <w:r>
        <w:rPr>
          <w:rStyle w:val="NormalTok"/>
          <w:rFonts w:ascii="Consolas" w:hAnsi="Consolas"/>
          <w:sz w:val="16"/>
        </w:rPr>
        <w:t xml:space="preserve">identity</w:t>
      </w:r>
      <w:r>
        <w:rPr>
          <w:rStyle w:val="OperatorTok"/>
          <w:rFonts w:ascii="Consolas" w:hAnsi="Consolas"/>
          <w:sz w:val="16"/>
        </w:rPr>
        <w:t xml:space="preserve">-</w:t>
      </w:r>
      <w:r>
        <w:rPr>
          <w:rStyle w:val="NormalTok"/>
          <w:rFonts w:ascii="Consolas" w:hAnsi="Consolas"/>
          <w:sz w:val="16"/>
        </w:rPr>
        <w:t xml:space="preserve">name</w:t>
      </w:r>
      <w:r>
        <w:rPr>
          <w:rStyle w:val="OperatorTok"/>
          <w:rFonts w:ascii="Consolas" w:hAnsi="Consolas"/>
          <w:sz w:val="16"/>
        </w:rPr>
        <w:t xml:space="preserve">&gt;</w:t>
      </w:r>
      <w:r>
        <w:rPr>
          <w:rStyle w:val="NormalTok"/>
          <w:rFonts w:ascii="Consolas" w:hAnsi="Consolas"/>
          <w:sz w:val="16"/>
        </w:rPr>
        <w:t xml:space="preserve">];</w:t>
      </w:r>
    </w:p>
    <w:p>
      <w:pPr>
        <w:pStyle w:val="Compact"/>
        <w:numPr>
          <w:ilvl w:val="0"/>
          <w:numId w:val="1019"/>
        </w:numPr>
      </w:pPr>
      <w:r>
        <w:t xml:space="preserve">Verify the data endpoint succeeds again. If access never failed, another grant or role may provide SELECT: inspect permissions with the administrator rather than adding DENY or removing unrelated permissions.</w:t>
      </w:r>
    </w:p>
    <w:p>
      <w:pPr>
        <w:pStyle w:val="Compact"/>
        <w:numPr>
          <w:ilvl w:val="0"/>
          <w:numId w:val="1019"/>
        </w:numPr>
      </w:pPr>
      <w:r>
        <w:t xml:space="preserve">Explain what changed: authentication stayed the same; SQL authorisation changed. This is not an Azure IAM Contributor test.</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trPr>
        <w:tc>
          <w:tcPr>
            <w:vAlign w:val="center"/>
            <w:shd w:fill="005A9E"/>
          </w:tcPr>
          <w:p>
            <w:pPr>
              <w:pStyle w:val="Compact"/>
              <w:spacing w:after="80"/>
            </w:pPr>
            <w:r>
              <w:rPr>
                <w:b/>
                <w:color w:val="FFFFFF"/>
                <w:sz w:val="18"/>
              </w:rPr>
              <w:t xml:space="preserve">Lab 3 acceptance evidence</w:t>
            </w:r>
          </w:p>
        </w:tc>
        <w:tc>
          <w:tcPr>
            <w:vAlign w:val="center"/>
            <w:shd w:fill="005A9E"/>
          </w:tcPr>
          <w:p>
            <w:pPr>
              <w:pStyle w:val="Compact"/>
              <w:spacing w:after="80"/>
            </w:pPr>
            <w:r>
              <w:rPr>
                <w:b/>
                <w:color w:val="FFFFFF"/>
                <w:sz w:val="18"/>
              </w:rPr>
              <w:t xml:space="preserve">Learner result</w:t>
            </w:r>
          </w:p>
        </w:tc>
      </w:tr>
      <w:tr>
        <w:tc>
          <w:tcPr>
            <w:vAlign w:val="center"/>
            <w:shd w:fill="F0F5FA"/>
          </w:tcPr>
          <w:p>
            <w:pPr>
              <w:pStyle w:val="Compact"/>
              <w:spacing w:after="80"/>
            </w:pPr>
            <w:r>
              <w:rPr>
                <w:sz w:val="18"/>
              </w:rPr>
              <w:t xml:space="preserve">SQL server/database created or assigned; pricing recorded</w:t>
            </w:r>
          </w:p>
        </w:tc>
        <w:tc>
          <w:tcPr>
            <w:vAlign w:val="center"/>
            <w:shd w:fill="F0F5FA"/>
          </w:tcPr>
          <w:p>
            <w:pPr>
              <w:pStyle w:val="Compact"/>
              <w:spacing w:after="80"/>
            </w:pPr>
          </w:p>
        </w:tc>
      </w:tr>
      <w:tr>
        <w:tc>
          <w:tcPr>
            <w:vAlign w:val="center"/>
            <w:shd w:fill="FFFFFF"/>
          </w:tcPr>
          <w:p>
            <w:pPr>
              <w:pStyle w:val="Compact"/>
              <w:spacing w:after="80"/>
            </w:pPr>
            <w:r>
              <w:rPr>
                <w:sz w:val="18"/>
              </w:rPr>
              <w:t xml:space="preserve">App and plan created or assigned; network route approved</w:t>
            </w:r>
          </w:p>
        </w:tc>
        <w:tc>
          <w:tcPr>
            <w:vAlign w:val="center"/>
            <w:shd w:fill="FFFFFF"/>
          </w:tcPr>
          <w:p>
            <w:pPr>
              <w:pStyle w:val="Compact"/>
              <w:spacing w:after="80"/>
            </w:pPr>
          </w:p>
        </w:tc>
      </w:tr>
      <w:tr>
        <w:tc>
          <w:tcPr>
            <w:vAlign w:val="center"/>
            <w:shd w:fill="F0F5FA"/>
          </w:tcPr>
          <w:p>
            <w:pPr>
              <w:pStyle w:val="Compact"/>
              <w:spacing w:after="80"/>
            </w:pPr>
            <w:r>
              <w:rPr>
                <w:sz w:val="18"/>
              </w:rPr>
              <w:t xml:space="preserve">System identity enabled; principal ID recorded</w:t>
            </w:r>
          </w:p>
        </w:tc>
        <w:tc>
          <w:tcPr>
            <w:vAlign w:val="center"/>
            <w:shd w:fill="F0F5FA"/>
          </w:tcPr>
          <w:p>
            <w:pPr>
              <w:pStyle w:val="Compact"/>
              <w:spacing w:after="80"/>
            </w:pPr>
          </w:p>
        </w:tc>
      </w:tr>
      <w:tr>
        <w:tc>
          <w:tcPr>
            <w:vAlign w:val="center"/>
            <w:shd w:fill="FFFFFF"/>
          </w:tcPr>
          <w:p>
            <w:pPr>
              <w:pStyle w:val="Compact"/>
              <w:spacing w:after="80"/>
            </w:pPr>
            <w:r>
              <w:rPr>
                <w:sz w:val="18"/>
              </w:rPr>
              <w:t xml:space="preserve">External SQL user and table-level SELECT verified</w:t>
            </w:r>
          </w:p>
        </w:tc>
        <w:tc>
          <w:tcPr>
            <w:vAlign w:val="center"/>
            <w:shd w:fill="FFFFFF"/>
          </w:tcPr>
          <w:p>
            <w:pPr>
              <w:pStyle w:val="Compact"/>
              <w:spacing w:after="80"/>
            </w:pPr>
          </w:p>
        </w:tc>
      </w:tr>
      <w:tr>
        <w:tc>
          <w:tcPr>
            <w:vAlign w:val="center"/>
            <w:shd w:fill="F0F5FA"/>
          </w:tcPr>
          <w:p>
            <w:pPr>
              <w:pStyle w:val="Compact"/>
              <w:spacing w:after="80"/>
            </w:pPr>
            <w:r>
              <w:rPr>
                <w:sz w:val="18"/>
              </w:rPr>
              <w:t xml:space="preserve">Real Azure connection setting saved without passwords</w:t>
            </w:r>
          </w:p>
        </w:tc>
        <w:tc>
          <w:tcPr>
            <w:vAlign w:val="center"/>
            <w:shd w:fill="F0F5FA"/>
          </w:tcPr>
          <w:p>
            <w:pPr>
              <w:pStyle w:val="Compact"/>
              <w:spacing w:after="80"/>
            </w:pPr>
          </w:p>
        </w:tc>
      </w:tr>
      <w:tr>
        <w:tc>
          <w:tcPr>
            <w:vAlign w:val="center"/>
            <w:shd w:fill="FFFFFF"/>
          </w:tcPr>
          <w:p>
            <w:pPr>
              <w:pStyle w:val="Compact"/>
              <w:spacing w:after="80"/>
            </w:pPr>
            <w:r>
              <w:rPr>
                <w:sz w:val="18"/>
              </w:rPr>
              <w:t xml:space="preserve">Published application deployed to intended target</w:t>
            </w:r>
          </w:p>
        </w:tc>
        <w:tc>
          <w:tcPr>
            <w:vAlign w:val="center"/>
            <w:shd w:fill="FFFFFF"/>
          </w:tcPr>
          <w:p>
            <w:pPr>
              <w:pStyle w:val="Compact"/>
              <w:spacing w:after="80"/>
            </w:pPr>
          </w:p>
        </w:tc>
      </w:tr>
      <w:tr>
        <w:tc>
          <w:tcPr>
            <w:vAlign w:val="center"/>
            <w:shd w:fill="F0F5FA"/>
          </w:tcPr>
          <w:p>
            <w:pPr>
              <w:pStyle w:val="Compact"/>
              <w:spacing w:after="80"/>
            </w:pPr>
            <w:r>
              <w:rPr>
                <w:sz w:val="18"/>
              </w:rPr>
              <w:t xml:space="preserve">Health and database-backed response both successful</w:t>
            </w:r>
          </w:p>
        </w:tc>
        <w:tc>
          <w:tcPr>
            <w:vAlign w:val="center"/>
            <w:shd w:fill="F0F5FA"/>
          </w:tcPr>
          <w:p>
            <w:pPr>
              <w:pStyle w:val="Compact"/>
              <w:spacing w:after="80"/>
            </w:pPr>
          </w:p>
        </w:tc>
      </w:tr>
      <w:tr>
        <w:tc>
          <w:tcPr>
            <w:vAlign w:val="center"/>
            <w:shd w:fill="FFFFFF"/>
          </w:tcPr>
          <w:p>
            <w:pPr>
              <w:pStyle w:val="Compact"/>
              <w:spacing w:after="80"/>
            </w:pPr>
            <w:r>
              <w:rPr>
                <w:sz w:val="18"/>
              </w:rPr>
              <w:t xml:space="preserve">Permission-removal test and recovery, or documented shared-resource restriction</w:t>
            </w:r>
          </w:p>
        </w:tc>
        <w:tc>
          <w:tcPr>
            <w:vAlign w:val="center"/>
            <w:shd w:fill="FFFFFF"/>
          </w:tcPr>
          <w:p>
            <w:pPr>
              <w:pStyle w:val="Compact"/>
              <w:spacing w:after="80"/>
            </w:pPr>
          </w:p>
        </w:tc>
      </w:tr>
      <w:tr>
        <w:tc>
          <w:tcPr>
            <w:vAlign w:val="center"/>
            <w:shd w:fill="F0F5FA"/>
          </w:tcPr>
          <w:p>
            <w:pPr>
              <w:pStyle w:val="Compact"/>
              <w:spacing w:after="80"/>
            </w:pPr>
            <w:r>
              <w:rPr>
                <w:sz w:val="18"/>
              </w:rPr>
              <w:t xml:space="preserve">Restart preserves working configuration</w:t>
            </w:r>
          </w:p>
        </w:tc>
        <w:tc>
          <w:tcPr>
            <w:vAlign w:val="center"/>
            <w:shd w:fill="F0F5FA"/>
          </w:tcPr>
          <w:p>
            <w:pPr>
              <w:pStyle w:val="Compact"/>
              <w:spacing w:after="80"/>
            </w:pPr>
          </w:p>
        </w:tc>
      </w:tr>
      <w:tr>
        <w:tc>
          <w:tcPr>
            <w:vAlign w:val="center"/>
            <w:shd w:fill="FFFFFF"/>
          </w:tcPr>
          <w:p>
            <w:pPr>
              <w:pStyle w:val="Compact"/>
              <w:spacing w:after="80"/>
            </w:pPr>
            <w:r>
              <w:rPr>
                <w:sz w:val="18"/>
              </w:rPr>
              <w:t xml:space="preserve">Cleanup ownership and deadline agreed</w:t>
            </w:r>
          </w:p>
        </w:tc>
        <w:tc>
          <w:tcPr>
            <w:vAlign w:val="center"/>
            <w:shd w:fill="FFFFFF"/>
          </w:tcPr>
          <w:p>
            <w:pPr>
              <w:pStyle w:val="Compact"/>
              <w:spacing w:after="80"/>
            </w:pPr>
          </w:p>
        </w:tc>
      </w:tr>
    </w:tbl>
    <w:bookmarkEnd w:id="75"/>
    <w:bookmarkEnd w:id="76"/>
    <w:bookmarkStart w:id="81" w:name="X4897a3c18d5c4a62816974b2206f980056de18d"/>
    <w:p>
      <w:pPr>
        <w:pStyle w:val="Heading1"/>
      </w:pPr>
      <w:r>
        <w:t xml:space="preserve">Lab 4 | Entra ID, RBAC, service principals and Key Vault</w:t>
      </w:r>
    </w:p>
    <w:p>
      <w:pPr>
        <w:pStyle w:val="FirstParagraph"/>
      </w:pPr>
      <w:r>
        <w:rPr>
          <w:b/>
          <w:bCs/>
        </w:rPr>
        <w:t xml:space="preserve">Time:</w:t>
      </w:r>
      <w:r>
        <w:t xml:space="preserve"> </w:t>
      </w:r>
      <w:r>
        <w:t xml:space="preserve">45 minutes.</w:t>
      </w:r>
      <w:r>
        <w:t xml:space="preserve"> </w:t>
      </w:r>
      <w:r>
        <w:rPr>
          <w:b/>
          <w:bCs/>
        </w:rPr>
        <w:t xml:space="preserve">Needs:</w:t>
      </w:r>
      <w:r>
        <w:t xml:space="preserve"> </w:t>
      </w:r>
      <w:r>
        <w:t xml:space="preserve">delegated admin actions where noted.</w:t>
      </w:r>
      <w:r>
        <w:t xml:space="preserve"> </w:t>
      </w:r>
      <w:r>
        <w:rPr>
          <w:b/>
          <w:bCs/>
        </w:rPr>
        <w:t xml:space="preserve">Cost:</w:t>
      </w:r>
      <w:r>
        <w:t xml:space="preserve"> </w:t>
      </w:r>
      <w:r>
        <w:t xml:space="preserve">Key Vault operations may bill.</w:t>
      </w:r>
    </w:p>
    <w:bookmarkStart w:id="77" w:name="Xe7dd7bcc3b1695efe17be1d6773177e98410fac"/>
    <w:p>
      <w:pPr>
        <w:pStyle w:val="Heading2"/>
      </w:pPr>
      <w:r>
        <w:t xml:space="preserve">4A. Inspect control-plane and data-plane permissions</w:t>
      </w:r>
    </w:p>
    <w:p>
      <w:pPr>
        <w:pStyle w:val="Compact"/>
        <w:numPr>
          <w:ilvl w:val="0"/>
          <w:numId w:val="1020"/>
        </w:numPr>
      </w:pPr>
      <w:r>
        <w:t xml:space="preserve">On your resource group, open</w:t>
      </w:r>
      <w:r>
        <w:t xml:space="preserve"> </w:t>
      </w:r>
      <w:r>
        <w:rPr>
          <w:b/>
          <w:bCs/>
        </w:rPr>
        <w:t xml:space="preserve">Access control (IAM) &gt; View my access</w:t>
      </w:r>
      <w:r>
        <w:t xml:space="preserve">. Record your role and scope.</w:t>
      </w:r>
    </w:p>
    <w:p>
      <w:pPr>
        <w:pStyle w:val="Compact"/>
        <w:numPr>
          <w:ilvl w:val="0"/>
          <w:numId w:val="1020"/>
        </w:numPr>
      </w:pPr>
      <w:r>
        <w:t xml:space="preserve">On the web app, inspect its system-assigned identity. It represents the application, not your personal login.</w:t>
      </w:r>
    </w:p>
    <w:p>
      <w:pPr>
        <w:pStyle w:val="Compact"/>
        <w:numPr>
          <w:ilvl w:val="0"/>
          <w:numId w:val="1020"/>
        </w:numPr>
      </w:pPr>
      <w:r>
        <w:t xml:space="preserve">In the Entra portal, locate</w:t>
      </w:r>
      <w:r>
        <w:t xml:space="preserve"> </w:t>
      </w:r>
      <w:r>
        <w:rPr>
          <w:b/>
          <w:bCs/>
        </w:rPr>
        <w:t xml:space="preserve">App registrations</w:t>
      </w:r>
      <w:r>
        <w:t xml:space="preserve"> </w:t>
      </w:r>
      <w:r>
        <w:t xml:space="preserve">and</w:t>
      </w:r>
      <w:r>
        <w:t xml:space="preserve"> </w:t>
      </w:r>
      <w:r>
        <w:rPr>
          <w:b/>
          <w:bCs/>
        </w:rPr>
        <w:t xml:space="preserve">Enterprise applications</w:t>
      </w:r>
      <w:r>
        <w:t xml:space="preserve">. An app registration describes an application; its service principal represents it in a tenant. A managed identity is a special service principal managed by Azure.</w:t>
      </w:r>
    </w:p>
    <w:p>
      <w:pPr>
        <w:pStyle w:val="Compact"/>
        <w:numPr>
          <w:ilvl w:val="0"/>
          <w:numId w:val="1020"/>
        </w:numPr>
      </w:pPr>
      <w:r>
        <w:t xml:space="preserve">Explain why Contributor can manage a Service Bus namespace but cannot necessarily send a message, and why Azure SQL management access does not grant SELECT.</w:t>
      </w:r>
    </w:p>
    <w:p>
      <w:pPr>
        <w:pStyle w:val="Compact"/>
        <w:numPr>
          <w:ilvl w:val="0"/>
          <w:numId w:val="1020"/>
        </w:numPr>
      </w:pPr>
      <w:r>
        <w:t xml:space="preserve">If authorised, create an app registration named</w:t>
      </w:r>
      <w:r>
        <w:t xml:space="preserve"> </w:t>
      </w:r>
      <w:r>
        <w:rPr>
          <w:rStyle w:val="VerbatimChar"/>
        </w:rPr>
        <w:t xml:space="preserve">lbs-lab-&lt;suffix&gt;</w:t>
      </w:r>
      <w:r>
        <w:t xml:space="preserve"> </w:t>
      </w:r>
      <w:r>
        <w:t xml:space="preserve">with</w:t>
      </w:r>
      <w:r>
        <w:t xml:space="preserve"> </w:t>
      </w:r>
      <w:r>
        <w:rPr>
          <w:b/>
          <w:bCs/>
        </w:rPr>
        <w:t xml:space="preserve">accounts in this organisational directory only</w:t>
      </w:r>
      <w:r>
        <w:t xml:space="preserve"> </w:t>
      </w:r>
      <w:r>
        <w:t xml:space="preserve">and no redirect URI. Record Application (client) ID, Directory (tenant) ID and its enterprise application’s object ID. Do not create a client secret or grant tenant-wide API consent.</w:t>
      </w:r>
    </w:p>
    <w:p>
      <w:pPr>
        <w:pStyle w:val="Compact"/>
        <w:numPr>
          <w:ilvl w:val="0"/>
          <w:numId w:val="1020"/>
        </w:numPr>
      </w:pPr>
      <w:r>
        <w:t xml:space="preserve">Otherwise inspect an instructor-provided registration. Tenant restrictions are expected, not an invitation to bypass controls.</w:t>
      </w:r>
    </w:p>
    <w:bookmarkEnd w:id="77"/>
    <w:bookmarkStart w:id="78" w:name="Xca67bb3e81efe878b44687753a2a39296fe6aae"/>
    <w:p>
      <w:pPr>
        <w:pStyle w:val="Heading2"/>
      </w:pPr>
      <w:r>
        <w:t xml:space="preserve">4B. Key Vault: replace a stored configuration value</w:t>
      </w:r>
    </w:p>
    <w:p>
      <w:pPr>
        <w:pStyle w:val="Compact"/>
        <w:numPr>
          <w:ilvl w:val="0"/>
          <w:numId w:val="1021"/>
        </w:numPr>
      </w:pPr>
      <w:r>
        <w:t xml:space="preserve">In the portal create</w:t>
      </w:r>
      <w:r>
        <w:t xml:space="preserve"> </w:t>
      </w:r>
      <w:r>
        <w:rPr>
          <w:rStyle w:val="VerbatimChar"/>
        </w:rPr>
        <w:t xml:space="preserve">kv-lbs-&lt;suffix&gt;</w:t>
      </w:r>
      <w:r>
        <w:t xml:space="preserve"> </w:t>
      </w:r>
      <w:r>
        <w:t xml:space="preserve">with the</w:t>
      </w:r>
      <w:r>
        <w:t xml:space="preserve"> </w:t>
      </w:r>
      <w:r>
        <w:rPr>
          <w:b/>
          <w:bCs/>
        </w:rPr>
        <w:t xml:space="preserve">Azure RBAC</w:t>
      </w:r>
      <w:r>
        <w:t xml:space="preserve"> </w:t>
      </w:r>
      <w:r>
        <w:t xml:space="preserve">permission model and approved network settings. Select the instructor-approved tier.</w:t>
      </w:r>
    </w:p>
    <w:p>
      <w:pPr>
        <w:pStyle w:val="Compact"/>
        <w:numPr>
          <w:ilvl w:val="0"/>
          <w:numId w:val="1021"/>
        </w:numPr>
      </w:pPr>
      <w:r>
        <w:t xml:space="preserve">An authorised role administrator assigns your learner identity</w:t>
      </w:r>
      <w:r>
        <w:t xml:space="preserve"> </w:t>
      </w:r>
      <w:r>
        <w:rPr>
          <w:b/>
          <w:bCs/>
        </w:rPr>
        <w:t xml:space="preserve">Key Vault Secrets Officer</w:t>
      </w:r>
      <w:r>
        <w:t xml:space="preserve"> </w:t>
      </w:r>
      <w:r>
        <w:t xml:space="preserve">at this vault for the exercise. Resource Contributor alone does not let you write secret values.</w:t>
      </w:r>
    </w:p>
    <w:p>
      <w:pPr>
        <w:pStyle w:val="Compact"/>
        <w:numPr>
          <w:ilvl w:val="0"/>
          <w:numId w:val="1021"/>
        </w:numPr>
      </w:pPr>
      <w:r>
        <w:t xml:space="preserve">Under</w:t>
      </w:r>
      <w:r>
        <w:t xml:space="preserve"> </w:t>
      </w:r>
      <w:r>
        <w:rPr>
          <w:b/>
          <w:bCs/>
        </w:rPr>
        <w:t xml:space="preserve">Objects &gt; Secrets &gt; Generate/Import</w:t>
      </w:r>
      <w:r>
        <w:t xml:space="preserve">, create</w:t>
      </w:r>
      <w:r>
        <w:t xml:space="preserve"> </w:t>
      </w:r>
      <w:r>
        <w:rPr>
          <w:rStyle w:val="VerbatimChar"/>
        </w:rPr>
        <w:t xml:space="preserve">LabGreeting</w:t>
      </w:r>
      <w:r>
        <w:t xml:space="preserve"> </w:t>
      </w:r>
      <w:r>
        <w:t xml:space="preserve">with a fictional value such as</w:t>
      </w:r>
      <w:r>
        <w:t xml:space="preserve"> </w:t>
      </w:r>
      <w:r>
        <w:rPr>
          <w:rStyle w:val="VerbatimChar"/>
        </w:rPr>
        <w:t xml:space="preserve">LBS training only</w:t>
      </w:r>
      <w:r>
        <w:t xml:space="preserve">. Do not use a real password.</w:t>
      </w:r>
    </w:p>
    <w:p>
      <w:pPr>
        <w:pStyle w:val="Compact"/>
        <w:numPr>
          <w:ilvl w:val="0"/>
          <w:numId w:val="1021"/>
        </w:numPr>
      </w:pPr>
      <w:r>
        <w:t xml:space="preserve">The role administrator assigns the web app’s managed identity</w:t>
      </w:r>
      <w:r>
        <w:t xml:space="preserve"> </w:t>
      </w:r>
      <w:r>
        <w:rPr>
          <w:b/>
          <w:bCs/>
        </w:rPr>
        <w:t xml:space="preserve">Key Vault Secrets User</w:t>
      </w:r>
      <w:r>
        <w:t xml:space="preserve"> </w:t>
      </w:r>
      <w:r>
        <w:t xml:space="preserve">at the vault scope. Wait for role propagation.</w:t>
      </w:r>
    </w:p>
    <w:p>
      <w:pPr>
        <w:pStyle w:val="Compact"/>
        <w:numPr>
          <w:ilvl w:val="0"/>
          <w:numId w:val="1021"/>
        </w:numPr>
      </w:pPr>
      <w:r>
        <w:t xml:space="preserve">Copy the secret’s</w:t>
      </w:r>
      <w:r>
        <w:t xml:space="preserve"> </w:t>
      </w:r>
      <w:r>
        <w:rPr>
          <w:b/>
          <w:bCs/>
        </w:rPr>
        <w:t xml:space="preserve">versionless</w:t>
      </w:r>
      <w:r>
        <w:t xml:space="preserve"> </w:t>
      </w:r>
      <w:r>
        <w:t xml:space="preserve">URI, shaped like</w:t>
      </w:r>
      <w:r>
        <w:t xml:space="preserve"> </w:t>
      </w:r>
      <w:r>
        <w:rPr>
          <w:rStyle w:val="VerbatimChar"/>
        </w:rPr>
        <w:t xml:space="preserve">https://&lt;vault&gt;.vault.azure.net/secrets/LabGreeting/</w:t>
      </w:r>
      <w:r>
        <w:t xml:space="preserve">.</w:t>
      </w:r>
    </w:p>
    <w:p>
      <w:pPr>
        <w:pStyle w:val="Compact"/>
        <w:numPr>
          <w:ilvl w:val="0"/>
          <w:numId w:val="1021"/>
        </w:numPr>
      </w:pPr>
      <w:r>
        <w:t xml:space="preserve">Add an App Service application setting</w:t>
      </w:r>
      <w:r>
        <w:t xml:space="preserve"> </w:t>
      </w:r>
      <w:r>
        <w:rPr>
          <w:rStyle w:val="VerbatimChar"/>
        </w:rPr>
        <w:t xml:space="preserve">LabGreeting</w:t>
      </w:r>
      <w:r>
        <w:t xml:space="preserve"> </w:t>
      </w:r>
      <w:r>
        <w:t xml:space="preserve">with a Key Vault reference:</w:t>
      </w:r>
    </w:p>
    <w:p>
      <w:pPr>
        <w:pStyle w:val="SourceCode"/>
        <w:shd w:fill="F1F5F9"/>
      </w:pPr>
      <w:r>
        <w:rPr>
          <w:rStyle w:val="VerbatimChar"/>
          <w:rFonts w:ascii="Consolas" w:hAnsi="Consolas"/>
          <w:sz w:val="16"/>
        </w:rPr>
        <w:t xml:space="preserve">@Microsoft.KeyVault(SecretUri=https://&lt;vault&gt;.vault.azure.net/secrets/LabGreeting/)</w:t>
      </w:r>
    </w:p>
    <w:p>
      <w:pPr>
        <w:pStyle w:val="Compact"/>
        <w:numPr>
          <w:ilvl w:val="0"/>
          <w:numId w:val="1022"/>
        </w:numPr>
      </w:pPr>
      <w:r>
        <w:t xml:space="preserve">Save and inspect the reference’s resolution status in App Service. It may take time or a configuration refresh. Both identity permissions and network access must succeed.</w:t>
      </w:r>
    </w:p>
    <w:p>
      <w:pPr>
        <w:pStyle w:val="FirstParagraph"/>
      </w:pPr>
      <w:r>
        <w:t xml:space="preserve">The existing sample does not read</w:t>
      </w:r>
      <w:r>
        <w:t xml:space="preserve"> </w:t>
      </w:r>
      <w:r>
        <w:rPr>
          <w:rStyle w:val="VerbatimChar"/>
        </w:rPr>
        <w:t xml:space="preserve">LabGreeting</w:t>
      </w:r>
      <w:r>
        <w:t xml:space="preserve">; this task verifies reference resolution, not an application response change. A managed identity removes the need to store credentials to access the vault.</w:t>
      </w:r>
    </w:p>
    <w:bookmarkEnd w:id="78"/>
    <w:bookmarkStart w:id="79" w:name="X5b8d6c9c584630c231de4adf6de8c9b8c8c11a5"/>
    <w:p>
      <w:pPr>
        <w:pStyle w:val="Heading2"/>
      </w:pPr>
      <w:r>
        <w:t xml:space="preserve">4C. Assign and remove a service-principal role (hands-on)</w:t>
      </w:r>
    </w:p>
    <w:p>
      <w:pPr>
        <w:pStyle w:val="Compact"/>
        <w:numPr>
          <w:ilvl w:val="0"/>
          <w:numId w:val="1023"/>
        </w:numPr>
      </w:pPr>
      <w:r>
        <w:t xml:space="preserve">Use the single-tenant app registration created in 4A. Open</w:t>
      </w:r>
      <w:r>
        <w:t xml:space="preserve"> </w:t>
      </w:r>
      <w:r>
        <w:rPr>
          <w:b/>
          <w:bCs/>
        </w:rPr>
        <w:t xml:space="preserve">Enterprise applications</w:t>
      </w:r>
      <w:r>
        <w:t xml:space="preserve"> </w:t>
      </w:r>
      <w:r>
        <w:t xml:space="preserve">and find its matching service principal by Application ID. Record its object ID; it differs from the app registration object’s ID.</w:t>
      </w:r>
    </w:p>
    <w:p>
      <w:pPr>
        <w:pStyle w:val="Compact"/>
        <w:numPr>
          <w:ilvl w:val="0"/>
          <w:numId w:val="1023"/>
        </w:numPr>
      </w:pPr>
      <w:r>
        <w:t xml:space="preserve">An authorised role administrator opens your</w:t>
      </w:r>
      <w:r>
        <w:t xml:space="preserve"> </w:t>
      </w:r>
      <w:r>
        <w:rPr>
          <w:b/>
          <w:bCs/>
        </w:rPr>
        <w:t xml:space="preserve">training resource group &gt; Access control (IAM) &gt; Add role assignment</w:t>
      </w:r>
      <w:r>
        <w:t xml:space="preserve">, selects</w:t>
      </w:r>
      <w:r>
        <w:t xml:space="preserve"> </w:t>
      </w:r>
      <w:r>
        <w:rPr>
          <w:b/>
          <w:bCs/>
        </w:rPr>
        <w:t xml:space="preserve">Reader</w:t>
      </w:r>
      <w:r>
        <w:t xml:space="preserve">, then</w:t>
      </w:r>
      <w:r>
        <w:t xml:space="preserve"> </w:t>
      </w:r>
      <w:r>
        <w:rPr>
          <w:b/>
          <w:bCs/>
        </w:rPr>
        <w:t xml:space="preserve">User, group, or service principal</w:t>
      </w:r>
      <w:r>
        <w:t xml:space="preserve">, and selects this exact service principal.</w:t>
      </w:r>
    </w:p>
    <w:p>
      <w:pPr>
        <w:pStyle w:val="Compact"/>
        <w:numPr>
          <w:ilvl w:val="0"/>
          <w:numId w:val="1023"/>
        </w:numPr>
      </w:pPr>
      <w:r>
        <w:t xml:space="preserve">Review the assignment scope: it must be your disposable resource group, not the subscription. Save and locate the assignment in</w:t>
      </w:r>
      <w:r>
        <w:t xml:space="preserve"> </w:t>
      </w:r>
      <w:r>
        <w:rPr>
          <w:b/>
          <w:bCs/>
        </w:rPr>
        <w:t xml:space="preserve">Role assignments</w:t>
      </w:r>
      <w:r>
        <w:t xml:space="preserve">.</w:t>
      </w:r>
    </w:p>
    <w:p>
      <w:pPr>
        <w:pStyle w:val="Compact"/>
        <w:numPr>
          <w:ilvl w:val="0"/>
          <w:numId w:val="1023"/>
        </w:numPr>
      </w:pPr>
      <w:r>
        <w:t xml:space="preserve">From Azure CLI run</w:t>
      </w:r>
      <w:r>
        <w:t xml:space="preserve"> </w:t>
      </w:r>
      <w:r>
        <w:rPr>
          <w:rStyle w:val="VerbatimChar"/>
        </w:rPr>
        <w:t xml:space="preserve">az role assignment list --scope "&lt;actual-resource-group-resource-id&gt;" --all --query "[?principalId=='&lt;actual-service-principal-object-id&gt;'].{Role:roleDefinitionName,Scope:scope,Principal:principalId}" -o table</w:t>
      </w:r>
      <w:r>
        <w:t xml:space="preserve">.</w:t>
      </w:r>
    </w:p>
    <w:p>
      <w:pPr>
        <w:pStyle w:val="Compact"/>
        <w:numPr>
          <w:ilvl w:val="0"/>
          <w:numId w:val="1023"/>
        </w:numPr>
      </w:pPr>
      <w:r>
        <w:t xml:space="preserve">Record Reader and the expected scope. This inspects an assignment; it does not prove the principal has authenticated or received a token. Federated workload sign-in is exercised in Lab 12E.</w:t>
      </w:r>
    </w:p>
    <w:p>
      <w:pPr>
        <w:pStyle w:val="Compact"/>
        <w:numPr>
          <w:ilvl w:val="0"/>
          <w:numId w:val="1023"/>
        </w:numPr>
      </w:pPr>
      <w:r>
        <w:t xml:space="preserve">Have the role administrator remove this temporary Reader assignment after inspection. Do not delete the service principal yet if you will reuse it for the pipeline.</w:t>
      </w:r>
    </w:p>
    <w:p>
      <w:pPr>
        <w:pStyle w:val="FirstParagraph"/>
      </w:pPr>
      <w:r>
        <w:rPr>
          <w:b/>
          <w:bCs/>
        </w:rPr>
        <w:t xml:space="preserve">Checkpoint:</w:t>
      </w:r>
      <w:r>
        <w:t xml:space="preserve"> </w:t>
      </w:r>
      <w:r>
        <w:t xml:space="preserve">demonstrate an assignment and removal at a narrowly defined scope without generating a client secret.</w:t>
      </w:r>
    </w:p>
    <w:bookmarkEnd w:id="79"/>
    <w:bookmarkStart w:id="80" w:name="Xeaccc7e4fabd902e0165c3f06619e223bf1dfdd"/>
    <w:p>
      <w:pPr>
        <w:pStyle w:val="Heading2"/>
      </w:pPr>
      <w:r>
        <w:t xml:space="preserve">4D. Rotate the fictional Key Vault value (hands-on)</w:t>
      </w:r>
    </w:p>
    <w:p>
      <w:pPr>
        <w:pStyle w:val="Compact"/>
        <w:numPr>
          <w:ilvl w:val="0"/>
          <w:numId w:val="1024"/>
        </w:numPr>
      </w:pPr>
      <w:r>
        <w:t xml:space="preserve">Open</w:t>
      </w:r>
      <w:r>
        <w:t xml:space="preserve"> </w:t>
      </w:r>
      <w:r>
        <w:rPr>
          <w:rStyle w:val="VerbatimChar"/>
        </w:rPr>
        <w:t xml:space="preserve">LabGreeting</w:t>
      </w:r>
      <w:r>
        <w:t xml:space="preserve"> </w:t>
      </w:r>
      <w:r>
        <w:t xml:space="preserve">in the vault and choose</w:t>
      </w:r>
      <w:r>
        <w:t xml:space="preserve"> </w:t>
      </w:r>
      <w:r>
        <w:rPr>
          <w:b/>
          <w:bCs/>
        </w:rPr>
        <w:t xml:space="preserve">New version</w:t>
      </w:r>
      <w:r>
        <w:t xml:space="preserve">. Save</w:t>
      </w:r>
      <w:r>
        <w:t xml:space="preserve"> </w:t>
      </w:r>
      <w:r>
        <w:rPr>
          <w:rStyle w:val="VerbatimChar"/>
        </w:rPr>
        <w:t xml:space="preserve">LBS training version 2</w:t>
      </w:r>
      <w:r>
        <w:t xml:space="preserve">.</w:t>
      </w:r>
    </w:p>
    <w:p>
      <w:pPr>
        <w:pStyle w:val="Compact"/>
        <w:numPr>
          <w:ilvl w:val="0"/>
          <w:numId w:val="1024"/>
        </w:numPr>
      </w:pPr>
      <w:r>
        <w:t xml:space="preserve">Verify both versions exist and the versionless URI did not change. Do not disable the old version until you understand whether a consumer uses a versioned URI.</w:t>
      </w:r>
    </w:p>
    <w:p>
      <w:pPr>
        <w:pStyle w:val="Compact"/>
        <w:numPr>
          <w:ilvl w:val="0"/>
          <w:numId w:val="1024"/>
        </w:numPr>
      </w:pPr>
      <w:r>
        <w:t xml:space="preserve">Refresh the Key Vault reference using the supported portal refresh action where available, or apply a harmless approved app configuration change to trigger reference refresh. Restarting alone is not a universal guarantee that every cached reference refreshes immediately.</w:t>
      </w:r>
    </w:p>
    <w:p>
      <w:pPr>
        <w:pStyle w:val="Compact"/>
        <w:numPr>
          <w:ilvl w:val="0"/>
          <w:numId w:val="1024"/>
        </w:numPr>
      </w:pPr>
      <w:r>
        <w:t xml:space="preserve">Verify the App Service reference reports resolution success. The sample still does not display</w:t>
      </w:r>
      <w:r>
        <w:t xml:space="preserve"> </w:t>
      </w:r>
      <w:r>
        <w:rPr>
          <w:rStyle w:val="VerbatimChar"/>
        </w:rPr>
        <w:t xml:space="preserve">LabGreeting</w:t>
      </w:r>
      <w:r>
        <w:t xml:space="preserve">; do not claim a changed API output.</w:t>
      </w:r>
    </w:p>
    <w:p>
      <w:pPr>
        <w:pStyle w:val="Compact"/>
        <w:numPr>
          <w:ilvl w:val="0"/>
          <w:numId w:val="1024"/>
        </w:numPr>
      </w:pPr>
      <w:r>
        <w:t xml:space="preserve">Record the version identifiers only. Do not put secret values into the lab evidence.</w:t>
      </w:r>
    </w:p>
    <w:p>
      <w:pPr>
        <w:pStyle w:val="FirstParagraph"/>
      </w:pPr>
      <w:r>
        <w:rPr>
          <w:b/>
          <w:bCs/>
        </w:rPr>
        <w:t xml:space="preserve">Checkpoint:</w:t>
      </w:r>
      <w:r>
        <w:t xml:space="preserve"> </w:t>
      </w:r>
      <w:r>
        <w:t xml:space="preserve">describe authentication versus authorisation and show a resolved Key Vault reference (or document the exact blocked permission). Do not grant Owner to applications.</w:t>
      </w:r>
    </w:p>
    <w:bookmarkEnd w:id="80"/>
    <w:bookmarkEnd w:id="81"/>
    <w:bookmarkStart w:id="83" w:name="lab-5-cost-management-and-budget-core"/>
    <w:p>
      <w:pPr>
        <w:pStyle w:val="Heading1"/>
      </w:pPr>
      <w:r>
        <w:t xml:space="preserve">Lab 5 | Cost Management and budget (core)</w:t>
      </w:r>
    </w:p>
    <w:p>
      <w:pPr>
        <w:pStyle w:val="FirstParagraph"/>
      </w:pPr>
      <w:r>
        <w:rPr>
          <w:b/>
          <w:bCs/>
        </w:rPr>
        <w:t xml:space="preserve">Time:</w:t>
      </w:r>
      <w:r>
        <w:t xml:space="preserve"> </w:t>
      </w:r>
      <w:r>
        <w:t xml:space="preserve">60-90 minutes.</w:t>
      </w:r>
      <w:r>
        <w:t xml:space="preserve"> </w:t>
      </w:r>
      <w:r>
        <w:rPr>
          <w:b/>
          <w:bCs/>
        </w:rPr>
        <w:t xml:space="preserve">Needs:</w:t>
      </w:r>
      <w:r>
        <w:t xml:space="preserve"> </w:t>
      </w:r>
      <w:r>
        <w:t xml:space="preserve">actual Azure resource choices and approved cost visibility.</w:t>
      </w:r>
      <w:r>
        <w:t xml:space="preserve"> </w:t>
      </w:r>
      <w:r>
        <w:rPr>
          <w:b/>
          <w:bCs/>
        </w:rPr>
        <w:t xml:space="preserve">Cost:</w:t>
      </w:r>
      <w:r>
        <w:t xml:space="preserve"> </w:t>
      </w:r>
      <w:r>
        <w:t xml:space="preserve">the budget itself does not stop resources or impose a hard spending cap.</w:t>
      </w:r>
    </w:p>
    <w:p>
      <w:pPr>
        <w:pStyle w:val="Compact"/>
        <w:numPr>
          <w:ilvl w:val="0"/>
          <w:numId w:val="1025"/>
        </w:numPr>
      </w:pPr>
      <w:r>
        <w:t xml:space="preserve">Open</w:t>
      </w:r>
      <w:r>
        <w:t xml:space="preserve"> </w:t>
      </w:r>
      <w:hyperlink r:id="rId82">
        <w:r>
          <w:rPr>
            <w:rStyle w:val="Hyperlink"/>
          </w:rPr>
          <w:t xml:space="preserve">https://azure.microsoft.com/pricing/calculator/</w:t>
        </w:r>
      </w:hyperlink>
      <w:r>
        <w:t xml:space="preserve">. Add your chosen App Service tier, Azure SQL compute/storage, Application Insights/Log Analytics ingestion and retention, Functions plan, Service Bus tier, Blob Storage and Key Vault operations as applicable.</w:t>
      </w:r>
    </w:p>
    <w:p>
      <w:pPr>
        <w:pStyle w:val="Compact"/>
        <w:numPr>
          <w:ilvl w:val="0"/>
          <w:numId w:val="1025"/>
        </w:numPr>
      </w:pPr>
      <w:r>
        <w:t xml:space="preserve">Select the intended region and currency. Enter realistic usage assumptions, including idle paid plans. Record an estimated monthly amount and the assumptions; do not treat it as a quote.</w:t>
      </w:r>
    </w:p>
    <w:p>
      <w:pPr>
        <w:pStyle w:val="Compact"/>
        <w:numPr>
          <w:ilvl w:val="0"/>
          <w:numId w:val="1025"/>
        </w:numPr>
      </w:pPr>
      <w:r>
        <w:t xml:space="preserve">In the portal open</w:t>
      </w:r>
      <w:r>
        <w:t xml:space="preserve"> </w:t>
      </w:r>
      <w:r>
        <w:rPr>
          <w:b/>
          <w:bCs/>
        </w:rPr>
        <w:t xml:space="preserve">Cost Management + Billing &gt; Cost Management &gt; Cost analysis</w:t>
      </w:r>
      <w:r>
        <w:t xml:space="preserve"> </w:t>
      </w:r>
      <w:r>
        <w:t xml:space="preserve">at an authorised scope.</w:t>
      </w:r>
    </w:p>
    <w:p>
      <w:pPr>
        <w:pStyle w:val="Compact"/>
        <w:numPr>
          <w:ilvl w:val="0"/>
          <w:numId w:val="1025"/>
        </w:numPr>
      </w:pPr>
      <w:r>
        <w:t xml:space="preserve">Filter to your lab group and the current date range. Group by Service name or Resource. New charges can take time to appear. Zero visible cost does not prove the service is free.</w:t>
      </w:r>
    </w:p>
    <w:p>
      <w:pPr>
        <w:pStyle w:val="Compact"/>
        <w:numPr>
          <w:ilvl w:val="0"/>
          <w:numId w:val="1025"/>
        </w:numPr>
      </w:pPr>
      <w:r>
        <w:t xml:space="preserve">Under</w:t>
      </w:r>
      <w:r>
        <w:t xml:space="preserve"> </w:t>
      </w:r>
      <w:r>
        <w:rPr>
          <w:b/>
          <w:bCs/>
        </w:rPr>
        <w:t xml:space="preserve">Budgets &gt; Add</w:t>
      </w:r>
      <w:r>
        <w:t xml:space="preserve">, select the authorised scope, monthly period and instructor-approved amount/currency. Add actual-cost alerts at 50%, 80% and 100% if supported, plus forecast alerts if available. Use an approved recipient; do not subscribe unrelated users.</w:t>
      </w:r>
    </w:p>
    <w:p>
      <w:pPr>
        <w:pStyle w:val="Compact"/>
        <w:numPr>
          <w:ilvl w:val="0"/>
          <w:numId w:val="1025"/>
        </w:numPr>
      </w:pPr>
      <w:r>
        <w:t xml:space="preserve">If resource-group budget creation is unavailable, ask the instructor to create it or review a prepared example. Billing roles do not automatically allow budget administration at every scope.</w:t>
      </w:r>
    </w:p>
    <w:p>
      <w:pPr>
        <w:pStyle w:val="Compact"/>
        <w:numPr>
          <w:ilvl w:val="0"/>
          <w:numId w:val="1025"/>
        </w:numPr>
      </w:pPr>
      <w:r>
        <w:t xml:space="preserve">Tag resources consistently. Group-level tags are not automatically inherited by all resources. Inspect individual tags.</w:t>
      </w:r>
    </w:p>
    <w:p>
      <w:pPr>
        <w:pStyle w:val="Compact"/>
        <w:numPr>
          <w:ilvl w:val="0"/>
          <w:numId w:val="1025"/>
        </w:numPr>
      </w:pPr>
      <w:r>
        <w:t xml:space="preserve">Identify three safe improvements: delete idle lab plans, use an approved smaller SQL tier, avoid unnecessary log verbosity, adjust retention under policy, and delete unused messaging/storage resources. Record performance/reliability trade-offs.</w:t>
      </w:r>
    </w:p>
    <w:p>
      <w:pPr>
        <w:pStyle w:val="Compact"/>
        <w:numPr>
          <w:ilvl w:val="0"/>
          <w:numId w:val="1025"/>
        </w:numPr>
      </w:pPr>
      <w:r>
        <w:t xml:space="preserve">Explain why</w:t>
      </w:r>
      <w:r>
        <w:t xml:space="preserve"> </w:t>
      </w:r>
      <w:r>
        <w:rPr>
          <w:b/>
          <w:bCs/>
        </w:rPr>
        <w:t xml:space="preserve">Stop web app</w:t>
      </w:r>
      <w:r>
        <w:t xml:space="preserve"> </w:t>
      </w:r>
      <w:r>
        <w:t xml:space="preserve">does not stop App Service plan billing; stored SQL data, a Service Bus namespace, log retention and storage can continue to incur charges.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trPr>
        <w:tc>
          <w:tcPr>
            <w:vAlign w:val="center"/>
            <w:shd w:fill="005A9E"/>
          </w:tcPr>
          <w:p>
            <w:pPr>
              <w:pStyle w:val="Compact"/>
              <w:spacing w:after="80"/>
            </w:pPr>
            <w:r>
              <w:rPr>
                <w:b/>
                <w:color w:val="FFFFFF"/>
                <w:sz w:val="18"/>
              </w:rPr>
              <w:t xml:space="preserve">Cost record</w:t>
            </w:r>
          </w:p>
        </w:tc>
        <w:tc>
          <w:tcPr>
            <w:vAlign w:val="center"/>
            <w:shd w:fill="005A9E"/>
          </w:tcPr>
          <w:p>
            <w:pPr>
              <w:pStyle w:val="Compact"/>
              <w:spacing w:after="80"/>
            </w:pPr>
            <w:r>
              <w:rPr>
                <w:b/>
                <w:color w:val="FFFFFF"/>
                <w:sz w:val="18"/>
              </w:rPr>
              <w:t xml:space="preserve">Your result</w:t>
            </w:r>
          </w:p>
        </w:tc>
      </w:tr>
      <w:tr>
        <w:tc>
          <w:tcPr>
            <w:vAlign w:val="center"/>
            <w:shd w:fill="F0F5FA"/>
          </w:tcPr>
          <w:p>
            <w:pPr>
              <w:pStyle w:val="Compact"/>
              <w:spacing w:after="80"/>
            </w:pPr>
            <w:r>
              <w:rPr>
                <w:sz w:val="18"/>
              </w:rPr>
              <w:t xml:space="preserve">Region / currency / date</w:t>
            </w:r>
          </w:p>
        </w:tc>
        <w:tc>
          <w:tcPr>
            <w:vAlign w:val="center"/>
            <w:shd w:fill="F0F5FA"/>
          </w:tcPr>
          <w:p>
            <w:pPr>
              <w:pStyle w:val="Compact"/>
              <w:spacing w:after="80"/>
            </w:pPr>
          </w:p>
        </w:tc>
      </w:tr>
      <w:tr>
        <w:tc>
          <w:tcPr>
            <w:vAlign w:val="center"/>
            <w:shd w:fill="FFFFFF"/>
          </w:tcPr>
          <w:p>
            <w:pPr>
              <w:pStyle w:val="Compact"/>
              <w:spacing w:after="80"/>
            </w:pPr>
            <w:r>
              <w:rPr>
                <w:sz w:val="18"/>
              </w:rPr>
              <w:t xml:space="preserve">App Service tier and monthly assumption</w:t>
            </w:r>
          </w:p>
        </w:tc>
        <w:tc>
          <w:tcPr>
            <w:vAlign w:val="center"/>
            <w:shd w:fill="FFFFFF"/>
          </w:tcPr>
          <w:p>
            <w:pPr>
              <w:pStyle w:val="Compact"/>
              <w:spacing w:after="80"/>
            </w:pPr>
          </w:p>
        </w:tc>
      </w:tr>
      <w:tr>
        <w:tc>
          <w:tcPr>
            <w:vAlign w:val="center"/>
            <w:shd w:fill="F0F5FA"/>
          </w:tcPr>
          <w:p>
            <w:pPr>
              <w:pStyle w:val="Compact"/>
              <w:spacing w:after="80"/>
            </w:pPr>
            <w:r>
              <w:rPr>
                <w:sz w:val="18"/>
              </w:rPr>
              <w:t xml:space="preserve">SQL compute/storage assumption</w:t>
            </w:r>
          </w:p>
        </w:tc>
        <w:tc>
          <w:tcPr>
            <w:vAlign w:val="center"/>
            <w:shd w:fill="F0F5FA"/>
          </w:tcPr>
          <w:p>
            <w:pPr>
              <w:pStyle w:val="Compact"/>
              <w:spacing w:after="80"/>
            </w:pPr>
          </w:p>
        </w:tc>
      </w:tr>
      <w:tr>
        <w:tc>
          <w:tcPr>
            <w:vAlign w:val="center"/>
            <w:shd w:fill="FFFFFF"/>
          </w:tcPr>
          <w:p>
            <w:pPr>
              <w:pStyle w:val="Compact"/>
              <w:spacing w:after="80"/>
            </w:pPr>
            <w:r>
              <w:rPr>
                <w:sz w:val="18"/>
              </w:rPr>
              <w:t xml:space="preserve">Monitoring ingestion/retention assumption</w:t>
            </w:r>
          </w:p>
        </w:tc>
        <w:tc>
          <w:tcPr>
            <w:vAlign w:val="center"/>
            <w:shd w:fill="FFFFFF"/>
          </w:tcPr>
          <w:p>
            <w:pPr>
              <w:pStyle w:val="Compact"/>
              <w:spacing w:after="80"/>
            </w:pPr>
          </w:p>
        </w:tc>
      </w:tr>
      <w:tr>
        <w:tc>
          <w:tcPr>
            <w:vAlign w:val="center"/>
            <w:shd w:fill="F0F5FA"/>
          </w:tcPr>
          <w:p>
            <w:pPr>
              <w:pStyle w:val="Compact"/>
              <w:spacing w:after="80"/>
            </w:pPr>
            <w:r>
              <w:rPr>
                <w:sz w:val="18"/>
              </w:rPr>
              <w:t xml:space="preserve">Messaging, Functions and Storage assumption</w:t>
            </w:r>
          </w:p>
        </w:tc>
        <w:tc>
          <w:tcPr>
            <w:vAlign w:val="center"/>
            <w:shd w:fill="F0F5FA"/>
          </w:tcPr>
          <w:p>
            <w:pPr>
              <w:pStyle w:val="Compact"/>
              <w:spacing w:after="80"/>
            </w:pPr>
          </w:p>
        </w:tc>
      </w:tr>
      <w:tr>
        <w:tc>
          <w:tcPr>
            <w:vAlign w:val="center"/>
            <w:shd w:fill="FFFFFF"/>
          </w:tcPr>
          <w:p>
            <w:pPr>
              <w:pStyle w:val="Compact"/>
              <w:spacing w:after="80"/>
            </w:pPr>
            <w:r>
              <w:rPr>
                <w:sz w:val="18"/>
              </w:rPr>
              <w:t xml:space="preserve">Total estimate and approved budget</w:t>
            </w:r>
          </w:p>
        </w:tc>
        <w:tc>
          <w:tcPr>
            <w:vAlign w:val="center"/>
            <w:shd w:fill="FFFFFF"/>
          </w:tcPr>
          <w:p>
            <w:pPr>
              <w:pStyle w:val="Compact"/>
              <w:spacing w:after="80"/>
            </w:pPr>
          </w:p>
        </w:tc>
      </w:tr>
      <w:tr>
        <w:tc>
          <w:tcPr>
            <w:vAlign w:val="center"/>
            <w:shd w:fill="F0F5FA"/>
          </w:tcPr>
          <w:p>
            <w:pPr>
              <w:pStyle w:val="Compact"/>
              <w:spacing w:after="80"/>
            </w:pPr>
            <w:r>
              <w:rPr>
                <w:sz w:val="18"/>
              </w:rPr>
              <w:t xml:space="preserve">Three improvements and risks</w:t>
            </w:r>
          </w:p>
        </w:tc>
        <w:tc>
          <w:tcPr>
            <w:vAlign w:val="center"/>
            <w:shd w:fill="F0F5FA"/>
          </w:tcPr>
          <w:p>
            <w:pPr>
              <w:pStyle w:val="Compact"/>
              <w:spacing w:after="80"/>
            </w:pPr>
          </w:p>
        </w:tc>
      </w:tr>
    </w:tbl>
    <w:p>
      <w:pPr>
        <w:pStyle w:val="BodyText"/>
      </w:pPr>
      <w:r>
        <w:rPr>
          <w:b/>
          <w:bCs/>
        </w:rPr>
        <w:t xml:space="preserve">Checkpoint:</w:t>
      </w:r>
      <w:r>
        <w:t xml:space="preserve"> </w:t>
      </w:r>
      <w:r>
        <w:t xml:space="preserve">saved estimate, visible cost filters and budget/alert evidence (or documented permission fallback). Never rely on a budget to shut down a runaway workload.</w:t>
      </w:r>
    </w:p>
    <w:bookmarkEnd w:id="83"/>
    <w:bookmarkStart w:id="85" w:name="X62d50834512cb191100106dd55e66f3edfdcb1b"/>
    <w:p>
      <w:pPr>
        <w:pStyle w:val="Heading1"/>
      </w:pPr>
      <w:r>
        <w:t xml:space="preserve">Lab 6 | Blob Storage through the portal (extension)</w:t>
      </w:r>
    </w:p>
    <w:p>
      <w:pPr>
        <w:pStyle w:val="FirstParagraph"/>
      </w:pPr>
      <w:r>
        <w:rPr>
          <w:b/>
          <w:bCs/>
        </w:rPr>
        <w:t xml:space="preserve">Time:</w:t>
      </w:r>
      <w:r>
        <w:t xml:space="preserve"> </w:t>
      </w:r>
      <w:r>
        <w:t xml:space="preserve">25 minutes.</w:t>
      </w:r>
      <w:r>
        <w:t xml:space="preserve"> </w:t>
      </w:r>
      <w:r>
        <w:rPr>
          <w:b/>
          <w:bCs/>
        </w:rPr>
        <w:t xml:space="preserve">Needs:</w:t>
      </w:r>
      <w:r>
        <w:t xml:space="preserve"> </w:t>
      </w:r>
      <w:r>
        <w:t xml:space="preserve">Lab 1 and data-role assignment assistance.</w:t>
      </w:r>
      <w:r>
        <w:t xml:space="preserve"> </w:t>
      </w:r>
      <w:r>
        <w:rPr>
          <w:b/>
          <w:bCs/>
        </w:rPr>
        <w:t xml:space="preserve">Cost:</w:t>
      </w:r>
      <w:r>
        <w:t xml:space="preserve"> </w:t>
      </w:r>
      <w:r>
        <w:t xml:space="preserve">stored data and operations.</w:t>
      </w:r>
    </w:p>
    <w:p>
      <w:pPr>
        <w:pStyle w:val="Compact"/>
        <w:numPr>
          <w:ilvl w:val="0"/>
          <w:numId w:val="1026"/>
        </w:numPr>
      </w:pPr>
      <w:r>
        <w:t xml:space="preserve">Create</w:t>
      </w:r>
      <w:r>
        <w:t xml:space="preserve"> </w:t>
      </w:r>
      <w:r>
        <w:rPr>
          <w:rStyle w:val="VerbatimChar"/>
        </w:rPr>
        <w:t xml:space="preserve">stlbs&lt;suffix&gt;</w:t>
      </w:r>
      <w:r>
        <w:t xml:space="preserve"> </w:t>
      </w:r>
      <w:r>
        <w:t xml:space="preserve">as a Storage account in the approved region. Choose</w:t>
      </w:r>
      <w:r>
        <w:t xml:space="preserve"> </w:t>
      </w:r>
      <w:r>
        <w:rPr>
          <w:b/>
          <w:bCs/>
        </w:rPr>
        <w:t xml:space="preserve">Standard</w:t>
      </w:r>
      <w:r>
        <w:t xml:space="preserve">, general-purpose v2 and</w:t>
      </w:r>
      <w:r>
        <w:t xml:space="preserve"> </w:t>
      </w:r>
      <w:r>
        <w:rPr>
          <w:b/>
          <w:bCs/>
        </w:rPr>
        <w:t xml:space="preserve">LRS</w:t>
      </w:r>
      <w:r>
        <w:t xml:space="preserve"> </w:t>
      </w:r>
      <w:r>
        <w:t xml:space="preserve">for this disposable lab only, subject to policy. Keep secure transfer required, minimum TLS 1.2 or later, and anonymous blob access disabled.</w:t>
      </w:r>
    </w:p>
    <w:p>
      <w:pPr>
        <w:pStyle w:val="Compact"/>
        <w:numPr>
          <w:ilvl w:val="0"/>
          <w:numId w:val="1026"/>
        </w:numPr>
      </w:pPr>
      <w:r>
        <w:t xml:space="preserve">Under</w:t>
      </w:r>
      <w:r>
        <w:t xml:space="preserve"> </w:t>
      </w:r>
      <w:r>
        <w:rPr>
          <w:b/>
          <w:bCs/>
        </w:rPr>
        <w:t xml:space="preserve">Data storage &gt; Containers</w:t>
      </w:r>
      <w:r>
        <w:t xml:space="preserve">, create</w:t>
      </w:r>
      <w:r>
        <w:t xml:space="preserve"> </w:t>
      </w:r>
      <w:r>
        <w:rPr>
          <w:rStyle w:val="VerbatimChar"/>
        </w:rPr>
        <w:t xml:space="preserve">documents</w:t>
      </w:r>
      <w:r>
        <w:t xml:space="preserve"> </w:t>
      </w:r>
      <w:r>
        <w:t xml:space="preserve">with private/no anonymous access.</w:t>
      </w:r>
    </w:p>
    <w:p>
      <w:pPr>
        <w:pStyle w:val="Compact"/>
        <w:numPr>
          <w:ilvl w:val="0"/>
          <w:numId w:val="1026"/>
        </w:numPr>
      </w:pPr>
      <w:r>
        <w:t xml:space="preserve">Have the role administrator grant your learner</w:t>
      </w:r>
      <w:r>
        <w:t xml:space="preserve"> </w:t>
      </w:r>
      <w:r>
        <w:rPr>
          <w:b/>
          <w:bCs/>
        </w:rPr>
        <w:t xml:space="preserve">Storage Blob Data Contributor</w:t>
      </w:r>
      <w:r>
        <w:t xml:space="preserve"> </w:t>
      </w:r>
      <w:r>
        <w:t xml:space="preserve">at the storage account or container scope. Management Contributor is not sufficient for Entra data access.</w:t>
      </w:r>
    </w:p>
    <w:p>
      <w:pPr>
        <w:pStyle w:val="Compact"/>
        <w:numPr>
          <w:ilvl w:val="0"/>
          <w:numId w:val="1026"/>
        </w:numPr>
      </w:pPr>
      <w:r>
        <w:t xml:space="preserve">In the container, switch the portal authentication method to</w:t>
      </w:r>
      <w:r>
        <w:t xml:space="preserve"> </w:t>
      </w:r>
      <w:r>
        <w:rPr>
          <w:b/>
          <w:bCs/>
        </w:rPr>
        <w:t xml:space="preserve">Microsoft Entra user account</w:t>
      </w:r>
      <w:r>
        <w:t xml:space="preserve"> </w:t>
      </w:r>
      <w:r>
        <w:t xml:space="preserve">where offered. Use the approved network route; do not open a firewall broadly to make upload work.</w:t>
      </w:r>
    </w:p>
    <w:p>
      <w:pPr>
        <w:pStyle w:val="Compact"/>
        <w:numPr>
          <w:ilvl w:val="0"/>
          <w:numId w:val="1026"/>
        </w:numPr>
      </w:pPr>
      <w:r>
        <w:t xml:space="preserve">Upload a small fictional text file, then download it and verify its contents.</w:t>
      </w:r>
    </w:p>
    <w:p>
      <w:pPr>
        <w:pStyle w:val="Compact"/>
        <w:numPr>
          <w:ilvl w:val="0"/>
          <w:numId w:val="1026"/>
        </w:numPr>
      </w:pPr>
      <w:r>
        <w:t xml:space="preserve">Inspect its Blob URL. Opening that URL in an unauthenticated browser should not grant public access. Do not turn on public access to fix an expected denial.</w:t>
      </w:r>
    </w:p>
    <w:p>
      <w:pPr>
        <w:pStyle w:val="Compact"/>
        <w:numPr>
          <w:ilvl w:val="0"/>
          <w:numId w:val="1026"/>
        </w:numPr>
      </w:pPr>
      <w:r>
        <w:t xml:space="preserve">Review</w:t>
      </w:r>
      <w:r>
        <w:t xml:space="preserve"> </w:t>
      </w:r>
      <w:r>
        <w:rPr>
          <w:b/>
          <w:bCs/>
        </w:rPr>
        <w:t xml:space="preserve">Data management &gt; Lifecycle management</w:t>
      </w:r>
      <w:r>
        <w:t xml:space="preserve">. Draft, but do not apply, a rule for disposable blobs in</w:t>
      </w:r>
      <w:r>
        <w:t xml:space="preserve"> </w:t>
      </w:r>
      <w:r>
        <w:rPr>
          <w:rStyle w:val="VerbatimChar"/>
        </w:rPr>
        <w:t xml:space="preserve">documents/</w:t>
      </w:r>
      <w:r>
        <w:t xml:space="preserve"> </w:t>
      </w:r>
      <w:r>
        <w:t xml:space="preserve">to delete after an approved period. Explain that a lifecycle rule can permanently remove data.</w:t>
      </w:r>
    </w:p>
    <w:p>
      <w:pPr>
        <w:pStyle w:val="FirstParagraph"/>
      </w:pPr>
      <w:r>
        <w:rPr>
          <w:b/>
          <w:bCs/>
        </w:rPr>
        <w:t xml:space="preserve">Checkpoint:</w:t>
      </w:r>
      <w:r>
        <w:t xml:space="preserve"> </w:t>
      </w:r>
      <w:r>
        <w:t xml:space="preserve">authenticated upload/download succeeds and anonymous access is denied. Record the access method, not an account key or SAS token.</w:t>
      </w:r>
    </w:p>
    <w:bookmarkStart w:id="84" w:name="X2a129db82810332ac1e3b3f6d36927fea8d7c46"/>
    <w:p>
      <w:pPr>
        <w:pStyle w:val="Heading2"/>
      </w:pPr>
      <w:r>
        <w:t xml:space="preserve">6A. Apply a safe lifecycle rule and inspect it</w:t>
      </w:r>
    </w:p>
    <w:p>
      <w:pPr>
        <w:pStyle w:val="Compact"/>
        <w:numPr>
          <w:ilvl w:val="0"/>
          <w:numId w:val="1027"/>
        </w:numPr>
      </w:pPr>
      <w:r>
        <w:t xml:space="preserve">In the private</w:t>
      </w:r>
      <w:r>
        <w:t xml:space="preserve"> </w:t>
      </w:r>
      <w:r>
        <w:rPr>
          <w:rStyle w:val="VerbatimChar"/>
        </w:rPr>
        <w:t xml:space="preserve">documents</w:t>
      </w:r>
      <w:r>
        <w:t xml:space="preserve"> </w:t>
      </w:r>
      <w:r>
        <w:t xml:space="preserve">container, create/upload a fictional file under prefix</w:t>
      </w:r>
      <w:r>
        <w:t xml:space="preserve"> </w:t>
      </w:r>
      <w:r>
        <w:rPr>
          <w:rStyle w:val="VerbatimChar"/>
        </w:rPr>
        <w:t xml:space="preserve">exercise-only/</w:t>
      </w:r>
      <w:r>
        <w:t xml:space="preserve">. Confirm it is disposable.</w:t>
      </w:r>
    </w:p>
    <w:p>
      <w:pPr>
        <w:pStyle w:val="Compact"/>
        <w:numPr>
          <w:ilvl w:val="0"/>
          <w:numId w:val="1027"/>
        </w:numPr>
      </w:pPr>
      <w:r>
        <w:t xml:space="preserve">Open</w:t>
      </w:r>
      <w:r>
        <w:t xml:space="preserve"> </w:t>
      </w:r>
      <w:r>
        <w:rPr>
          <w:b/>
          <w:bCs/>
        </w:rPr>
        <w:t xml:space="preserve">Lifecycle management &gt; Add a rule</w:t>
      </w:r>
      <w:r>
        <w:t xml:space="preserve">, name it</w:t>
      </w:r>
      <w:r>
        <w:t xml:space="preserve"> </w:t>
      </w:r>
      <w:r>
        <w:rPr>
          <w:rStyle w:val="VerbatimChar"/>
        </w:rPr>
        <w:t xml:space="preserve">delete-disposable-lab-blobs</w:t>
      </w:r>
      <w:r>
        <w:t xml:space="preserve">, choose a filtered scope, and select block blobs.</w:t>
      </w:r>
    </w:p>
    <w:p>
      <w:pPr>
        <w:pStyle w:val="Compact"/>
        <w:numPr>
          <w:ilvl w:val="0"/>
          <w:numId w:val="1027"/>
        </w:numPr>
      </w:pPr>
      <w:r>
        <w:t xml:space="preserve">Add the prefix filter</w:t>
      </w:r>
      <w:r>
        <w:t xml:space="preserve"> </w:t>
      </w:r>
      <w:r>
        <w:rPr>
          <w:rStyle w:val="VerbatimChar"/>
        </w:rPr>
        <w:t xml:space="preserve">documents/exercise-only/</w:t>
      </w:r>
      <w:r>
        <w:t xml:space="preserve"> </w:t>
      </w:r>
      <w:r>
        <w:t xml:space="preserve">(container name included). Set deletion after</w:t>
      </w:r>
      <w:r>
        <w:t xml:space="preserve"> </w:t>
      </w:r>
      <w:r>
        <w:rPr>
          <w:b/>
          <w:bCs/>
        </w:rPr>
        <w:t xml:space="preserve">7 days since last modification</w:t>
      </w:r>
      <w:r>
        <w:t xml:space="preserve">, or the instructor-approved period.</w:t>
      </w:r>
    </w:p>
    <w:p>
      <w:pPr>
        <w:pStyle w:val="Compact"/>
        <w:numPr>
          <w:ilvl w:val="0"/>
          <w:numId w:val="1027"/>
        </w:numPr>
      </w:pPr>
      <w:r>
        <w:t xml:space="preserve">Review the filter and action with a partner before saving. Apply only on your private disposable account.</w:t>
      </w:r>
    </w:p>
    <w:p>
      <w:pPr>
        <w:pStyle w:val="Compact"/>
        <w:numPr>
          <w:ilvl w:val="0"/>
          <w:numId w:val="1027"/>
        </w:numPr>
      </w:pPr>
      <w:r>
        <w:t xml:space="preserve">Reopen the saved rule and verify it is enabled with the exact prefix. Lifecycle evaluation is asynchronous; do not expect immediate deletion or claim it was observed.</w:t>
      </w:r>
    </w:p>
    <w:p>
      <w:pPr>
        <w:pStyle w:val="Compact"/>
        <w:numPr>
          <w:ilvl w:val="0"/>
          <w:numId w:val="1027"/>
        </w:numPr>
      </w:pPr>
      <w:r>
        <w:t xml:space="preserve">Remove/disable the rule after verification if you intend to keep the files. Capture rule settings, not access credentials.</w:t>
      </w:r>
    </w:p>
    <w:bookmarkEnd w:id="84"/>
    <w:bookmarkEnd w:id="85"/>
    <w:bookmarkStart w:id="87" w:name="Xcd9cd4ef0cd98f216d80e0feea05dfac2aae091"/>
    <w:p>
      <w:pPr>
        <w:pStyle w:val="Heading1"/>
      </w:pPr>
      <w:r>
        <w:t xml:space="preserve">Lab 7 | Application Insights and Log Analytics (core)</w:t>
      </w:r>
    </w:p>
    <w:p>
      <w:pPr>
        <w:pStyle w:val="FirstParagraph"/>
      </w:pPr>
      <w:r>
        <w:rPr>
          <w:b/>
          <w:bCs/>
        </w:rPr>
        <w:t xml:space="preserve">Time:</w:t>
      </w:r>
      <w:r>
        <w:t xml:space="preserve"> </w:t>
      </w:r>
      <w:r>
        <w:t xml:space="preserve">45 minutes.</w:t>
      </w:r>
      <w:r>
        <w:t xml:space="preserve"> </w:t>
      </w:r>
      <w:r>
        <w:rPr>
          <w:b/>
          <w:bCs/>
        </w:rPr>
        <w:t xml:space="preserve">Needs:</w:t>
      </w:r>
      <w:r>
        <w:t xml:space="preserve"> </w:t>
      </w:r>
      <w:r>
        <w:t xml:space="preserve">deployed app from Lab 3 or instructor-provided instrumented app.</w:t>
      </w:r>
      <w:r>
        <w:t xml:space="preserve"> </w:t>
      </w:r>
      <w:r>
        <w:rPr>
          <w:b/>
          <w:bCs/>
        </w:rPr>
        <w:t xml:space="preserve">Cost:</w:t>
      </w:r>
      <w:r>
        <w:t xml:space="preserve"> </w:t>
      </w:r>
      <w:r>
        <w:t xml:space="preserve">telemetry ingestion/retention and any alerts.</w:t>
      </w:r>
    </w:p>
    <w:p>
      <w:pPr>
        <w:pStyle w:val="Compact"/>
        <w:numPr>
          <w:ilvl w:val="0"/>
          <w:numId w:val="1028"/>
        </w:numPr>
      </w:pPr>
      <w:r>
        <w:t xml:space="preserve">Search</w:t>
      </w:r>
      <w:r>
        <w:t xml:space="preserve"> </w:t>
      </w:r>
      <w:r>
        <w:rPr>
          <w:b/>
          <w:bCs/>
        </w:rPr>
        <w:t xml:space="preserve">Log Analytics workspaces &gt; Create</w:t>
      </w:r>
      <w:r>
        <w:t xml:space="preserve">. Use</w:t>
      </w:r>
      <w:r>
        <w:t xml:space="preserve"> </w:t>
      </w:r>
      <w:r>
        <w:rPr>
          <w:rStyle w:val="VerbatimChar"/>
        </w:rPr>
        <w:t xml:space="preserve">law-lbs-&lt;suffix&gt;</w:t>
      </w:r>
      <w:r>
        <w:t xml:space="preserve">, the training group and approved region, unless Lab 3 already created the assigned workspace. Do not create a duplicate.</w:t>
      </w:r>
    </w:p>
    <w:p>
      <w:pPr>
        <w:pStyle w:val="Compact"/>
        <w:numPr>
          <w:ilvl w:val="0"/>
          <w:numId w:val="1028"/>
        </w:numPr>
      </w:pPr>
      <w:r>
        <w:t xml:space="preserve">Search</w:t>
      </w:r>
      <w:r>
        <w:t xml:space="preserve"> </w:t>
      </w:r>
      <w:r>
        <w:rPr>
          <w:b/>
          <w:bCs/>
        </w:rPr>
        <w:t xml:space="preserve">Application Insights &gt; Create</w:t>
      </w:r>
      <w:r>
        <w:t xml:space="preserve"> </w:t>
      </w:r>
      <w:r>
        <w:t xml:space="preserve">and select the workspace from step 1, unless the assigned resource already exists. Use</w:t>
      </w:r>
      <w:r>
        <w:t xml:space="preserve"> </w:t>
      </w:r>
      <w:r>
        <w:rPr>
          <w:rStyle w:val="VerbatimChar"/>
        </w:rPr>
        <w:t xml:space="preserve">ai-lbs-&lt;suffix&gt;</w:t>
      </w:r>
      <w:r>
        <w:t xml:space="preserve">.</w:t>
      </w:r>
    </w:p>
    <w:p>
      <w:pPr>
        <w:pStyle w:val="Compact"/>
        <w:numPr>
          <w:ilvl w:val="0"/>
          <w:numId w:val="1028"/>
        </w:numPr>
      </w:pPr>
      <w:r>
        <w:t xml:space="preserve">On App Service open</w:t>
      </w:r>
      <w:r>
        <w:t xml:space="preserve"> </w:t>
      </w:r>
      <w:r>
        <w:rPr>
          <w:b/>
          <w:bCs/>
        </w:rPr>
        <w:t xml:space="preserve">Application Insights &gt; Enable</w:t>
      </w:r>
      <w:r>
        <w:t xml:space="preserve"> </w:t>
      </w:r>
      <w:r>
        <w:t xml:space="preserve">and select this resource. Choose recommended monitoring for supported ASP.NET Core auto-instrumentation, then apply. The app restarts.</w:t>
      </w:r>
    </w:p>
    <w:p>
      <w:pPr>
        <w:pStyle w:val="Compact"/>
        <w:numPr>
          <w:ilvl w:val="0"/>
          <w:numId w:val="1028"/>
        </w:numPr>
      </w:pPr>
      <w:r>
        <w:t xml:space="preserve">This guide uses Windows App Service and a supported .NET LTS stack. If auto-instrumentation is unavailable, the instructor must supply an instrumented build using the supported Azure Monitor SDK/OpenTelemetry route. Do not assume a connection-string setting alone instruments application code.</w:t>
      </w:r>
    </w:p>
    <w:p>
      <w:pPr>
        <w:pStyle w:val="Compact"/>
        <w:numPr>
          <w:ilvl w:val="0"/>
          <w:numId w:val="1028"/>
        </w:numPr>
      </w:pPr>
      <w:r>
        <w:t xml:space="preserve">Avoid enabling a second instrumentation path on an already instrumented app; duplicate telemetry can result.</w:t>
      </w:r>
    </w:p>
    <w:p>
      <w:pPr>
        <w:pStyle w:val="Compact"/>
        <w:numPr>
          <w:ilvl w:val="0"/>
          <w:numId w:val="1028"/>
        </w:numPr>
      </w:pPr>
      <w:r>
        <w:t xml:space="preserve">Open the deployed API and</w:t>
      </w:r>
      <w:r>
        <w:t xml:space="preserve"> </w:t>
      </w:r>
      <w:r>
        <w:rPr>
          <w:rStyle w:val="VerbatimChar"/>
        </w:rPr>
        <w:t xml:space="preserve">/health</w:t>
      </w:r>
      <w:r>
        <w:t xml:space="preserve"> </w:t>
      </w:r>
      <w:r>
        <w:t xml:space="preserve">repeatedly, or generate a small, bounded set of requests from PowerShell:</w:t>
      </w:r>
    </w:p>
    <w:p>
      <w:pPr>
        <w:pStyle w:val="SourceCode"/>
        <w:shd w:fill="F1F5F9"/>
      </w:pPr>
      <w:r>
        <w:rPr>
          <w:rStyle w:val="VariableTok"/>
          <w:rFonts w:ascii="Consolas" w:hAnsi="Consolas"/>
          <w:sz w:val="16"/>
        </w:rPr>
        <w:t xml:space="preserve">$baseUrl</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"https://&lt;actual-web-app&gt;.azurewebsites.net"</w:t>
      </w:r>
      <w:r>
        <w:rPr>
          <w:rFonts w:ascii="Consolas" w:hAnsi="Consolas"/>
          <w:sz w:val="16"/>
        </w:rPr>
        <w:br/>
      </w:r>
      <w:r>
        <w:rPr>
          <w:rStyle w:val="DecValTok"/>
          <w:rFonts w:ascii="Consolas" w:hAnsi="Consolas"/>
          <w:sz w:val="16"/>
        </w:rPr>
        <w:t xml:space="preserve">1</w:t>
      </w:r>
      <w:r>
        <w:rPr>
          <w:rStyle w:val="OperatorTok"/>
          <w:rFonts w:ascii="Consolas" w:hAnsi="Consolas"/>
          <w:sz w:val="16"/>
        </w:rPr>
        <w:t xml:space="preserve">..</w:t>
      </w:r>
      <w:r>
        <w:rPr>
          <w:rStyle w:val="DecValTok"/>
          <w:rFonts w:ascii="Consolas" w:hAnsi="Consolas"/>
          <w:sz w:val="16"/>
        </w:rPr>
        <w:t xml:space="preserve">10</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ForEach-Object</w:t>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Invoke-RestMethod</w:t>
      </w:r>
      <w:r>
        <w:rPr>
          <w:rStyle w:val="NormalTok"/>
          <w:rFonts w:ascii="Consolas" w:hAnsi="Consolas"/>
          <w:sz w:val="16"/>
        </w:rPr>
        <w:t xml:space="preserve"> </w:t>
      </w:r>
      <w:r>
        <w:rPr>
          <w:rStyle w:val="StringTok"/>
          <w:rFonts w:ascii="Consolas" w:hAnsi="Consolas"/>
          <w:sz w:val="16"/>
        </w:rPr>
        <w:t xml:space="preserve">"</w:t>
      </w:r>
      <w:r>
        <w:rPr>
          <w:rStyle w:val="VariableTok"/>
          <w:rFonts w:ascii="Consolas" w:hAnsi="Consolas"/>
          <w:sz w:val="16"/>
        </w:rPr>
        <w:t xml:space="preserve">$baseUrl</w:t>
      </w:r>
      <w:r>
        <w:rPr>
          <w:rStyle w:val="StringTok"/>
          <w:rFonts w:ascii="Consolas" w:hAnsi="Consolas"/>
          <w:sz w:val="16"/>
        </w:rPr>
        <w:t xml:space="preserve">/health"</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Invoke-RestMethod</w:t>
      </w:r>
      <w:r>
        <w:rPr>
          <w:rStyle w:val="NormalTok"/>
          <w:rFonts w:ascii="Consolas" w:hAnsi="Consolas"/>
          <w:sz w:val="16"/>
        </w:rPr>
        <w:t xml:space="preserve"> </w:t>
      </w:r>
      <w:r>
        <w:rPr>
          <w:rStyle w:val="StringTok"/>
          <w:rFonts w:ascii="Consolas" w:hAnsi="Consolas"/>
          <w:sz w:val="16"/>
        </w:rPr>
        <w:t xml:space="preserve">"</w:t>
      </w:r>
      <w:r>
        <w:rPr>
          <w:rStyle w:val="VariableTok"/>
          <w:rFonts w:ascii="Consolas" w:hAnsi="Consolas"/>
          <w:sz w:val="16"/>
        </w:rPr>
        <w:t xml:space="preserve">$baseUrl</w:t>
      </w:r>
      <w:r>
        <w:rPr>
          <w:rStyle w:val="StringTok"/>
          <w:rFonts w:ascii="Consolas" w:hAnsi="Consolas"/>
          <w:sz w:val="16"/>
        </w:rPr>
        <w:t xml:space="preserve">/api/items"</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Start-Sleep</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Seconds </w:t>
      </w:r>
      <w:r>
        <w:rPr>
          <w:rStyle w:val="DecValTok"/>
          <w:rFonts w:ascii="Consolas" w:hAnsi="Consolas"/>
          <w:sz w:val="16"/>
        </w:rPr>
        <w:t xml:space="preserve">1</w:t>
      </w:r>
      <w:r>
        <w:rPr>
          <w:rFonts w:ascii="Consolas" w:hAnsi="Consolas"/>
          <w:sz w:val="16"/>
        </w:rPr>
        <w:br/>
      </w:r>
      <w:r>
        <w:rPr>
          <w:rStyle w:val="OperatorTok"/>
          <w:rFonts w:ascii="Consolas" w:hAnsi="Consolas"/>
          <w:sz w:val="16"/>
        </w:rPr>
        <w:t xml:space="preserve">}</w:t>
      </w:r>
    </w:p>
    <w:p>
      <w:pPr>
        <w:pStyle w:val="Compact"/>
        <w:numPr>
          <w:ilvl w:val="0"/>
          <w:numId w:val="1029"/>
        </w:numPr>
      </w:pPr>
      <w:r>
        <w:t xml:space="preserve">Check</w:t>
      </w:r>
      <w:r>
        <w:t xml:space="preserve"> </w:t>
      </w:r>
      <w:r>
        <w:rPr>
          <w:b/>
          <w:bCs/>
        </w:rPr>
        <w:t xml:space="preserve">Application Insights &gt; Live Metrics</w:t>
      </w:r>
      <w:r>
        <w:t xml:space="preserve">,</w:t>
      </w:r>
      <w:r>
        <w:t xml:space="preserve"> </w:t>
      </w:r>
      <w:r>
        <w:rPr>
          <w:b/>
          <w:bCs/>
        </w:rPr>
        <w:t xml:space="preserve">Failures</w:t>
      </w:r>
      <w:r>
        <w:t xml:space="preserve">,</w:t>
      </w:r>
      <w:r>
        <w:t xml:space="preserve"> </w:t>
      </w:r>
      <w:r>
        <w:rPr>
          <w:b/>
          <w:bCs/>
        </w:rPr>
        <w:t xml:space="preserve">Performance</w:t>
      </w:r>
      <w:r>
        <w:t xml:space="preserve"> </w:t>
      </w:r>
      <w:r>
        <w:t xml:space="preserve">and</w:t>
      </w:r>
      <w:r>
        <w:t xml:space="preserve"> </w:t>
      </w:r>
      <w:r>
        <w:rPr>
          <w:b/>
          <w:bCs/>
        </w:rPr>
        <w:t xml:space="preserve">Application map</w:t>
      </w:r>
      <w:r>
        <w:t xml:space="preserve">. Live Metrics and stored logs may appear at different times. Allow several minutes for ingestion.</w:t>
      </w:r>
    </w:p>
    <w:p>
      <w:pPr>
        <w:pStyle w:val="Compact"/>
        <w:numPr>
          <w:ilvl w:val="0"/>
          <w:numId w:val="1029"/>
        </w:numPr>
      </w:pPr>
      <w:r>
        <w:t xml:space="preserve">Open the</w:t>
      </w:r>
      <w:r>
        <w:t xml:space="preserve"> </w:t>
      </w:r>
      <w:r>
        <w:rPr>
          <w:b/>
          <w:bCs/>
        </w:rPr>
        <w:t xml:space="preserve">Log Analytics workspace &gt; Logs</w:t>
      </w:r>
      <w:r>
        <w:t xml:space="preserve"> </w:t>
      </w:r>
      <w:r>
        <w:t xml:space="preserve">and switch to KQL/query editor mode if needed. Use that workspace context for the next lab.</w:t>
      </w:r>
    </w:p>
    <w:p>
      <w:pPr>
        <w:pStyle w:val="Compact"/>
        <w:numPr>
          <w:ilvl w:val="0"/>
          <w:numId w:val="1029"/>
        </w:numPr>
      </w:pPr>
      <w:r>
        <w:t xml:space="preserve">Review workspace</w:t>
      </w:r>
      <w:r>
        <w:t xml:space="preserve"> </w:t>
      </w:r>
      <w:r>
        <w:rPr>
          <w:b/>
          <w:bCs/>
        </w:rPr>
        <w:t xml:space="preserve">Usage and estimated costs</w:t>
      </w:r>
      <w:r>
        <w:t xml:space="preserve"> </w:t>
      </w:r>
      <w:r>
        <w:t xml:space="preserve">and retention. Discuss instructor-approved daily caps/retention, but do not disable required monitoring or treat a cap as a guaranteed immediate billing stop.</w:t>
      </w:r>
    </w:p>
    <w:p>
      <w:pPr>
        <w:pStyle w:val="FirstParagraph"/>
      </w:pPr>
      <w:r>
        <w:rPr>
          <w:b/>
          <w:bCs/>
        </w:rPr>
        <w:t xml:space="preserve">Checkpoint:</w:t>
      </w:r>
      <w:r>
        <w:t xml:space="preserve"> </w:t>
      </w:r>
      <w:r>
        <w:t xml:space="preserve">request rows appear in</w:t>
      </w:r>
      <w:r>
        <w:t xml:space="preserve"> </w:t>
      </w:r>
      <w:r>
        <w:rPr>
          <w:rStyle w:val="VerbatimChar"/>
        </w:rPr>
        <w:t xml:space="preserve">AppRequests</w:t>
      </w:r>
      <w:r>
        <w:t xml:space="preserve"> </w:t>
      </w:r>
      <w:r>
        <w:t xml:space="preserve">for the web app. SQL dependency visibility depends on supported instrumentation and the executed query path; verify it rather than assuming it exists.</w:t>
      </w:r>
    </w:p>
    <w:bookmarkStart w:id="86" w:name="X518b2e14c05d243220497cf95977254284bf925"/>
    <w:p>
      <w:pPr>
        <w:pStyle w:val="Heading2"/>
      </w:pPr>
      <w:r>
        <w:t xml:space="preserve">7A. Create and test a failure alert (hands-on)</w:t>
      </w:r>
    </w:p>
    <w:p>
      <w:pPr>
        <w:pStyle w:val="Compact"/>
        <w:numPr>
          <w:ilvl w:val="0"/>
          <w:numId w:val="1030"/>
        </w:numPr>
      </w:pPr>
      <w:r>
        <w:t xml:space="preserve">In</w:t>
      </w:r>
      <w:r>
        <w:t xml:space="preserve"> </w:t>
      </w:r>
      <w:r>
        <w:rPr>
          <w:b/>
          <w:bCs/>
        </w:rPr>
        <w:t xml:space="preserve">Azure Monitor &gt; Alerts &gt; Action groups &gt; Create</w:t>
      </w:r>
      <w:r>
        <w:t xml:space="preserve">, use your training group and a short display name. Add only an approved email recipient for yourself/instructor.</w:t>
      </w:r>
    </w:p>
    <w:p>
      <w:pPr>
        <w:pStyle w:val="Compact"/>
        <w:numPr>
          <w:ilvl w:val="0"/>
          <w:numId w:val="1030"/>
        </w:numPr>
      </w:pPr>
      <w:r>
        <w:t xml:space="preserve">Review and create, then use the action group’s</w:t>
      </w:r>
      <w:r>
        <w:t xml:space="preserve"> </w:t>
      </w:r>
      <w:r>
        <w:rPr>
          <w:b/>
          <w:bCs/>
        </w:rPr>
        <w:t xml:space="preserve">Test</w:t>
      </w:r>
      <w:r>
        <w:t xml:space="preserve"> </w:t>
      </w:r>
      <w:r>
        <w:t xml:space="preserve">feature. Confirm the test email arrives; this tests notification delivery, not query-condition firing.</w:t>
      </w:r>
    </w:p>
    <w:p>
      <w:pPr>
        <w:pStyle w:val="Compact"/>
        <w:numPr>
          <w:ilvl w:val="0"/>
          <w:numId w:val="1030"/>
        </w:numPr>
      </w:pPr>
      <w:r>
        <w:t xml:space="preserve">From the Log Analytics workspace choose</w:t>
      </w:r>
      <w:r>
        <w:t xml:space="preserve"> </w:t>
      </w:r>
      <w:r>
        <w:rPr>
          <w:b/>
          <w:bCs/>
        </w:rPr>
        <w:t xml:space="preserve">Alerts &gt; Create alert rule</w:t>
      </w:r>
      <w:r>
        <w:t xml:space="preserve">, then a</w:t>
      </w:r>
      <w:r>
        <w:t xml:space="preserve"> </w:t>
      </w:r>
      <w:r>
        <w:rPr>
          <w:b/>
          <w:bCs/>
        </w:rPr>
        <w:t xml:space="preserve">Custom log search</w:t>
      </w:r>
      <w:r>
        <w:t xml:space="preserve"> </w:t>
      </w:r>
      <w:r>
        <w:t xml:space="preserve">condition.</w:t>
      </w:r>
    </w:p>
    <w:p>
      <w:pPr>
        <w:pStyle w:val="Compact"/>
        <w:numPr>
          <w:ilvl w:val="0"/>
          <w:numId w:val="1030"/>
        </w:numPr>
      </w:pPr>
      <w:r>
        <w:t xml:space="preserve">Use the following query, substituting your actual Application Insights resource ID so a shared workspace does not alert on other apps:</w:t>
      </w:r>
    </w:p>
    <w:p>
      <w:pPr>
        <w:pStyle w:val="SourceCode"/>
        <w:shd w:fill="F1F5F9"/>
      </w:pPr>
      <w:r>
        <w:rPr>
          <w:rStyle w:val="VerbatimChar"/>
          <w:rFonts w:ascii="Consolas" w:hAnsi="Consolas"/>
          <w:sz w:val="16"/>
        </w:rPr>
        <w:t xml:space="preserve">AppRequests</w:t>
      </w:r>
      <w:r>
        <w:rPr>
          <w:rFonts w:ascii="Consolas" w:hAnsi="Consolas"/>
          <w:sz w:val="16"/>
        </w:rPr>
        <w:br/>
      </w:r>
      <w:r>
        <w:rPr>
          <w:rStyle w:val="VerbatimChar"/>
          <w:rFonts w:ascii="Consolas" w:hAnsi="Consolas"/>
          <w:sz w:val="16"/>
        </w:rPr>
        <w:t xml:space="preserve">| where TimeGenerated &gt; ago(15m)</w:t>
      </w:r>
      <w:r>
        <w:rPr>
          <w:rFonts w:ascii="Consolas" w:hAnsi="Consolas"/>
          <w:sz w:val="16"/>
        </w:rPr>
        <w:br/>
      </w:r>
      <w:r>
        <w:rPr>
          <w:rStyle w:val="VerbatimChar"/>
          <w:rFonts w:ascii="Consolas" w:hAnsi="Consolas"/>
          <w:sz w:val="16"/>
        </w:rPr>
        <w:t xml:space="preserve">| where _ResourceId =~ "&lt;actual-application-insights-resource-id&gt;"</w:t>
      </w:r>
      <w:r>
        <w:rPr>
          <w:rFonts w:ascii="Consolas" w:hAnsi="Consolas"/>
          <w:sz w:val="16"/>
        </w:rPr>
        <w:br/>
      </w:r>
      <w:r>
        <w:rPr>
          <w:rStyle w:val="VerbatimChar"/>
          <w:rFonts w:ascii="Consolas" w:hAnsi="Consolas"/>
          <w:sz w:val="16"/>
        </w:rPr>
        <w:t xml:space="preserve">| where Success == false</w:t>
      </w:r>
    </w:p>
    <w:p>
      <w:pPr>
        <w:pStyle w:val="Compact"/>
        <w:numPr>
          <w:ilvl w:val="0"/>
          <w:numId w:val="1031"/>
        </w:numPr>
      </w:pPr>
      <w:r>
        <w:t xml:space="preserve">Configure table-row count</w:t>
      </w:r>
      <w:r>
        <w:t xml:space="preserve"> </w:t>
      </w:r>
      <w:r>
        <w:rPr>
          <w:b/>
          <w:bCs/>
        </w:rPr>
        <w:t xml:space="preserve">greater than 0</w:t>
      </w:r>
      <w:r>
        <w:t xml:space="preserve">, a 15-minute lookback and an instructor-approved evaluation frequency such as 5 minutes. Do not split dimensions for this introductory exercise.</w:t>
      </w:r>
    </w:p>
    <w:p>
      <w:pPr>
        <w:pStyle w:val="Compact"/>
        <w:numPr>
          <w:ilvl w:val="0"/>
          <w:numId w:val="1031"/>
        </w:numPr>
      </w:pPr>
      <w:r>
        <w:t xml:space="preserve">Select the action group and a clearly named low-impact training alert. Review the alert’s pricing and permissions before creating.</w:t>
      </w:r>
    </w:p>
    <w:p>
      <w:pPr>
        <w:pStyle w:val="Compact"/>
        <w:numPr>
          <w:ilvl w:val="0"/>
          <w:numId w:val="1031"/>
        </w:numPr>
      </w:pPr>
      <w:r>
        <w:t xml:space="preserve">Generate the single approved failure in Lab 8F, restore the app immediately, and wait for ingestion/evaluation. Confirm an actual fired alert separately from the action-group test. A 404 may not meet this application’s</w:t>
      </w:r>
      <w:r>
        <w:t xml:space="preserve"> </w:t>
      </w:r>
      <w:r>
        <w:rPr>
          <w:rStyle w:val="VerbatimChar"/>
        </w:rPr>
        <w:t xml:space="preserve">Success == false</w:t>
      </w:r>
      <w:r>
        <w:t xml:space="preserve"> </w:t>
      </w:r>
      <w:r>
        <w:t xml:space="preserve">semantics, so use recorded telemetry rather than guessing.</w:t>
      </w:r>
    </w:p>
    <w:p>
      <w:pPr>
        <w:pStyle w:val="Compact"/>
        <w:numPr>
          <w:ilvl w:val="0"/>
          <w:numId w:val="1031"/>
        </w:numPr>
      </w:pPr>
      <w:r>
        <w:t xml:space="preserve">Inspect the alert instance, query result and time window. Disable/delete the training alert after verification to avoid ongoing evaluation charges and emails.</w:t>
      </w:r>
    </w:p>
    <w:p>
      <w:pPr>
        <w:pStyle w:val="FirstParagraph"/>
      </w:pPr>
      <w:r>
        <w:rPr>
          <w:b/>
          <w:bCs/>
        </w:rPr>
        <w:t xml:space="preserve">Checkpoint:</w:t>
      </w:r>
      <w:r>
        <w:t xml:space="preserve"> </w:t>
      </w:r>
      <w:r>
        <w:t xml:space="preserve">action-group test received; real alert fired or the exact evaluation/telemetry blocker documented. Do not count a test email alone as successful application failure detection.</w:t>
      </w:r>
    </w:p>
    <w:bookmarkEnd w:id="86"/>
    <w:bookmarkEnd w:id="87"/>
    <w:bookmarkStart w:id="95" w:name="X3435ad0cd35de9ddf3eee14285ae552dfa9abe0"/>
    <w:p>
      <w:pPr>
        <w:pStyle w:val="Heading1"/>
      </w:pPr>
      <w:r>
        <w:t xml:space="preserve">Lab 8 | KQL investigation and troubleshooting (core)</w:t>
      </w:r>
    </w:p>
    <w:p>
      <w:pPr>
        <w:pStyle w:val="FirstParagraph"/>
      </w:pPr>
      <w:r>
        <w:rPr>
          <w:b/>
          <w:bCs/>
        </w:rPr>
        <w:t xml:space="preserve">Time:</w:t>
      </w:r>
      <w:r>
        <w:t xml:space="preserve"> </w:t>
      </w:r>
      <w:r>
        <w:t xml:space="preserve">75-90 minutes.</w:t>
      </w:r>
      <w:r>
        <w:t xml:space="preserve"> </w:t>
      </w:r>
      <w:r>
        <w:rPr>
          <w:b/>
          <w:bCs/>
        </w:rPr>
        <w:t xml:space="preserve">Needs:</w:t>
      </w:r>
      <w:r>
        <w:t xml:space="preserve"> </w:t>
      </w:r>
      <w:r>
        <w:t xml:space="preserve">Lab 7, query access and generated traffic.</w:t>
      </w:r>
    </w:p>
    <w:p>
      <w:pPr>
        <w:pStyle w:val="BodyText"/>
      </w:pPr>
      <w:r>
        <w:t xml:space="preserve">These queries use</w:t>
      </w:r>
      <w:r>
        <w:t xml:space="preserve"> </w:t>
      </w:r>
      <w:r>
        <w:rPr>
          <w:b/>
          <w:bCs/>
        </w:rPr>
        <w:t xml:space="preserve">Log Analytics workspace tables</w:t>
      </w:r>
      <w:r>
        <w:t xml:space="preserve"> </w:t>
      </w:r>
      <w:r>
        <w:t xml:space="preserve">(</w:t>
      </w:r>
      <w:r>
        <w:rPr>
          <w:rStyle w:val="VerbatimChar"/>
        </w:rPr>
        <w:t xml:space="preserve">AppRequests</w:t>
      </w:r>
      <w:r>
        <w:t xml:space="preserve">,</w:t>
      </w:r>
      <w:r>
        <w:t xml:space="preserve"> </w:t>
      </w:r>
      <w:r>
        <w:rPr>
          <w:rStyle w:val="VerbatimChar"/>
        </w:rPr>
        <w:t xml:space="preserve">AppDependencies</w:t>
      </w:r>
      <w:r>
        <w:t xml:space="preserve">,</w:t>
      </w:r>
      <w:r>
        <w:t xml:space="preserve"> </w:t>
      </w:r>
      <w:r>
        <w:rPr>
          <w:rStyle w:val="VerbatimChar"/>
        </w:rPr>
        <w:t xml:space="preserve">AppExceptions</w:t>
      </w:r>
      <w:r>
        <w:t xml:space="preserve">,</w:t>
      </w:r>
      <w:r>
        <w:t xml:space="preserve"> </w:t>
      </w:r>
      <w:r>
        <w:rPr>
          <w:rStyle w:val="VerbatimChar"/>
        </w:rPr>
        <w:t xml:space="preserve">AppTraces</w:t>
      </w:r>
      <w:r>
        <w:t xml:space="preserve">) and</w:t>
      </w:r>
      <w:r>
        <w:t xml:space="preserve"> </w:t>
      </w:r>
      <w:r>
        <w:rPr>
          <w:rStyle w:val="VerbatimChar"/>
        </w:rPr>
        <w:t xml:space="preserve">TimeGenerated</w:t>
      </w:r>
      <w:r>
        <w:t xml:space="preserve">. Application Insights resource-context queries can instead use</w:t>
      </w:r>
      <w:r>
        <w:t xml:space="preserve"> </w:t>
      </w:r>
      <w:r>
        <w:rPr>
          <w:rStyle w:val="VerbatimChar"/>
        </w:rPr>
        <w:t xml:space="preserve">requests</w:t>
      </w:r>
      <w:r>
        <w:t xml:space="preserve">,</w:t>
      </w:r>
      <w:r>
        <w:t xml:space="preserve"> </w:t>
      </w:r>
      <w:r>
        <w:rPr>
          <w:rStyle w:val="VerbatimChar"/>
        </w:rPr>
        <w:t xml:space="preserve">dependencies</w:t>
      </w:r>
      <w:r>
        <w:t xml:space="preserve">,</w:t>
      </w:r>
      <w:r>
        <w:t xml:space="preserve"> </w:t>
      </w:r>
      <w:r>
        <w:rPr>
          <w:rStyle w:val="VerbatimChar"/>
        </w:rPr>
        <w:t xml:space="preserve">exceptions</w:t>
      </w:r>
      <w:r>
        <w:t xml:space="preserve">,</w:t>
      </w:r>
      <w:r>
        <w:t xml:space="preserve"> </w:t>
      </w:r>
      <w:r>
        <w:rPr>
          <w:rStyle w:val="VerbatimChar"/>
        </w:rPr>
        <w:t xml:space="preserve">traces</w:t>
      </w:r>
      <w:r>
        <w:t xml:space="preserve"> </w:t>
      </w:r>
      <w:r>
        <w:t xml:space="preserve">and</w:t>
      </w:r>
      <w:r>
        <w:t xml:space="preserve"> </w:t>
      </w:r>
      <w:r>
        <w:rPr>
          <w:rStyle w:val="VerbatimChar"/>
        </w:rPr>
        <w:t xml:space="preserve">timestamp</w:t>
      </w:r>
      <w:r>
        <w:t xml:space="preserve">. Do not mix their column names. If tables are missing, inspect the selected workspace and connected resource.</w:t>
      </w:r>
    </w:p>
    <w:bookmarkStart w:id="88" w:name="a.-find-requests-and-identify-your-app"/>
    <w:p>
      <w:pPr>
        <w:pStyle w:val="Heading2"/>
      </w:pPr>
      <w:r>
        <w:t xml:space="preserve">8A. Find requests and identify your app</w:t>
      </w:r>
    </w:p>
    <w:p>
      <w:pPr>
        <w:pStyle w:val="SourceCode"/>
        <w:shd w:fill="F1F5F9"/>
      </w:pPr>
      <w:r>
        <w:rPr>
          <w:rStyle w:val="VerbatimChar"/>
          <w:rFonts w:ascii="Consolas" w:hAnsi="Consolas"/>
          <w:sz w:val="16"/>
        </w:rPr>
        <w:t xml:space="preserve">AppRequests</w:t>
      </w:r>
      <w:r>
        <w:rPr>
          <w:rFonts w:ascii="Consolas" w:hAnsi="Consolas"/>
          <w:sz w:val="16"/>
        </w:rPr>
        <w:br/>
      </w:r>
      <w:r>
        <w:rPr>
          <w:rStyle w:val="VerbatimChar"/>
          <w:rFonts w:ascii="Consolas" w:hAnsi="Consolas"/>
          <w:sz w:val="16"/>
        </w:rPr>
        <w:t xml:space="preserve">| where TimeGenerated &gt; ago(2h)</w:t>
      </w:r>
      <w:r>
        <w:rPr>
          <w:rFonts w:ascii="Consolas" w:hAnsi="Consolas"/>
          <w:sz w:val="16"/>
        </w:rPr>
        <w:br/>
      </w:r>
      <w:r>
        <w:rPr>
          <w:rStyle w:val="VerbatimChar"/>
          <w:rFonts w:ascii="Consolas" w:hAnsi="Consolas"/>
          <w:sz w:val="16"/>
        </w:rPr>
        <w:t xml:space="preserve">| project TimeGenerated, AppRoleName, Name, ResultCode,</w:t>
      </w:r>
      <w:r>
        <w:rPr>
          <w:rFonts w:ascii="Consolas" w:hAnsi="Consolas"/>
          <w:sz w:val="16"/>
        </w:rPr>
        <w:br/>
      </w:r>
      <w:r>
        <w:rPr>
          <w:rStyle w:val="VerbatimChar"/>
          <w:rFonts w:ascii="Consolas" w:hAnsi="Consolas"/>
          <w:sz w:val="16"/>
        </w:rPr>
        <w:t xml:space="preserve">          Success, DurationMs, OperationId, _ResourceId</w:t>
      </w:r>
      <w:r>
        <w:rPr>
          <w:rFonts w:ascii="Consolas" w:hAnsi="Consolas"/>
          <w:sz w:val="16"/>
        </w:rPr>
        <w:br/>
      </w:r>
      <w:r>
        <w:rPr>
          <w:rStyle w:val="VerbatimChar"/>
          <w:rFonts w:ascii="Consolas" w:hAnsi="Consolas"/>
          <w:sz w:val="16"/>
        </w:rPr>
        <w:t xml:space="preserve">| order by TimeGenerated desc</w:t>
      </w:r>
      <w:r>
        <w:rPr>
          <w:rFonts w:ascii="Consolas" w:hAnsi="Consolas"/>
          <w:sz w:val="16"/>
        </w:rPr>
        <w:br/>
      </w:r>
      <w:r>
        <w:rPr>
          <w:rStyle w:val="VerbatimChar"/>
          <w:rFonts w:ascii="Consolas" w:hAnsi="Consolas"/>
          <w:sz w:val="16"/>
        </w:rPr>
        <w:t xml:space="preserve">| take 50</w:t>
      </w:r>
    </w:p>
    <w:p>
      <w:pPr>
        <w:pStyle w:val="FirstParagraph"/>
      </w:pPr>
      <w:r>
        <w:t xml:space="preserve">Select a row from your app. In a shared workspace, add</w:t>
      </w:r>
      <w:r>
        <w:t xml:space="preserve"> </w:t>
      </w:r>
      <w:r>
        <w:rPr>
          <w:rStyle w:val="VerbatimChar"/>
        </w:rPr>
        <w:t xml:space="preserve">| where AppRoleName == "&lt;actual-role-name&gt;"</w:t>
      </w:r>
      <w:r>
        <w:t xml:space="preserve"> </w:t>
      </w:r>
      <w:r>
        <w:t xml:space="preserve">or filter</w:t>
      </w:r>
      <w:r>
        <w:t xml:space="preserve"> </w:t>
      </w:r>
      <w:r>
        <w:rPr>
          <w:rStyle w:val="VerbatimChar"/>
        </w:rPr>
        <w:t xml:space="preserve">_ResourceId</w:t>
      </w:r>
      <w:r>
        <w:t xml:space="preserve"> </w:t>
      </w:r>
      <w:r>
        <w:t xml:space="preserve">to your Application Insights resource ID immediately after the time filter in every relevant query. Do not read other learners’ telemetry unnecessarily.</w:t>
      </w:r>
    </w:p>
    <w:bookmarkEnd w:id="88"/>
    <w:bookmarkStart w:id="89" w:name="Xb69a3798c8477027a4396a578d5c8b6d6398311"/>
    <w:p>
      <w:pPr>
        <w:pStyle w:val="Heading2"/>
      </w:pPr>
      <w:r>
        <w:t xml:space="preserve">8B. Request volume, failure count and latency</w:t>
      </w:r>
    </w:p>
    <w:p>
      <w:pPr>
        <w:pStyle w:val="SourceCode"/>
        <w:shd w:fill="F1F5F9"/>
      </w:pPr>
      <w:r>
        <w:rPr>
          <w:rStyle w:val="VerbatimChar"/>
          <w:rFonts w:ascii="Consolas" w:hAnsi="Consolas"/>
          <w:sz w:val="16"/>
        </w:rPr>
        <w:t xml:space="preserve">AppRequests</w:t>
      </w:r>
      <w:r>
        <w:rPr>
          <w:rFonts w:ascii="Consolas" w:hAnsi="Consolas"/>
          <w:sz w:val="16"/>
        </w:rPr>
        <w:br/>
      </w:r>
      <w:r>
        <w:rPr>
          <w:rStyle w:val="VerbatimChar"/>
          <w:rFonts w:ascii="Consolas" w:hAnsi="Consolas"/>
          <w:sz w:val="16"/>
        </w:rPr>
        <w:t xml:space="preserve">| where TimeGenerated &gt; ago(2h)</w:t>
      </w:r>
      <w:r>
        <w:rPr>
          <w:rFonts w:ascii="Consolas" w:hAnsi="Consolas"/>
          <w:sz w:val="16"/>
        </w:rPr>
        <w:br/>
      </w:r>
      <w:r>
        <w:rPr>
          <w:rStyle w:val="VerbatimChar"/>
          <w:rFonts w:ascii="Consolas" w:hAnsi="Consolas"/>
          <w:sz w:val="16"/>
        </w:rPr>
        <w:t xml:space="preserve">| summarize SampledRows=count(),</w:t>
      </w:r>
      <w:r>
        <w:rPr>
          <w:rFonts w:ascii="Consolas" w:hAnsi="Consolas"/>
          <w:sz w:val="16"/>
        </w:rPr>
        <w:br/>
      </w:r>
      <w:r>
        <w:rPr>
          <w:rStyle w:val="VerbatimChar"/>
          <w:rFonts w:ascii="Consolas" w:hAnsi="Consolas"/>
          <w:sz w:val="16"/>
        </w:rPr>
        <w:t xml:space="preserve">            FailedRows=countif(Success == false),</w:t>
      </w:r>
      <w:r>
        <w:rPr>
          <w:rFonts w:ascii="Consolas" w:hAnsi="Consolas"/>
          <w:sz w:val="16"/>
        </w:rPr>
        <w:br/>
      </w:r>
      <w:r>
        <w:rPr>
          <w:rStyle w:val="VerbatimChar"/>
          <w:rFonts w:ascii="Consolas" w:hAnsi="Consolas"/>
          <w:sz w:val="16"/>
        </w:rPr>
        <w:t xml:space="preserve">            P95Ms=percentile(DurationMs, 95)</w:t>
      </w:r>
      <w:r>
        <w:rPr>
          <w:rFonts w:ascii="Consolas" w:hAnsi="Consolas"/>
          <w:sz w:val="16"/>
        </w:rPr>
        <w:br/>
      </w:r>
      <w:r>
        <w:rPr>
          <w:rStyle w:val="VerbatimChar"/>
          <w:rFonts w:ascii="Consolas" w:hAnsi="Consolas"/>
          <w:sz w:val="16"/>
        </w:rPr>
        <w:t xml:space="preserve">            by bin(TimeGenerated, 5m)</w:t>
      </w:r>
      <w:r>
        <w:rPr>
          <w:rFonts w:ascii="Consolas" w:hAnsi="Consolas"/>
          <w:sz w:val="16"/>
        </w:rPr>
        <w:br/>
      </w:r>
      <w:r>
        <w:rPr>
          <w:rStyle w:val="VerbatimChar"/>
          <w:rFonts w:ascii="Consolas" w:hAnsi="Consolas"/>
          <w:sz w:val="16"/>
        </w:rPr>
        <w:t xml:space="preserve">| order by TimeGenerated asc</w:t>
      </w:r>
    </w:p>
    <w:p>
      <w:pPr>
        <w:pStyle w:val="FirstParagraph"/>
      </w:pPr>
      <w:r>
        <w:t xml:space="preserve">These are stored-row counts, not guaranteed total traffic counts when sampling is enabled. For an approximate represented total, inspect and sum</w:t>
      </w:r>
      <w:r>
        <w:t xml:space="preserve"> </w:t>
      </w:r>
      <w:r>
        <w:rPr>
          <w:rStyle w:val="VerbatimChar"/>
        </w:rPr>
        <w:t xml:space="preserve">ItemCount</w:t>
      </w:r>
      <w:r>
        <w:t xml:space="preserve">; do not label</w:t>
      </w:r>
      <w:r>
        <w:t xml:space="preserve"> </w:t>
      </w:r>
      <w:r>
        <w:rPr>
          <w:rStyle w:val="VerbatimChar"/>
        </w:rPr>
        <w:t xml:space="preserve">count()</w:t>
      </w:r>
      <w:r>
        <w:t xml:space="preserve"> </w:t>
      </w:r>
      <w:r>
        <w:t xml:space="preserve">as all production requests without checking sampling.</w:t>
      </w:r>
    </w:p>
    <w:bookmarkEnd w:id="89"/>
    <w:bookmarkStart w:id="90" w:name="c.-find-sql-dependencies"/>
    <w:p>
      <w:pPr>
        <w:pStyle w:val="Heading2"/>
      </w:pPr>
      <w:r>
        <w:t xml:space="preserve">8C. Find SQL dependencies</w:t>
      </w:r>
    </w:p>
    <w:p>
      <w:pPr>
        <w:pStyle w:val="SourceCode"/>
        <w:shd w:fill="F1F5F9"/>
      </w:pPr>
      <w:r>
        <w:rPr>
          <w:rStyle w:val="VerbatimChar"/>
          <w:rFonts w:ascii="Consolas" w:hAnsi="Consolas"/>
          <w:sz w:val="16"/>
        </w:rPr>
        <w:t xml:space="preserve">AppDependencies</w:t>
      </w:r>
      <w:r>
        <w:rPr>
          <w:rFonts w:ascii="Consolas" w:hAnsi="Consolas"/>
          <w:sz w:val="16"/>
        </w:rPr>
        <w:br/>
      </w:r>
      <w:r>
        <w:rPr>
          <w:rStyle w:val="VerbatimChar"/>
          <w:rFonts w:ascii="Consolas" w:hAnsi="Consolas"/>
          <w:sz w:val="16"/>
        </w:rPr>
        <w:t xml:space="preserve">| where TimeGenerated &gt; ago(2h)</w:t>
      </w:r>
      <w:r>
        <w:rPr>
          <w:rFonts w:ascii="Consolas" w:hAnsi="Consolas"/>
          <w:sz w:val="16"/>
        </w:rPr>
        <w:br/>
      </w:r>
      <w:r>
        <w:rPr>
          <w:rStyle w:val="VerbatimChar"/>
          <w:rFonts w:ascii="Consolas" w:hAnsi="Consolas"/>
          <w:sz w:val="16"/>
        </w:rPr>
        <w:t xml:space="preserve">| where DependencyType contains "SQL"</w:t>
      </w:r>
      <w:r>
        <w:rPr>
          <w:rFonts w:ascii="Consolas" w:hAnsi="Consolas"/>
          <w:sz w:val="16"/>
        </w:rPr>
        <w:br/>
      </w:r>
      <w:r>
        <w:rPr>
          <w:rStyle w:val="VerbatimChar"/>
          <w:rFonts w:ascii="Consolas" w:hAnsi="Consolas"/>
          <w:sz w:val="16"/>
        </w:rPr>
        <w:t xml:space="preserve">| project TimeGenerated, Name, Target, Success,</w:t>
      </w:r>
      <w:r>
        <w:rPr>
          <w:rFonts w:ascii="Consolas" w:hAnsi="Consolas"/>
          <w:sz w:val="16"/>
        </w:rPr>
        <w:br/>
      </w:r>
      <w:r>
        <w:rPr>
          <w:rStyle w:val="VerbatimChar"/>
          <w:rFonts w:ascii="Consolas" w:hAnsi="Consolas"/>
          <w:sz w:val="16"/>
        </w:rPr>
        <w:t xml:space="preserve">          DurationMs, OperationId</w:t>
      </w:r>
      <w:r>
        <w:rPr>
          <w:rFonts w:ascii="Consolas" w:hAnsi="Consolas"/>
          <w:sz w:val="16"/>
        </w:rPr>
        <w:br/>
      </w:r>
      <w:r>
        <w:rPr>
          <w:rStyle w:val="VerbatimChar"/>
          <w:rFonts w:ascii="Consolas" w:hAnsi="Consolas"/>
          <w:sz w:val="16"/>
        </w:rPr>
        <w:t xml:space="preserve">| order by DurationMs desc</w:t>
      </w:r>
      <w:r>
        <w:rPr>
          <w:rFonts w:ascii="Consolas" w:hAnsi="Consolas"/>
          <w:sz w:val="16"/>
        </w:rPr>
        <w:br/>
      </w:r>
      <w:r>
        <w:rPr>
          <w:rStyle w:val="VerbatimChar"/>
          <w:rFonts w:ascii="Consolas" w:hAnsi="Consolas"/>
          <w:sz w:val="16"/>
        </w:rPr>
        <w:t xml:space="preserve">| take 20</w:t>
      </w:r>
    </w:p>
    <w:p>
      <w:pPr>
        <w:pStyle w:val="FirstParagraph"/>
      </w:pPr>
      <w:r>
        <w:t xml:space="preserve">No rows may mean the API did not call SQL, the instrumentation does not collect the dependency, the time filter is wrong, or ingestion is delayed. Do not infer</w:t>
      </w:r>
      <w:r>
        <w:t xml:space="preserve"> </w:t>
      </w:r>
      <w:r>
        <w:t xml:space="preserve">“SQL is healthy”</w:t>
      </w:r>
      <w:r>
        <w:t xml:space="preserve"> </w:t>
      </w:r>
      <w:r>
        <w:t xml:space="preserve">from an empty table.</w:t>
      </w:r>
    </w:p>
    <w:bookmarkEnd w:id="90"/>
    <w:bookmarkStart w:id="91" w:name="d.-exceptions"/>
    <w:p>
      <w:pPr>
        <w:pStyle w:val="Heading2"/>
      </w:pPr>
      <w:r>
        <w:t xml:space="preserve">8D. Exceptions</w:t>
      </w:r>
    </w:p>
    <w:p>
      <w:pPr>
        <w:pStyle w:val="SourceCode"/>
        <w:shd w:fill="F1F5F9"/>
      </w:pPr>
      <w:r>
        <w:rPr>
          <w:rStyle w:val="VerbatimChar"/>
          <w:rFonts w:ascii="Consolas" w:hAnsi="Consolas"/>
          <w:sz w:val="16"/>
        </w:rPr>
        <w:t xml:space="preserve">AppExceptions</w:t>
      </w:r>
      <w:r>
        <w:rPr>
          <w:rFonts w:ascii="Consolas" w:hAnsi="Consolas"/>
          <w:sz w:val="16"/>
        </w:rPr>
        <w:br/>
      </w:r>
      <w:r>
        <w:rPr>
          <w:rStyle w:val="VerbatimChar"/>
          <w:rFonts w:ascii="Consolas" w:hAnsi="Consolas"/>
          <w:sz w:val="16"/>
        </w:rPr>
        <w:t xml:space="preserve">| where TimeGenerated &gt; ago(2h)</w:t>
      </w:r>
      <w:r>
        <w:rPr>
          <w:rFonts w:ascii="Consolas" w:hAnsi="Consolas"/>
          <w:sz w:val="16"/>
        </w:rPr>
        <w:br/>
      </w:r>
      <w:r>
        <w:rPr>
          <w:rStyle w:val="VerbatimChar"/>
          <w:rFonts w:ascii="Consolas" w:hAnsi="Consolas"/>
          <w:sz w:val="16"/>
        </w:rPr>
        <w:t xml:space="preserve">| project TimeGenerated, ExceptionType, OuterMessage,</w:t>
      </w:r>
      <w:r>
        <w:rPr>
          <w:rFonts w:ascii="Consolas" w:hAnsi="Consolas"/>
          <w:sz w:val="16"/>
        </w:rPr>
        <w:br/>
      </w:r>
      <w:r>
        <w:rPr>
          <w:rStyle w:val="VerbatimChar"/>
          <w:rFonts w:ascii="Consolas" w:hAnsi="Consolas"/>
          <w:sz w:val="16"/>
        </w:rPr>
        <w:t xml:space="preserve">          InnermostMessage, OperationId</w:t>
      </w:r>
      <w:r>
        <w:rPr>
          <w:rFonts w:ascii="Consolas" w:hAnsi="Consolas"/>
          <w:sz w:val="16"/>
        </w:rPr>
        <w:br/>
      </w:r>
      <w:r>
        <w:rPr>
          <w:rStyle w:val="VerbatimChar"/>
          <w:rFonts w:ascii="Consolas" w:hAnsi="Consolas"/>
          <w:sz w:val="16"/>
        </w:rPr>
        <w:t xml:space="preserve">| order by TimeGenerated desc</w:t>
      </w:r>
      <w:r>
        <w:rPr>
          <w:rFonts w:ascii="Consolas" w:hAnsi="Consolas"/>
          <w:sz w:val="16"/>
        </w:rPr>
        <w:br/>
      </w:r>
      <w:r>
        <w:rPr>
          <w:rStyle w:val="VerbatimChar"/>
          <w:rFonts w:ascii="Consolas" w:hAnsi="Consolas"/>
          <w:sz w:val="16"/>
        </w:rPr>
        <w:t xml:space="preserve">| take 20</w:t>
      </w:r>
    </w:p>
    <w:bookmarkEnd w:id="91"/>
    <w:bookmarkStart w:id="92" w:name="e.-correlate-one-operation"/>
    <w:p>
      <w:pPr>
        <w:pStyle w:val="Heading2"/>
      </w:pPr>
      <w:r>
        <w:t xml:space="preserve">8E. Correlate one operation</w:t>
      </w:r>
    </w:p>
    <w:p>
      <w:pPr>
        <w:pStyle w:val="FirstParagraph"/>
      </w:pPr>
      <w:r>
        <w:t xml:space="preserve">Copy an OperationId from a failed request:</w:t>
      </w:r>
    </w:p>
    <w:p>
      <w:pPr>
        <w:pStyle w:val="SourceCode"/>
        <w:shd w:fill="F1F5F9"/>
      </w:pPr>
      <w:r>
        <w:rPr>
          <w:rStyle w:val="VerbatimChar"/>
          <w:rFonts w:ascii="Consolas" w:hAnsi="Consolas"/>
          <w:sz w:val="16"/>
        </w:rPr>
        <w:t xml:space="preserve">let operation = "&lt;paste-operation-id&gt;";</w:t>
      </w:r>
      <w:r>
        <w:rPr>
          <w:rFonts w:ascii="Consolas" w:hAnsi="Consolas"/>
          <w:sz w:val="16"/>
        </w:rPr>
        <w:br/>
      </w:r>
      <w:r>
        <w:rPr>
          <w:rStyle w:val="VerbatimChar"/>
          <w:rFonts w:ascii="Consolas" w:hAnsi="Consolas"/>
          <w:sz w:val="16"/>
        </w:rPr>
        <w:t xml:space="preserve">union withsource=TableName</w:t>
      </w:r>
      <w:r>
        <w:rPr>
          <w:rFonts w:ascii="Consolas" w:hAnsi="Consolas"/>
          <w:sz w:val="16"/>
        </w:rPr>
        <w:br/>
      </w:r>
      <w:r>
        <w:rPr>
          <w:rStyle w:val="VerbatimChar"/>
          <w:rFonts w:ascii="Consolas" w:hAnsi="Consolas"/>
          <w:sz w:val="16"/>
        </w:rPr>
        <w:t xml:space="preserve">    AppRequests, AppDependencies, AppExceptions, AppTraces</w:t>
      </w:r>
      <w:r>
        <w:rPr>
          <w:rFonts w:ascii="Consolas" w:hAnsi="Consolas"/>
          <w:sz w:val="16"/>
        </w:rPr>
        <w:br/>
      </w:r>
      <w:r>
        <w:rPr>
          <w:rStyle w:val="VerbatimChar"/>
          <w:rFonts w:ascii="Consolas" w:hAnsi="Consolas"/>
          <w:sz w:val="16"/>
        </w:rPr>
        <w:t xml:space="preserve">| where TimeGenerated &gt; ago(2h)</w:t>
      </w:r>
      <w:r>
        <w:rPr>
          <w:rFonts w:ascii="Consolas" w:hAnsi="Consolas"/>
          <w:sz w:val="16"/>
        </w:rPr>
        <w:br/>
      </w:r>
      <w:r>
        <w:rPr>
          <w:rStyle w:val="VerbatimChar"/>
          <w:rFonts w:ascii="Consolas" w:hAnsi="Consolas"/>
          <w:sz w:val="16"/>
        </w:rPr>
        <w:t xml:space="preserve">| where OperationId == operation</w:t>
      </w:r>
      <w:r>
        <w:rPr>
          <w:rFonts w:ascii="Consolas" w:hAnsi="Consolas"/>
          <w:sz w:val="16"/>
        </w:rPr>
        <w:br/>
      </w:r>
      <w:r>
        <w:rPr>
          <w:rStyle w:val="VerbatimChar"/>
          <w:rFonts w:ascii="Consolas" w:hAnsi="Consolas"/>
          <w:sz w:val="16"/>
        </w:rPr>
        <w:t xml:space="preserve">| order by TimeGenerated asc</w:t>
      </w:r>
    </w:p>
    <w:p>
      <w:pPr>
        <w:pStyle w:val="FirstParagraph"/>
      </w:pPr>
      <w:r>
        <w:t xml:space="preserve">Explain the sequence: incoming request, SQL dependency, exception, returned response. The sample’s log TraceId is not automatically the same field as every telemetry OperationId; use actual stored correlation values.</w:t>
      </w:r>
    </w:p>
    <w:bookmarkEnd w:id="92"/>
    <w:bookmarkStart w:id="93" w:name="X43ef07f79d443a48922a060452ec7e1758b9472"/>
    <w:p>
      <w:pPr>
        <w:pStyle w:val="Heading2"/>
      </w:pPr>
      <w:r>
        <w:t xml:space="preserve">8F. Controlled failure in your sandbox only</w:t>
      </w:r>
    </w:p>
    <w:p>
      <w:pPr>
        <w:pStyle w:val="Compact"/>
        <w:numPr>
          <w:ilvl w:val="0"/>
          <w:numId w:val="1032"/>
        </w:numPr>
      </w:pPr>
      <w:r>
        <w:t xml:space="preserve">Do this only in your own disposable web app with instructor approval. Never break a shared or production app.</w:t>
      </w:r>
    </w:p>
    <w:p>
      <w:pPr>
        <w:pStyle w:val="Compact"/>
        <w:numPr>
          <w:ilvl w:val="0"/>
          <w:numId w:val="1032"/>
        </w:numPr>
      </w:pPr>
      <w:r>
        <w:t xml:space="preserve">Record the original configuration securely. Temporarily change the app setting’s database name to</w:t>
      </w:r>
      <w:r>
        <w:t xml:space="preserve"> </w:t>
      </w:r>
      <w:r>
        <w:rPr>
          <w:rStyle w:val="VerbatimChar"/>
        </w:rPr>
        <w:t xml:space="preserve">LbsTrainingMissing</w:t>
      </w:r>
      <w:r>
        <w:t xml:space="preserve">, apply and call</w:t>
      </w:r>
      <w:r>
        <w:t xml:space="preserve"> </w:t>
      </w:r>
      <w:r>
        <w:rPr>
          <w:rStyle w:val="VerbatimChar"/>
        </w:rPr>
        <w:t xml:space="preserve">/api/items</w:t>
      </w:r>
      <w:r>
        <w:t xml:space="preserve"> </w:t>
      </w:r>
      <w:r>
        <w:t xml:space="preserve">once.</w:t>
      </w:r>
    </w:p>
    <w:p>
      <w:pPr>
        <w:pStyle w:val="Compact"/>
        <w:numPr>
          <w:ilvl w:val="0"/>
          <w:numId w:val="1032"/>
        </w:numPr>
      </w:pPr>
      <w:r>
        <w:t xml:space="preserve">Restore the original setting immediately, apply, and verify</w:t>
      </w:r>
      <w:r>
        <w:t xml:space="preserve"> </w:t>
      </w:r>
      <w:r>
        <w:rPr>
          <w:rStyle w:val="VerbatimChar"/>
        </w:rPr>
        <w:t xml:space="preserve">/api/items</w:t>
      </w:r>
      <w:r>
        <w:t xml:space="preserve"> </w:t>
      </w:r>
      <w:r>
        <w:t xml:space="preserve">succeeds before investigating.</w:t>
      </w:r>
    </w:p>
    <w:p>
      <w:pPr>
        <w:pStyle w:val="Compact"/>
        <w:numPr>
          <w:ilvl w:val="0"/>
          <w:numId w:val="1032"/>
        </w:numPr>
      </w:pPr>
      <w:r>
        <w:t xml:space="preserve">Find the failed request and related SQL dependency/exception. Record time range, result code, operation ID, cause and verification of recovery.</w:t>
      </w:r>
    </w:p>
    <w:p>
      <w:pPr>
        <w:pStyle w:val="FirstParagraph"/>
      </w:pPr>
      <w:r>
        <w:t xml:space="preserve">If permissions do not permit fault injection, use the instructor’s prepared failure. Do not invent a result if telemetry did not arrive.</w:t>
      </w:r>
    </w:p>
    <w:bookmarkEnd w:id="93"/>
    <w:bookmarkStart w:id="94" w:name="g.-offline-kql-fallback"/>
    <w:p>
      <w:pPr>
        <w:pStyle w:val="Heading2"/>
      </w:pPr>
      <w:r>
        <w:t xml:space="preserve">8G. Offline KQL fallback</w:t>
      </w:r>
    </w:p>
    <w:p>
      <w:pPr>
        <w:pStyle w:val="FirstParagraph"/>
      </w:pPr>
      <w:r>
        <w:t xml:space="preserve">If live application telemetry is unavailable but you have workspace query access, this self-contained query practises filtering and summarising without ingesting data:</w:t>
      </w:r>
    </w:p>
    <w:p>
      <w:pPr>
        <w:pStyle w:val="SourceCode"/>
        <w:shd w:fill="F1F5F9"/>
      </w:pPr>
      <w:r>
        <w:rPr>
          <w:rStyle w:val="VerbatimChar"/>
          <w:rFonts w:ascii="Consolas" w:hAnsi="Consolas"/>
          <w:sz w:val="16"/>
        </w:rPr>
        <w:t xml:space="preserve">let Demo = datatable(Name:string, Success:bool, DurationMs:real)</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    "GET /health", true, 10.0,</w:t>
      </w:r>
      <w:r>
        <w:rPr>
          <w:rFonts w:ascii="Consolas" w:hAnsi="Consolas"/>
          <w:sz w:val="16"/>
        </w:rPr>
        <w:br/>
      </w:r>
      <w:r>
        <w:rPr>
          <w:rStyle w:val="VerbatimChar"/>
          <w:rFonts w:ascii="Consolas" w:hAnsi="Consolas"/>
          <w:sz w:val="16"/>
        </w:rPr>
        <w:t xml:space="preserve">    "GET /api/items", true, 42.0,</w:t>
      </w:r>
      <w:r>
        <w:rPr>
          <w:rFonts w:ascii="Consolas" w:hAnsi="Consolas"/>
          <w:sz w:val="16"/>
        </w:rPr>
        <w:br/>
      </w:r>
      <w:r>
        <w:rPr>
          <w:rStyle w:val="VerbatimChar"/>
          <w:rFonts w:ascii="Consolas" w:hAnsi="Consolas"/>
          <w:sz w:val="16"/>
        </w:rPr>
        <w:t xml:space="preserve">    "GET /api/items", false, 300.0</w:t>
      </w:r>
      <w:r>
        <w:rPr>
          <w:rFonts w:ascii="Consolas" w:hAnsi="Consolas"/>
          <w:sz w:val="16"/>
        </w:rPr>
        <w:br/>
      </w:r>
      <w:r>
        <w:rPr>
          <w:rStyle w:val="VerbatimChar"/>
          <w:rFonts w:ascii="Consolas" w:hAnsi="Consolas"/>
          <w:sz w:val="16"/>
        </w:rPr>
        <w:t xml:space="preserve">];</w:t>
      </w:r>
      <w:r>
        <w:rPr>
          <w:rFonts w:ascii="Consolas" w:hAnsi="Consolas"/>
          <w:sz w:val="16"/>
        </w:rPr>
        <w:br/>
      </w:r>
      <w:r>
        <w:rPr>
          <w:rStyle w:val="VerbatimChar"/>
          <w:rFonts w:ascii="Consolas" w:hAnsi="Consolas"/>
          <w:sz w:val="16"/>
        </w:rPr>
        <w:t xml:space="preserve">Demo</w:t>
      </w:r>
      <w:r>
        <w:rPr>
          <w:rFonts w:ascii="Consolas" w:hAnsi="Consolas"/>
          <w:sz w:val="16"/>
        </w:rPr>
        <w:br/>
      </w:r>
      <w:r>
        <w:rPr>
          <w:rStyle w:val="VerbatimChar"/>
          <w:rFonts w:ascii="Consolas" w:hAnsi="Consolas"/>
          <w:sz w:val="16"/>
        </w:rPr>
        <w:t xml:space="preserve">| summarize Rows=count(), Failures=countif(Success == false),</w:t>
      </w:r>
      <w:r>
        <w:rPr>
          <w:rFonts w:ascii="Consolas" w:hAnsi="Consolas"/>
          <w:sz w:val="16"/>
        </w:rPr>
        <w:br/>
      </w:r>
      <w:r>
        <w:rPr>
          <w:rStyle w:val="VerbatimChar"/>
          <w:rFonts w:ascii="Consolas" w:hAnsi="Consolas"/>
          <w:sz w:val="16"/>
        </w:rPr>
        <w:t xml:space="preserve">            AverageMs=avg(DurationMs) by Name</w:t>
      </w:r>
    </w:p>
    <w:p>
      <w:pPr>
        <w:pStyle w:val="FirstParagraph"/>
      </w:pPr>
      <w:r>
        <w:t xml:space="preserve">This validates KQL syntax practice only, not live monitoring. If no query workspace is available, review the query and predicted result with the instructor.</w:t>
      </w:r>
    </w:p>
    <w:p>
      <w:pPr>
        <w:pStyle w:val="BodyText"/>
      </w:pPr>
      <w:r>
        <w:rPr>
          <w:b/>
          <w:bCs/>
        </w:rPr>
        <w:t xml:space="preserve">Checkpoint:</w:t>
      </w:r>
      <w:r>
        <w:t xml:space="preserve"> </w:t>
      </w:r>
      <w:r>
        <w:t xml:space="preserve">save three working queries and a short incident record with evidence and a verified recovery.</w:t>
      </w:r>
    </w:p>
    <w:bookmarkEnd w:id="94"/>
    <w:bookmarkEnd w:id="95"/>
    <w:bookmarkStart w:id="99" w:name="lab-9-azure-cli-and-azure-powershell"/>
    <w:p>
      <w:pPr>
        <w:pStyle w:val="Heading1"/>
      </w:pPr>
      <w:r>
        <w:t xml:space="preserve">Lab 9 | Azure CLI and Azure PowerShell</w:t>
      </w:r>
    </w:p>
    <w:p>
      <w:pPr>
        <w:pStyle w:val="FirstParagraph"/>
      </w:pPr>
      <w:r>
        <w:rPr>
          <w:b/>
          <w:bCs/>
        </w:rPr>
        <w:t xml:space="preserve">Time:</w:t>
      </w:r>
      <w:r>
        <w:t xml:space="preserve"> </w:t>
      </w:r>
      <w:r>
        <w:t xml:space="preserve">25 minutes.</w:t>
      </w:r>
      <w:r>
        <w:t xml:space="preserve"> </w:t>
      </w:r>
      <w:r>
        <w:rPr>
          <w:b/>
          <w:bCs/>
        </w:rPr>
        <w:t xml:space="preserve">Needs:</w:t>
      </w:r>
      <w:r>
        <w:t xml:space="preserve"> </w:t>
      </w:r>
      <w:r>
        <w:t xml:space="preserve">existing training resources.</w:t>
      </w:r>
      <w:r>
        <w:t xml:space="preserve"> </w:t>
      </w:r>
      <w:r>
        <w:rPr>
          <w:b/>
          <w:bCs/>
        </w:rPr>
        <w:t xml:space="preserve">Safety:</w:t>
      </w:r>
      <w:r>
        <w:t xml:space="preserve"> </w:t>
      </w:r>
      <w:r>
        <w:t xml:space="preserve">these commands inspect resources; they do not create duplicates.</w:t>
      </w:r>
    </w:p>
    <w:p>
      <w:pPr>
        <w:pStyle w:val="BodyText"/>
      </w:pPr>
      <w:r>
        <w:t xml:space="preserve">Azure CLI uses</w:t>
      </w:r>
      <w:r>
        <w:t xml:space="preserve"> </w:t>
      </w:r>
      <w:r>
        <w:rPr>
          <w:rStyle w:val="VerbatimChar"/>
        </w:rPr>
        <w:t xml:space="preserve">az</w:t>
      </w:r>
      <w:r>
        <w:t xml:space="preserve"> </w:t>
      </w:r>
      <w:r>
        <w:t xml:space="preserve">commands; Azure PowerShell uses Az cmdlets. They have separate sign-in/context state. Run the blocks in PowerShell, not Bash. Replace placeholders first.</w:t>
      </w:r>
    </w:p>
    <w:bookmarkStart w:id="96" w:name="a.-azure-cli"/>
    <w:p>
      <w:pPr>
        <w:pStyle w:val="Heading2"/>
      </w:pPr>
      <w:r>
        <w:t xml:space="preserve">9A. Azure CLI</w:t>
      </w:r>
    </w:p>
    <w:p>
      <w:pPr>
        <w:pStyle w:val="SourceCode"/>
        <w:shd w:fill="F1F5F9"/>
      </w:pPr>
      <w:r>
        <w:rPr>
          <w:rStyle w:val="NormalTok"/>
          <w:rFonts w:ascii="Consolas" w:hAnsi="Consolas"/>
          <w:sz w:val="16"/>
        </w:rPr>
        <w:t xml:space="preserve">az login</w:t>
      </w:r>
      <w:r>
        <w:rPr>
          <w:rFonts w:ascii="Consolas" w:hAnsi="Consolas"/>
          <w:sz w:val="16"/>
        </w:rPr>
        <w:br/>
      </w:r>
      <w:r>
        <w:rPr>
          <w:rStyle w:val="NormalTok"/>
          <w:rFonts w:ascii="Consolas" w:hAnsi="Consolas"/>
          <w:sz w:val="16"/>
        </w:rPr>
        <w:t xml:space="preserve">az account list </w:t>
      </w:r>
      <w:r>
        <w:rPr>
          <w:rStyle w:val="OperatorTok"/>
          <w:rFonts w:ascii="Consolas" w:hAnsi="Consolas"/>
          <w:sz w:val="16"/>
        </w:rPr>
        <w:t xml:space="preserve">--</w:t>
      </w:r>
      <w:r>
        <w:rPr>
          <w:rStyle w:val="NormalTok"/>
          <w:rFonts w:ascii="Consolas" w:hAnsi="Consolas"/>
          <w:sz w:val="16"/>
        </w:rPr>
        <w:t xml:space="preserve">output table</w:t>
      </w:r>
      <w:r>
        <w:rPr>
          <w:rFonts w:ascii="Consolas" w:hAnsi="Consolas"/>
          <w:sz w:val="16"/>
        </w:rPr>
        <w:br/>
      </w:r>
      <w:r>
        <w:rPr>
          <w:rStyle w:val="NormalTok"/>
          <w:rFonts w:ascii="Consolas" w:hAnsi="Consolas"/>
          <w:sz w:val="16"/>
        </w:rPr>
        <w:t xml:space="preserve">az account </w:t>
      </w:r>
      <w:r>
        <w:rPr>
          <w:rStyle w:val="FunctionTok"/>
          <w:rFonts w:ascii="Consolas" w:hAnsi="Consolas"/>
          <w:sz w:val="16"/>
        </w:rPr>
        <w:t xml:space="preserve">set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subscription </w:t>
      </w:r>
      <w:r>
        <w:rPr>
          <w:rStyle w:val="StringTok"/>
          <w:rFonts w:ascii="Consolas" w:hAnsi="Consolas"/>
          <w:sz w:val="16"/>
        </w:rPr>
        <w:t xml:space="preserve">"&lt;approved-subscription-id&gt;"</w:t>
      </w:r>
      <w:r>
        <w:rPr>
          <w:rFonts w:ascii="Consolas" w:hAnsi="Consolas"/>
          <w:sz w:val="16"/>
        </w:rPr>
        <w:br/>
      </w:r>
      <w:r>
        <w:rPr>
          <w:rStyle w:val="NormalTok"/>
          <w:rFonts w:ascii="Consolas" w:hAnsi="Consolas"/>
          <w:sz w:val="16"/>
        </w:rPr>
        <w:t xml:space="preserve">az account show </w:t>
      </w:r>
      <w:r>
        <w:rPr>
          <w:rStyle w:val="OperatorTok"/>
          <w:rFonts w:ascii="Consolas" w:hAnsi="Consolas"/>
          <w:sz w:val="16"/>
        </w:rPr>
        <w:t xml:space="preserve">--</w:t>
      </w:r>
      <w:r>
        <w:rPr>
          <w:rStyle w:val="NormalTok"/>
          <w:rFonts w:ascii="Consolas" w:hAnsi="Consolas"/>
          <w:sz w:val="16"/>
        </w:rPr>
        <w:t xml:space="preserve">query </w:t>
      </w:r>
      <w:r>
        <w:rPr>
          <w:rStyle w:val="StringTok"/>
          <w:rFonts w:ascii="Consolas" w:hAnsi="Consolas"/>
          <w:sz w:val="16"/>
        </w:rPr>
        <w:t xml:space="preserve">"{Name:name,Id:id,Tenant:tenantId}"</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 table</w:t>
      </w:r>
      <w:r>
        <w:rPr>
          <w:rFonts w:ascii="Consolas" w:hAnsi="Consolas"/>
          <w:sz w:val="16"/>
        </w:rPr>
        <w:br/>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"rg-lbs-dev-&lt;suffix&gt;"</w:t>
      </w:r>
      <w:r>
        <w:rPr>
          <w:rFonts w:ascii="Consolas" w:hAnsi="Consolas"/>
          <w:sz w:val="16"/>
        </w:rPr>
        <w:br/>
      </w:r>
      <w:r>
        <w:rPr>
          <w:rStyle w:val="NormalTok"/>
          <w:rFonts w:ascii="Consolas" w:hAnsi="Consolas"/>
          <w:sz w:val="16"/>
        </w:rPr>
        <w:t xml:space="preserve">az </w:t>
      </w:r>
      <w:r>
        <w:rPr>
          <w:rStyle w:val="FunctionTok"/>
          <w:rFonts w:ascii="Consolas" w:hAnsi="Consolas"/>
          <w:sz w:val="16"/>
        </w:rPr>
        <w:t xml:space="preserve">group</w:t>
      </w:r>
      <w:r>
        <w:rPr>
          <w:rStyle w:val="NormalTok"/>
          <w:rFonts w:ascii="Consolas" w:hAnsi="Consolas"/>
          <w:sz w:val="16"/>
        </w:rPr>
        <w:t xml:space="preserve"> show </w:t>
      </w:r>
      <w:r>
        <w:rPr>
          <w:rStyle w:val="OperatorTok"/>
          <w:rFonts w:ascii="Consolas" w:hAnsi="Consolas"/>
          <w:sz w:val="16"/>
        </w:rPr>
        <w:t xml:space="preserve">--</w:t>
      </w:r>
      <w:r>
        <w:rPr>
          <w:rStyle w:val="NormalTok"/>
          <w:rFonts w:ascii="Consolas" w:hAnsi="Consolas"/>
          <w:sz w:val="16"/>
        </w:rPr>
        <w:t xml:space="preserve">name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 table</w:t>
      </w:r>
      <w:r>
        <w:rPr>
          <w:rFonts w:ascii="Consolas" w:hAnsi="Consolas"/>
          <w:sz w:val="16"/>
        </w:rPr>
        <w:br/>
      </w:r>
      <w:r>
        <w:rPr>
          <w:rStyle w:val="NormalTok"/>
          <w:rFonts w:ascii="Consolas" w:hAnsi="Consolas"/>
          <w:sz w:val="16"/>
        </w:rPr>
        <w:t xml:space="preserve">az resource list </w:t>
      </w:r>
      <w:r>
        <w:rPr>
          <w:rStyle w:val="OperatorTok"/>
          <w:rFonts w:ascii="Consolas" w:hAnsi="Consolas"/>
          <w:sz w:val="16"/>
        </w:rPr>
        <w:t xml:space="preserve">--</w:t>
      </w:r>
      <w:r>
        <w:rPr>
          <w:rStyle w:val="NormalTok"/>
          <w:rFonts w:ascii="Consolas" w:hAnsi="Consolas"/>
          <w:sz w:val="16"/>
        </w:rPr>
        <w:t xml:space="preserve">resource-group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 table</w:t>
      </w:r>
      <w:r>
        <w:rPr>
          <w:rFonts w:ascii="Consolas" w:hAnsi="Consolas"/>
          <w:sz w:val="16"/>
        </w:rPr>
        <w:br/>
      </w:r>
      <w:r>
        <w:rPr>
          <w:rStyle w:val="NormalTok"/>
          <w:rFonts w:ascii="Consolas" w:hAnsi="Consolas"/>
          <w:sz w:val="16"/>
        </w:rPr>
        <w:t xml:space="preserve">az webapp list </w:t>
      </w:r>
      <w:r>
        <w:rPr>
          <w:rStyle w:val="OperatorTok"/>
          <w:rFonts w:ascii="Consolas" w:hAnsi="Consolas"/>
          <w:sz w:val="16"/>
        </w:rPr>
        <w:t xml:space="preserve">--</w:t>
      </w:r>
      <w:r>
        <w:rPr>
          <w:rStyle w:val="NormalTok"/>
          <w:rFonts w:ascii="Consolas" w:hAnsi="Consolas"/>
          <w:sz w:val="16"/>
        </w:rPr>
        <w:t xml:space="preserve">resource-group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query </w:t>
      </w:r>
      <w:r>
        <w:rPr>
          <w:rStyle w:val="StringTok"/>
          <w:rFonts w:ascii="Consolas" w:hAnsi="Consolas"/>
          <w:sz w:val="16"/>
        </w:rPr>
        <w:t xml:space="preserve">"[].{Name:name,State:state,Host:defaultHostName}"</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 table</w:t>
      </w:r>
    </w:p>
    <w:p>
      <w:pPr>
        <w:pStyle w:val="FirstParagraph"/>
      </w:pPr>
      <w:r>
        <w:t xml:space="preserve">Compare CLI resource names with the portal.</w:t>
      </w:r>
      <w:r>
        <w:t xml:space="preserve"> </w:t>
      </w:r>
      <w:r>
        <w:rPr>
          <w:rStyle w:val="VerbatimChar"/>
        </w:rPr>
        <w:t xml:space="preserve">az login</w:t>
      </w:r>
      <w:r>
        <w:t xml:space="preserve"> </w:t>
      </w:r>
      <w:r>
        <w:t xml:space="preserve">authenticates your developer account, not the web app’s managed identity.</w:t>
      </w:r>
    </w:p>
    <w:bookmarkEnd w:id="96"/>
    <w:bookmarkStart w:id="97" w:name="b.-azure-powershell"/>
    <w:p>
      <w:pPr>
        <w:pStyle w:val="Heading2"/>
      </w:pPr>
      <w:r>
        <w:t xml:space="preserve">9B. Azure PowerShell</w:t>
      </w:r>
    </w:p>
    <w:p>
      <w:pPr>
        <w:pStyle w:val="FirstParagraph"/>
      </w:pPr>
      <w:r>
        <w:t xml:space="preserve">If the Az module is not installed, use the approved installation procedure (for example,</w:t>
      </w:r>
      <w:r>
        <w:t xml:space="preserve"> </w:t>
      </w:r>
      <w:r>
        <w:rPr>
          <w:rStyle w:val="VerbatimChar"/>
        </w:rPr>
        <w:t xml:space="preserve">Install-Module Az -Scope CurrentUser -Repository PSGallery</w:t>
      </w:r>
      <w:r>
        <w:t xml:space="preserve"> </w:t>
      </w:r>
      <w:r>
        <w:t xml:space="preserve">if allowed). Do not bypass execution policy or organisational package controls.</w:t>
      </w:r>
    </w:p>
    <w:p>
      <w:pPr>
        <w:pStyle w:val="SourceCode"/>
        <w:shd w:fill="F1F5F9"/>
      </w:pPr>
      <w:r>
        <w:rPr>
          <w:rStyle w:val="NormalTok"/>
          <w:rFonts w:ascii="Consolas" w:hAnsi="Consolas"/>
          <w:sz w:val="16"/>
        </w:rPr>
        <w:t xml:space="preserve">Connect-AzAccount</w:t>
      </w:r>
      <w:r>
        <w:rPr>
          <w:rFonts w:ascii="Consolas" w:hAnsi="Consolas"/>
          <w:sz w:val="16"/>
        </w:rPr>
        <w:br/>
      </w:r>
      <w:r>
        <w:rPr>
          <w:rStyle w:val="NormalTok"/>
          <w:rFonts w:ascii="Consolas" w:hAnsi="Consolas"/>
          <w:sz w:val="16"/>
        </w:rPr>
        <w:t xml:space="preserve">Get-AzSubscription</w:t>
      </w:r>
      <w:r>
        <w:rPr>
          <w:rFonts w:ascii="Consolas" w:hAnsi="Consolas"/>
          <w:sz w:val="16"/>
        </w:rPr>
        <w:br/>
      </w:r>
      <w:r>
        <w:rPr>
          <w:rStyle w:val="NormalTok"/>
          <w:rFonts w:ascii="Consolas" w:hAnsi="Consolas"/>
          <w:sz w:val="16"/>
        </w:rPr>
        <w:t xml:space="preserve">Set-AzContext </w:t>
      </w:r>
      <w:r>
        <w:rPr>
          <w:rStyle w:val="OperatorTok"/>
          <w:rFonts w:ascii="Consolas" w:hAnsi="Consolas"/>
          <w:sz w:val="16"/>
        </w:rPr>
        <w:t xml:space="preserve">-</w:t>
      </w:r>
      <w:r>
        <w:rPr>
          <w:rStyle w:val="NormalTok"/>
          <w:rFonts w:ascii="Consolas" w:hAnsi="Consolas"/>
          <w:sz w:val="16"/>
        </w:rPr>
        <w:t xml:space="preserve">SubscriptionId </w:t>
      </w:r>
      <w:r>
        <w:rPr>
          <w:rStyle w:val="StringTok"/>
          <w:rFonts w:ascii="Consolas" w:hAnsi="Consolas"/>
          <w:sz w:val="16"/>
        </w:rPr>
        <w:t xml:space="preserve">"&lt;approved-subscription-id&gt;"</w:t>
      </w:r>
      <w:r>
        <w:rPr>
          <w:rFonts w:ascii="Consolas" w:hAnsi="Consolas"/>
          <w:sz w:val="16"/>
        </w:rPr>
        <w:br/>
      </w:r>
      <w:r>
        <w:rPr>
          <w:rStyle w:val="NormalTok"/>
          <w:rFonts w:ascii="Consolas" w:hAnsi="Consolas"/>
          <w:sz w:val="16"/>
        </w:rPr>
        <w:t xml:space="preserve">Get-AzContext</w:t>
      </w:r>
      <w:r>
        <w:rPr>
          <w:rFonts w:ascii="Consolas" w:hAnsi="Consolas"/>
          <w:sz w:val="16"/>
        </w:rPr>
        <w:br/>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"rg-lbs-dev-&lt;suffix&gt;"</w:t>
      </w:r>
      <w:r>
        <w:rPr>
          <w:rFonts w:ascii="Consolas" w:hAnsi="Consolas"/>
          <w:sz w:val="16"/>
        </w:rPr>
        <w:br/>
      </w:r>
      <w:r>
        <w:rPr>
          <w:rStyle w:val="NormalTok"/>
          <w:rFonts w:ascii="Consolas" w:hAnsi="Consolas"/>
          <w:sz w:val="16"/>
        </w:rPr>
        <w:t xml:space="preserve">Get-AzResourceGroup </w:t>
      </w:r>
      <w:r>
        <w:rPr>
          <w:rStyle w:val="OperatorTok"/>
          <w:rFonts w:ascii="Consolas" w:hAnsi="Consolas"/>
          <w:sz w:val="16"/>
        </w:rPr>
        <w:t xml:space="preserve">-</w:t>
      </w:r>
      <w:r>
        <w:rPr>
          <w:rStyle w:val="NormalTok"/>
          <w:rFonts w:ascii="Consolas" w:hAnsi="Consolas"/>
          <w:sz w:val="16"/>
        </w:rPr>
        <w:t xml:space="preserve">Name </w:t>
      </w:r>
      <w:r>
        <w:rPr>
          <w:rStyle w:val="VariableTok"/>
          <w:rFonts w:ascii="Consolas" w:hAnsi="Consolas"/>
          <w:sz w:val="16"/>
        </w:rPr>
        <w:t xml:space="preserve">$rg</w:t>
      </w:r>
      <w:r>
        <w:rPr>
          <w:rFonts w:ascii="Consolas" w:hAnsi="Consolas"/>
          <w:sz w:val="16"/>
        </w:rPr>
        <w:br/>
      </w:r>
      <w:r>
        <w:rPr>
          <w:rStyle w:val="NormalTok"/>
          <w:rFonts w:ascii="Consolas" w:hAnsi="Consolas"/>
          <w:sz w:val="16"/>
        </w:rPr>
        <w:t xml:space="preserve">Get-AzResource </w:t>
      </w:r>
      <w:r>
        <w:rPr>
          <w:rStyle w:val="OperatorTok"/>
          <w:rFonts w:ascii="Consolas" w:hAnsi="Consolas"/>
          <w:sz w:val="16"/>
        </w:rPr>
        <w:t xml:space="preserve">-</w:t>
      </w:r>
      <w:r>
        <w:rPr>
          <w:rStyle w:val="NormalTok"/>
          <w:rFonts w:ascii="Consolas" w:hAnsi="Consolas"/>
          <w:sz w:val="16"/>
        </w:rPr>
        <w:t xml:space="preserve">ResourceGroupName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Select-Object</w:t>
      </w:r>
      <w:r>
        <w:rPr>
          <w:rStyle w:val="NormalTok"/>
          <w:rFonts w:ascii="Consolas" w:hAnsi="Consolas"/>
          <w:sz w:val="16"/>
        </w:rPr>
        <w:t xml:space="preserve"> Name</w:t>
      </w:r>
      <w:r>
        <w:rPr>
          <w:rStyle w:val="OperatorTok"/>
          <w:rFonts w:ascii="Consolas" w:hAnsi="Consolas"/>
          <w:sz w:val="16"/>
        </w:rPr>
        <w:t xml:space="preserve">,</w:t>
      </w:r>
      <w:r>
        <w:rPr>
          <w:rStyle w:val="NormalTok"/>
          <w:rFonts w:ascii="Consolas" w:hAnsi="Consolas"/>
          <w:sz w:val="16"/>
        </w:rPr>
        <w:t xml:space="preserve"> ResourceType</w:t>
      </w:r>
      <w:r>
        <w:rPr>
          <w:rStyle w:val="OperatorTok"/>
          <w:rFonts w:ascii="Consolas" w:hAnsi="Consolas"/>
          <w:sz w:val="16"/>
        </w:rPr>
        <w:t xml:space="preserve">,</w:t>
      </w:r>
      <w:r>
        <w:rPr>
          <w:rStyle w:val="NormalTok"/>
          <w:rFonts w:ascii="Consolas" w:hAnsi="Consolas"/>
          <w:sz w:val="16"/>
        </w:rPr>
        <w:t xml:space="preserve"> Location</w:t>
      </w:r>
    </w:p>
    <w:p>
      <w:pPr>
        <w:pStyle w:val="FirstParagraph"/>
      </w:pPr>
      <w:r>
        <w:rPr>
          <w:b/>
          <w:bCs/>
        </w:rPr>
        <w:t xml:space="preserve">Checkpoint:</w:t>
      </w:r>
      <w:r>
        <w:t xml:space="preserve"> </w:t>
      </w:r>
      <w:r>
        <w:t xml:space="preserve">both tools show the same subscription and resource-group contents. Check exit codes/errors before relying on command output.</w:t>
      </w:r>
    </w:p>
    <w:bookmarkEnd w:id="97"/>
    <w:bookmarkStart w:id="98" w:name="X94786cc7596ad06e8da3b0965c8dfe0aaa1a906"/>
    <w:p>
      <w:pPr>
        <w:pStyle w:val="Heading2"/>
      </w:pPr>
      <w:r>
        <w:t xml:space="preserve">9C. Make and reverse one safe change with each tool</w:t>
      </w:r>
    </w:p>
    <w:p>
      <w:pPr>
        <w:pStyle w:val="FirstParagraph"/>
      </w:pPr>
      <w:r>
        <w:t xml:space="preserve">Use only your disposable training resource group. Both examples merge tags so existing tags are retained.</w:t>
      </w:r>
    </w:p>
    <w:p>
      <w:pPr>
        <w:pStyle w:val="SourceCode"/>
        <w:shd w:fill="F1F5F9"/>
      </w:pPr>
      <w:r>
        <w:rPr>
          <w:rStyle w:val="CommentTok"/>
          <w:rFonts w:ascii="Consolas" w:hAnsi="Consolas"/>
          <w:sz w:val="16"/>
        </w:rPr>
        <w:t xml:space="preserve"># Azure CLI: replace the suffix with your real group.</w:t>
      </w:r>
      <w:r>
        <w:rPr>
          <w:rFonts w:ascii="Consolas" w:hAnsi="Consolas"/>
          <w:sz w:val="16"/>
        </w:rPr>
        <w:br/>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"rg-lbs-dev-&lt;suffix&gt;"</w:t>
      </w:r>
      <w:r>
        <w:rPr>
          <w:rFonts w:ascii="Consolas" w:hAnsi="Consolas"/>
          <w:sz w:val="16"/>
        </w:rPr>
        <w:br/>
      </w:r>
      <w:r>
        <w:rPr>
          <w:rStyle w:val="VariableTok"/>
          <w:rFonts w:ascii="Consolas" w:hAnsi="Consolas"/>
          <w:sz w:val="16"/>
        </w:rPr>
        <w:t xml:space="preserve">$groupId</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az </w:t>
      </w:r>
      <w:r>
        <w:rPr>
          <w:rStyle w:val="FunctionTok"/>
          <w:rFonts w:ascii="Consolas" w:hAnsi="Consolas"/>
          <w:sz w:val="16"/>
        </w:rPr>
        <w:t xml:space="preserve">group</w:t>
      </w:r>
      <w:r>
        <w:rPr>
          <w:rStyle w:val="NormalTok"/>
          <w:rFonts w:ascii="Consolas" w:hAnsi="Consolas"/>
          <w:sz w:val="16"/>
        </w:rPr>
        <w:t xml:space="preserve"> show </w:t>
      </w:r>
      <w:r>
        <w:rPr>
          <w:rStyle w:val="OperatorTok"/>
          <w:rFonts w:ascii="Consolas" w:hAnsi="Consolas"/>
          <w:sz w:val="16"/>
        </w:rPr>
        <w:t xml:space="preserve">--</w:t>
      </w:r>
      <w:r>
        <w:rPr>
          <w:rStyle w:val="NormalTok"/>
          <w:rFonts w:ascii="Consolas" w:hAnsi="Consolas"/>
          <w:sz w:val="16"/>
        </w:rPr>
        <w:t xml:space="preserve">name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query id </w:t>
      </w:r>
      <w:r>
        <w:rPr>
          <w:rStyle w:val="OperatorTok"/>
          <w:rFonts w:ascii="Consolas" w:hAnsi="Consolas"/>
          <w:sz w:val="16"/>
        </w:rPr>
        <w:t xml:space="preserve">-</w:t>
      </w:r>
      <w:r>
        <w:rPr>
          <w:rStyle w:val="NormalTok"/>
          <w:rFonts w:ascii="Consolas" w:hAnsi="Consolas"/>
          <w:sz w:val="16"/>
        </w:rPr>
        <w:t xml:space="preserve">o tsv</w:t>
      </w:r>
      <w:r>
        <w:rPr>
          <w:rFonts w:ascii="Consolas" w:hAnsi="Consolas"/>
          <w:sz w:val="16"/>
        </w:rPr>
        <w:br/>
      </w:r>
      <w:r>
        <w:rPr>
          <w:rStyle w:val="ControlFlowTok"/>
          <w:rFonts w:ascii="Consolas" w:hAnsi="Consolas"/>
          <w:sz w:val="16"/>
        </w:rPr>
        <w:t xml:space="preserve">if</w:t>
      </w:r>
      <w:r>
        <w:rPr>
          <w:rStyle w:val="NormalTok"/>
          <w:rFonts w:ascii="Consolas" w:hAnsi="Consolas"/>
          <w:sz w:val="16"/>
        </w:rPr>
        <w:t xml:space="preserve"> </w:t>
      </w:r>
      <w:r>
        <w:rPr>
          <w:rStyle w:val="OperatorTok"/>
          <w:rFonts w:ascii="Consolas" w:hAnsi="Consolas"/>
          <w:sz w:val="16"/>
        </w:rPr>
        <w:t xml:space="preserve">(</w:t>
      </w:r>
      <w:r>
        <w:rPr>
          <w:rStyle w:val="VariableTok"/>
          <w:rFonts w:ascii="Consolas" w:hAnsi="Consolas"/>
          <w:sz w:val="16"/>
        </w:rPr>
        <w:t xml:space="preserve">$LASTEXITCODE</w:t>
      </w:r>
      <w:r>
        <w:rPr>
          <w:rStyle w:val="NormalTok"/>
          <w:rFonts w:ascii="Consolas" w:hAnsi="Consolas"/>
          <w:sz w:val="16"/>
        </w:rPr>
        <w:t xml:space="preserve"> </w:t>
      </w:r>
      <w:r>
        <w:rPr>
          <w:rStyle w:val="OperatorTok"/>
          <w:rFonts w:ascii="Consolas" w:hAnsi="Consolas"/>
          <w:sz w:val="16"/>
        </w:rPr>
        <w:t xml:space="preserve">-ne</w:t>
      </w:r>
      <w:r>
        <w:rPr>
          <w:rStyle w:val="NormalTok"/>
          <w:rFonts w:ascii="Consolas" w:hAnsi="Consolas"/>
          <w:sz w:val="16"/>
        </w:rPr>
        <w:t xml:space="preserve"> </w:t>
      </w:r>
      <w:r>
        <w:rPr>
          <w:rStyle w:val="DecValTok"/>
          <w:rFonts w:ascii="Consolas" w:hAnsi="Consolas"/>
          <w:sz w:val="16"/>
        </w:rPr>
        <w:t xml:space="preserve">0</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ControlFlowTok"/>
          <w:rFonts w:ascii="Consolas" w:hAnsi="Consolas"/>
          <w:sz w:val="16"/>
        </w:rPr>
        <w:t xml:space="preserve">throw</w:t>
      </w:r>
      <w:r>
        <w:rPr>
          <w:rStyle w:val="NormalTok"/>
          <w:rFonts w:ascii="Consolas" w:hAnsi="Consolas"/>
          <w:sz w:val="16"/>
        </w:rPr>
        <w:t xml:space="preserve"> </w:t>
      </w:r>
      <w:r>
        <w:rPr>
          <w:rStyle w:val="StringTok"/>
          <w:rFonts w:ascii="Consolas" w:hAnsi="Consolas"/>
          <w:sz w:val="16"/>
        </w:rPr>
        <w:t xml:space="preserve">"Cannot read training group."</w:t>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az tag update </w:t>
      </w:r>
      <w:r>
        <w:rPr>
          <w:rStyle w:val="OperatorTok"/>
          <w:rFonts w:ascii="Consolas" w:hAnsi="Consolas"/>
          <w:sz w:val="16"/>
        </w:rPr>
        <w:t xml:space="preserve">--</w:t>
      </w:r>
      <w:r>
        <w:rPr>
          <w:rStyle w:val="NormalTok"/>
          <w:rFonts w:ascii="Consolas" w:hAnsi="Consolas"/>
          <w:sz w:val="16"/>
        </w:rPr>
        <w:t xml:space="preserve">resource-id </w:t>
      </w:r>
      <w:r>
        <w:rPr>
          <w:rStyle w:val="VariableTok"/>
          <w:rFonts w:ascii="Consolas" w:hAnsi="Consolas"/>
          <w:sz w:val="16"/>
        </w:rPr>
        <w:t xml:space="preserve">$groupId</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operation Merge </w:t>
      </w:r>
      <w:r>
        <w:rPr>
          <w:rStyle w:val="OperatorTok"/>
          <w:rFonts w:ascii="Consolas" w:hAnsi="Consolas"/>
          <w:sz w:val="16"/>
        </w:rPr>
        <w:t xml:space="preserve">--</w:t>
      </w:r>
      <w:r>
        <w:rPr>
          <w:rStyle w:val="NormalTok"/>
          <w:rFonts w:ascii="Consolas" w:hAnsi="Consolas"/>
          <w:sz w:val="16"/>
        </w:rPr>
        <w:t xml:space="preserve">tags labTool</w:t>
      </w:r>
      <w:r>
        <w:rPr>
          <w:rStyle w:val="OperatorTok"/>
          <w:rFonts w:ascii="Consolas" w:hAnsi="Consolas"/>
          <w:sz w:val="16"/>
        </w:rPr>
        <w:t xml:space="preserve">=</w:t>
      </w:r>
      <w:r>
        <w:rPr>
          <w:rStyle w:val="FunctionTok"/>
          <w:rFonts w:ascii="Consolas" w:hAnsi="Consolas"/>
          <w:sz w:val="16"/>
        </w:rPr>
        <w:t xml:space="preserve">cli</w:t>
      </w:r>
      <w:r>
        <w:rPr>
          <w:rFonts w:ascii="Consolas" w:hAnsi="Consolas"/>
          <w:sz w:val="16"/>
        </w:rPr>
        <w:br/>
      </w:r>
      <w:r>
        <w:rPr>
          <w:rStyle w:val="ControlFlowTok"/>
          <w:rFonts w:ascii="Consolas" w:hAnsi="Consolas"/>
          <w:sz w:val="16"/>
        </w:rPr>
        <w:t xml:space="preserve">if</w:t>
      </w:r>
      <w:r>
        <w:rPr>
          <w:rStyle w:val="NormalTok"/>
          <w:rFonts w:ascii="Consolas" w:hAnsi="Consolas"/>
          <w:sz w:val="16"/>
        </w:rPr>
        <w:t xml:space="preserve"> </w:t>
      </w:r>
      <w:r>
        <w:rPr>
          <w:rStyle w:val="OperatorTok"/>
          <w:rFonts w:ascii="Consolas" w:hAnsi="Consolas"/>
          <w:sz w:val="16"/>
        </w:rPr>
        <w:t xml:space="preserve">(</w:t>
      </w:r>
      <w:r>
        <w:rPr>
          <w:rStyle w:val="VariableTok"/>
          <w:rFonts w:ascii="Consolas" w:hAnsi="Consolas"/>
          <w:sz w:val="16"/>
        </w:rPr>
        <w:t xml:space="preserve">$LASTEXITCODE</w:t>
      </w:r>
      <w:r>
        <w:rPr>
          <w:rStyle w:val="NormalTok"/>
          <w:rFonts w:ascii="Consolas" w:hAnsi="Consolas"/>
          <w:sz w:val="16"/>
        </w:rPr>
        <w:t xml:space="preserve"> </w:t>
      </w:r>
      <w:r>
        <w:rPr>
          <w:rStyle w:val="OperatorTok"/>
          <w:rFonts w:ascii="Consolas" w:hAnsi="Consolas"/>
          <w:sz w:val="16"/>
        </w:rPr>
        <w:t xml:space="preserve">-ne</w:t>
      </w:r>
      <w:r>
        <w:rPr>
          <w:rStyle w:val="NormalTok"/>
          <w:rFonts w:ascii="Consolas" w:hAnsi="Consolas"/>
          <w:sz w:val="16"/>
        </w:rPr>
        <w:t xml:space="preserve"> </w:t>
      </w:r>
      <w:r>
        <w:rPr>
          <w:rStyle w:val="DecValTok"/>
          <w:rFonts w:ascii="Consolas" w:hAnsi="Consolas"/>
          <w:sz w:val="16"/>
        </w:rPr>
        <w:t xml:space="preserve">0</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ControlFlowTok"/>
          <w:rFonts w:ascii="Consolas" w:hAnsi="Consolas"/>
          <w:sz w:val="16"/>
        </w:rPr>
        <w:t xml:space="preserve">throw</w:t>
      </w:r>
      <w:r>
        <w:rPr>
          <w:rStyle w:val="NormalTok"/>
          <w:rFonts w:ascii="Consolas" w:hAnsi="Consolas"/>
          <w:sz w:val="16"/>
        </w:rPr>
        <w:t xml:space="preserve"> </w:t>
      </w:r>
      <w:r>
        <w:rPr>
          <w:rStyle w:val="StringTok"/>
          <w:rFonts w:ascii="Consolas" w:hAnsi="Consolas"/>
          <w:sz w:val="16"/>
        </w:rPr>
        <w:t xml:space="preserve">"CLI tag update failed."</w:t>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az </w:t>
      </w:r>
      <w:r>
        <w:rPr>
          <w:rStyle w:val="FunctionTok"/>
          <w:rFonts w:ascii="Consolas" w:hAnsi="Consolas"/>
          <w:sz w:val="16"/>
        </w:rPr>
        <w:t xml:space="preserve">group</w:t>
      </w:r>
      <w:r>
        <w:rPr>
          <w:rStyle w:val="NormalTok"/>
          <w:rFonts w:ascii="Consolas" w:hAnsi="Consolas"/>
          <w:sz w:val="16"/>
        </w:rPr>
        <w:t xml:space="preserve"> show </w:t>
      </w:r>
      <w:r>
        <w:rPr>
          <w:rStyle w:val="OperatorTok"/>
          <w:rFonts w:ascii="Consolas" w:hAnsi="Consolas"/>
          <w:sz w:val="16"/>
        </w:rPr>
        <w:t xml:space="preserve">--</w:t>
      </w:r>
      <w:r>
        <w:rPr>
          <w:rStyle w:val="NormalTok"/>
          <w:rFonts w:ascii="Consolas" w:hAnsi="Consolas"/>
          <w:sz w:val="16"/>
        </w:rPr>
        <w:t xml:space="preserve">name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query tags </w:t>
      </w:r>
      <w:r>
        <w:rPr>
          <w:rStyle w:val="OperatorTok"/>
          <w:rFonts w:ascii="Consolas" w:hAnsi="Consolas"/>
          <w:sz w:val="16"/>
        </w:rPr>
        <w:t xml:space="preserve">-</w:t>
      </w:r>
      <w:r>
        <w:rPr>
          <w:rStyle w:val="NormalTok"/>
          <w:rFonts w:ascii="Consolas" w:hAnsi="Consolas"/>
          <w:sz w:val="16"/>
        </w:rPr>
        <w:t xml:space="preserve">o json</w:t>
      </w:r>
    </w:p>
    <w:p>
      <w:pPr>
        <w:pStyle w:val="FirstParagraph"/>
      </w:pPr>
      <w:r>
        <w:t xml:space="preserve">Refresh the portal group Tags page and observe</w:t>
      </w:r>
      <w:r>
        <w:t xml:space="preserve"> </w:t>
      </w:r>
      <w:r>
        <w:rPr>
          <w:rStyle w:val="VerbatimChar"/>
        </w:rPr>
        <w:t xml:space="preserve">labTool=cli</w:t>
      </w:r>
      <w:r>
        <w:t xml:space="preserve">. Then, in the signed-in Az PowerShell session:</w:t>
      </w:r>
    </w:p>
    <w:p>
      <w:pPr>
        <w:pStyle w:val="SourceCode"/>
        <w:shd w:fill="F1F5F9"/>
      </w:pPr>
      <w:r>
        <w:rPr>
          <w:rStyle w:val="VariableTok"/>
          <w:rFonts w:ascii="Consolas" w:hAnsi="Consolas"/>
          <w:sz w:val="16"/>
        </w:rPr>
        <w:t xml:space="preserve">$group</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Get-AzResourceGroup </w:t>
      </w:r>
      <w:r>
        <w:rPr>
          <w:rStyle w:val="OperatorTok"/>
          <w:rFonts w:ascii="Consolas" w:hAnsi="Consolas"/>
          <w:sz w:val="16"/>
        </w:rPr>
        <w:t xml:space="preserve">-</w:t>
      </w:r>
      <w:r>
        <w:rPr>
          <w:rStyle w:val="NormalTok"/>
          <w:rFonts w:ascii="Consolas" w:hAnsi="Consolas"/>
          <w:sz w:val="16"/>
        </w:rPr>
        <w:t xml:space="preserve">Name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ErrorAction Stop</w:t>
      </w:r>
      <w:r>
        <w:rPr>
          <w:rFonts w:ascii="Consolas" w:hAnsi="Consolas"/>
          <w:sz w:val="16"/>
        </w:rPr>
        <w:br/>
      </w:r>
      <w:r>
        <w:rPr>
          <w:rStyle w:val="NormalTok"/>
          <w:rFonts w:ascii="Consolas" w:hAnsi="Consolas"/>
          <w:sz w:val="16"/>
        </w:rPr>
        <w:t xml:space="preserve">Update-AzTag </w:t>
      </w:r>
      <w:r>
        <w:rPr>
          <w:rStyle w:val="OperatorTok"/>
          <w:rFonts w:ascii="Consolas" w:hAnsi="Consolas"/>
          <w:sz w:val="16"/>
        </w:rPr>
        <w:t xml:space="preserve">-</w:t>
      </w:r>
      <w:r>
        <w:rPr>
          <w:rStyle w:val="NormalTok"/>
          <w:rFonts w:ascii="Consolas" w:hAnsi="Consolas"/>
          <w:sz w:val="16"/>
        </w:rPr>
        <w:t xml:space="preserve">ResourceId </w:t>
      </w:r>
      <w:r>
        <w:rPr>
          <w:rStyle w:val="VariableTok"/>
          <w:rFonts w:ascii="Consolas" w:hAnsi="Consolas"/>
          <w:sz w:val="16"/>
        </w:rPr>
        <w:t xml:space="preserve">$group</w:t>
      </w:r>
      <w:r>
        <w:rPr>
          <w:rStyle w:val="OperatorTok"/>
          <w:rFonts w:ascii="Consolas" w:hAnsi="Consolas"/>
          <w:sz w:val="16"/>
        </w:rPr>
        <w:t xml:space="preserve">.</w:t>
      </w:r>
      <w:r>
        <w:rPr>
          <w:rStyle w:val="FunctionTok"/>
          <w:rFonts w:ascii="Consolas" w:hAnsi="Consolas"/>
          <w:sz w:val="16"/>
        </w:rPr>
        <w:t xml:space="preserve">ResourceId</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Operation Merge `</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Tag @</w:t>
      </w:r>
      <w:r>
        <w:rPr>
          <w:rStyle w:val="OperatorTok"/>
          <w:rFonts w:ascii="Consolas" w:hAnsi="Consolas"/>
          <w:sz w:val="16"/>
        </w:rPr>
        <w:t xml:space="preserve">{</w:t>
      </w:r>
      <w:r>
        <w:rPr>
          <w:rStyle w:val="NormalTok"/>
          <w:rFonts w:ascii="Consolas" w:hAnsi="Consolas"/>
          <w:sz w:val="16"/>
        </w:rPr>
        <w:t xml:space="preserve"> labTool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"powershell"</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ErrorAction Stop</w:t>
      </w:r>
      <w:r>
        <w:rPr>
          <w:rFonts w:ascii="Consolas" w:hAnsi="Consolas"/>
          <w:sz w:val="16"/>
        </w:rPr>
        <w:br/>
      </w:r>
      <w:r>
        <w:rPr>
          <w:rStyle w:val="OperatorTok"/>
          <w:rFonts w:ascii="Consolas" w:hAnsi="Consolas"/>
          <w:sz w:val="16"/>
        </w:rPr>
        <w:t xml:space="preserve">(</w:t>
      </w:r>
      <w:r>
        <w:rPr>
          <w:rStyle w:val="NormalTok"/>
          <w:rFonts w:ascii="Consolas" w:hAnsi="Consolas"/>
          <w:sz w:val="16"/>
        </w:rPr>
        <w:t xml:space="preserve">Get-AzResourceGroup </w:t>
      </w:r>
      <w:r>
        <w:rPr>
          <w:rStyle w:val="OperatorTok"/>
          <w:rFonts w:ascii="Consolas" w:hAnsi="Consolas"/>
          <w:sz w:val="16"/>
        </w:rPr>
        <w:t xml:space="preserve">-</w:t>
      </w:r>
      <w:r>
        <w:rPr>
          <w:rStyle w:val="NormalTok"/>
          <w:rFonts w:ascii="Consolas" w:hAnsi="Consolas"/>
          <w:sz w:val="16"/>
        </w:rPr>
        <w:t xml:space="preserve">Name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ErrorAction Stop</w:t>
      </w:r>
      <w:r>
        <w:rPr>
          <w:rStyle w:val="OperatorTok"/>
          <w:rFonts w:ascii="Consolas" w:hAnsi="Consolas"/>
          <w:sz w:val="16"/>
        </w:rPr>
        <w:t xml:space="preserve">).</w:t>
      </w:r>
      <w:r>
        <w:rPr>
          <w:rStyle w:val="FunctionTok"/>
          <w:rFonts w:ascii="Consolas" w:hAnsi="Consolas"/>
          <w:sz w:val="16"/>
        </w:rPr>
        <w:t xml:space="preserve">Tags</w:t>
      </w:r>
    </w:p>
    <w:p>
      <w:pPr>
        <w:pStyle w:val="FirstParagraph"/>
      </w:pPr>
      <w:r>
        <w:t xml:space="preserve">Observe the changed value. Remove only your exercise tag afterward:</w:t>
      </w:r>
    </w:p>
    <w:p>
      <w:pPr>
        <w:pStyle w:val="SourceCode"/>
        <w:shd w:fill="F1F5F9"/>
      </w:pPr>
      <w:r>
        <w:rPr>
          <w:rStyle w:val="NormalTok"/>
          <w:rFonts w:ascii="Consolas" w:hAnsi="Consolas"/>
          <w:sz w:val="16"/>
        </w:rPr>
        <w:t xml:space="preserve">Update-AzTag </w:t>
      </w:r>
      <w:r>
        <w:rPr>
          <w:rStyle w:val="OperatorTok"/>
          <w:rFonts w:ascii="Consolas" w:hAnsi="Consolas"/>
          <w:sz w:val="16"/>
        </w:rPr>
        <w:t xml:space="preserve">-</w:t>
      </w:r>
      <w:r>
        <w:rPr>
          <w:rStyle w:val="NormalTok"/>
          <w:rFonts w:ascii="Consolas" w:hAnsi="Consolas"/>
          <w:sz w:val="16"/>
        </w:rPr>
        <w:t xml:space="preserve">ResourceId </w:t>
      </w:r>
      <w:r>
        <w:rPr>
          <w:rStyle w:val="VariableTok"/>
          <w:rFonts w:ascii="Consolas" w:hAnsi="Consolas"/>
          <w:sz w:val="16"/>
        </w:rPr>
        <w:t xml:space="preserve">$group</w:t>
      </w:r>
      <w:r>
        <w:rPr>
          <w:rStyle w:val="OperatorTok"/>
          <w:rFonts w:ascii="Consolas" w:hAnsi="Consolas"/>
          <w:sz w:val="16"/>
        </w:rPr>
        <w:t xml:space="preserve">.</w:t>
      </w:r>
      <w:r>
        <w:rPr>
          <w:rStyle w:val="FunctionTok"/>
          <w:rFonts w:ascii="Consolas" w:hAnsi="Consolas"/>
          <w:sz w:val="16"/>
        </w:rPr>
        <w:t xml:space="preserve">ResourceId</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Operation Delete `</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Tag @</w:t>
      </w:r>
      <w:r>
        <w:rPr>
          <w:rStyle w:val="OperatorTok"/>
          <w:rFonts w:ascii="Consolas" w:hAnsi="Consolas"/>
          <w:sz w:val="16"/>
        </w:rPr>
        <w:t xml:space="preserve">{</w:t>
      </w:r>
      <w:r>
        <w:rPr>
          <w:rStyle w:val="NormalTok"/>
          <w:rFonts w:ascii="Consolas" w:hAnsi="Consolas"/>
          <w:sz w:val="16"/>
        </w:rPr>
        <w:t xml:space="preserve"> labTool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"powershell"</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ErrorAction Stop</w:t>
      </w:r>
    </w:p>
    <w:p>
      <w:pPr>
        <w:pStyle w:val="FirstParagraph"/>
      </w:pPr>
      <w:r>
        <w:t xml:space="preserve">Verify the other tags remain and your temporary tag is gone. If</w:t>
      </w:r>
      <w:r>
        <w:t xml:space="preserve"> </w:t>
      </w:r>
      <w:r>
        <w:rPr>
          <w:rStyle w:val="VerbatimChar"/>
        </w:rPr>
        <w:t xml:space="preserve">labTool</w:t>
      </w:r>
      <w:r>
        <w:t xml:space="preserve"> </w:t>
      </w:r>
      <w:r>
        <w:t xml:space="preserve">already existed before the exercise, record its original value and restore it instead of deleting it.</w:t>
      </w:r>
    </w:p>
    <w:bookmarkEnd w:id="98"/>
    <w:bookmarkEnd w:id="99"/>
    <w:bookmarkStart w:id="103" w:name="Xbdbd471054b248dbc4184e44889e3a549b23693"/>
    <w:p>
      <w:pPr>
        <w:pStyle w:val="Heading1"/>
      </w:pPr>
      <w:r>
        <w:t xml:space="preserve">Lab 10 | Create and run a .NET Azure Function (extension)</w:t>
      </w:r>
    </w:p>
    <w:p>
      <w:pPr>
        <w:pStyle w:val="FirstParagraph"/>
      </w:pPr>
      <w:r>
        <w:rPr>
          <w:b/>
          <w:bCs/>
        </w:rPr>
        <w:t xml:space="preserve">Time:</w:t>
      </w:r>
      <w:r>
        <w:t xml:space="preserve"> </w:t>
      </w:r>
      <w:r>
        <w:t xml:space="preserve">35-45 minutes.</w:t>
      </w:r>
      <w:r>
        <w:t xml:space="preserve"> </w:t>
      </w:r>
      <w:r>
        <w:rPr>
          <w:b/>
          <w:bCs/>
        </w:rPr>
        <w:t xml:space="preserve">Needs:</w:t>
      </w:r>
      <w:r>
        <w:t xml:space="preserve"> </w:t>
      </w:r>
      <w:r>
        <w:t xml:space="preserve">current Functions extension/Core Tools v4, .NET 10 SDK, sandbox access and approved plan.</w:t>
      </w:r>
      <w:r>
        <w:t xml:space="preserve"> </w:t>
      </w:r>
      <w:r>
        <w:rPr>
          <w:b/>
          <w:bCs/>
        </w:rPr>
        <w:t xml:space="preserve">Cost:</w:t>
      </w:r>
      <w:r>
        <w:t xml:space="preserve"> </w:t>
      </w:r>
      <w:r>
        <w:t xml:space="preserve">execution, storage, monitoring and plan choices.</w:t>
      </w:r>
    </w:p>
    <w:bookmarkStart w:id="100" w:name="a.-portal-resource-creation"/>
    <w:p>
      <w:pPr>
        <w:pStyle w:val="Heading2"/>
      </w:pPr>
      <w:r>
        <w:t xml:space="preserve">10A. Portal resource creation</w:t>
      </w:r>
    </w:p>
    <w:p>
      <w:pPr>
        <w:pStyle w:val="Compact"/>
        <w:numPr>
          <w:ilvl w:val="0"/>
          <w:numId w:val="1033"/>
        </w:numPr>
      </w:pPr>
      <w:r>
        <w:t xml:space="preserve">Create a Function App in the training group with unique name</w:t>
      </w:r>
      <w:r>
        <w:t xml:space="preserve"> </w:t>
      </w:r>
      <w:r>
        <w:rPr>
          <w:rStyle w:val="VerbatimChar"/>
        </w:rPr>
        <w:t xml:space="preserve">func-lbs-&lt;suffix&gt;</w:t>
      </w:r>
      <w:r>
        <w:t xml:space="preserve">.</w:t>
      </w:r>
    </w:p>
    <w:p>
      <w:pPr>
        <w:pStyle w:val="Compact"/>
        <w:numPr>
          <w:ilvl w:val="0"/>
          <w:numId w:val="1033"/>
        </w:numPr>
      </w:pPr>
      <w:r>
        <w:t xml:space="preserve">Select the instructor-approved</w:t>
      </w:r>
      <w:r>
        <w:t xml:space="preserve"> </w:t>
      </w:r>
      <w:r>
        <w:rPr>
          <w:b/>
          <w:bCs/>
        </w:rPr>
        <w:t xml:space="preserve">Flex Consumption</w:t>
      </w:r>
      <w:r>
        <w:t xml:space="preserve"> </w:t>
      </w:r>
      <w:r>
        <w:t xml:space="preserve">plan where available,</w:t>
      </w:r>
      <w:r>
        <w:t xml:space="preserve"> </w:t>
      </w:r>
      <w:r>
        <w:rPr>
          <w:b/>
          <w:bCs/>
        </w:rPr>
        <w:t xml:space="preserve">Linux</w:t>
      </w:r>
      <w:r>
        <w:t xml:space="preserve">, and</w:t>
      </w:r>
      <w:r>
        <w:t xml:space="preserve"> </w:t>
      </w:r>
      <w:r>
        <w:rPr>
          <w:b/>
          <w:bCs/>
        </w:rPr>
        <w:t xml:space="preserve">.NET 10 isolated worker</w:t>
      </w:r>
      <w:r>
        <w:t xml:space="preserve">. The legacy Linux Consumption plan does not support .NET 10.</w:t>
      </w:r>
    </w:p>
    <w:p>
      <w:pPr>
        <w:pStyle w:val="Compact"/>
        <w:numPr>
          <w:ilvl w:val="0"/>
          <w:numId w:val="1033"/>
        </w:numPr>
      </w:pPr>
      <w:r>
        <w:t xml:space="preserve">Use the approved region and create/select dedicated general-purpose storage for the host. Keep the portal-generated host/deployment storage configuration; it is separate from your Service Bus connection.</w:t>
      </w:r>
    </w:p>
    <w:p>
      <w:pPr>
        <w:pStyle w:val="Compact"/>
        <w:numPr>
          <w:ilvl w:val="0"/>
          <w:numId w:val="1033"/>
        </w:numPr>
      </w:pPr>
      <w:r>
        <w:t xml:space="preserve">Enable Application Insights using the course workspace if the wizard supports it. Otherwise connect monitoring after creation.</w:t>
      </w:r>
    </w:p>
    <w:p>
      <w:pPr>
        <w:pStyle w:val="Compact"/>
        <w:numPr>
          <w:ilvl w:val="0"/>
          <w:numId w:val="1033"/>
        </w:numPr>
      </w:pPr>
      <w:r>
        <w:t xml:space="preserve">Review pricing, identity and network defaults with the instructor. If the region/plan cannot offer the chosen runtime, do not select a preview or costly alternative silently; use an approved prepared Function App.</w:t>
      </w:r>
    </w:p>
    <w:p>
      <w:pPr>
        <w:pStyle w:val="Compact"/>
        <w:numPr>
          <w:ilvl w:val="0"/>
          <w:numId w:val="1033"/>
        </w:numPr>
      </w:pPr>
      <w:r>
        <w:t xml:space="preserve">Enable its</w:t>
      </w:r>
      <w:r>
        <w:t xml:space="preserve"> </w:t>
      </w:r>
      <w:r>
        <w:rPr>
          <w:b/>
          <w:bCs/>
        </w:rPr>
        <w:t xml:space="preserve">system-assigned managed identity</w:t>
      </w:r>
      <w:r>
        <w:t xml:space="preserve"> </w:t>
      </w:r>
      <w:r>
        <w:t xml:space="preserve">after creation.</w:t>
      </w:r>
    </w:p>
    <w:bookmarkEnd w:id="100"/>
    <w:bookmarkStart w:id="101" w:name="b.-create-code-in-vs-code"/>
    <w:p>
      <w:pPr>
        <w:pStyle w:val="Heading2"/>
      </w:pPr>
      <w:r>
        <w:t xml:space="preserve">10B. Create code in VS Code</w:t>
      </w:r>
    </w:p>
    <w:p>
      <w:pPr>
        <w:pStyle w:val="Compact"/>
        <w:numPr>
          <w:ilvl w:val="0"/>
          <w:numId w:val="1034"/>
        </w:numPr>
      </w:pPr>
      <w:r>
        <w:t xml:space="preserve">Create a separate folder</w:t>
      </w:r>
      <w:r>
        <w:t xml:space="preserve"> </w:t>
      </w:r>
      <w:r>
        <w:rPr>
          <w:rStyle w:val="VerbatimChar"/>
        </w:rPr>
        <w:t xml:space="preserve">LbsFunctions</w:t>
      </w:r>
      <w:r>
        <w:t xml:space="preserve"> </w:t>
      </w:r>
      <w:r>
        <w:t xml:space="preserve">outside</w:t>
      </w:r>
      <w:r>
        <w:t xml:space="preserve"> </w:t>
      </w:r>
      <w:r>
        <w:rPr>
          <w:rStyle w:val="VerbatimChar"/>
        </w:rPr>
        <w:t xml:space="preserve">AppServiceSqlSample</w:t>
      </w:r>
      <w:r>
        <w:t xml:space="preserve">. Open it in VS Code.</w:t>
      </w:r>
    </w:p>
    <w:p>
      <w:pPr>
        <w:pStyle w:val="Compact"/>
        <w:numPr>
          <w:ilvl w:val="0"/>
          <w:numId w:val="1034"/>
        </w:numPr>
      </w:pPr>
      <w:r>
        <w:t xml:space="preserve">Run</w:t>
      </w:r>
      <w:r>
        <w:t xml:space="preserve"> </w:t>
      </w:r>
      <w:r>
        <w:rPr>
          <w:b/>
          <w:bCs/>
        </w:rPr>
        <w:t xml:space="preserve">Azure Functions: Create New Project</w:t>
      </w:r>
      <w:r>
        <w:t xml:space="preserve"> </w:t>
      </w:r>
      <w:r>
        <w:t xml:space="preserve">from the Command Palette. Select</w:t>
      </w:r>
      <w:r>
        <w:t xml:space="preserve"> </w:t>
      </w:r>
      <w:r>
        <w:rPr>
          <w:b/>
          <w:bCs/>
        </w:rPr>
        <w:t xml:space="preserve">C#</w:t>
      </w:r>
      <w:r>
        <w:t xml:space="preserve">,</w:t>
      </w:r>
      <w:r>
        <w:t xml:space="preserve"> </w:t>
      </w:r>
      <w:r>
        <w:rPr>
          <w:b/>
          <w:bCs/>
        </w:rPr>
        <w:t xml:space="preserve">.NET 10 isolated</w:t>
      </w:r>
      <w:r>
        <w:t xml:space="preserve">, and an</w:t>
      </w:r>
      <w:r>
        <w:t xml:space="preserve"> </w:t>
      </w:r>
      <w:r>
        <w:rPr>
          <w:b/>
          <w:bCs/>
        </w:rPr>
        <w:t xml:space="preserve">HTTP trigger</w:t>
      </w:r>
      <w:r>
        <w:t xml:space="preserve"> </w:t>
      </w:r>
      <w:r>
        <w:t xml:space="preserve">template. Name it</w:t>
      </w:r>
      <w:r>
        <w:t xml:space="preserve"> </w:t>
      </w:r>
      <w:r>
        <w:rPr>
          <w:rStyle w:val="VerbatimChar"/>
        </w:rPr>
        <w:t xml:space="preserve">HealthFunction</w:t>
      </w:r>
      <w:r>
        <w:t xml:space="preserve">.</w:t>
      </w:r>
    </w:p>
    <w:p>
      <w:pPr>
        <w:pStyle w:val="Compact"/>
        <w:numPr>
          <w:ilvl w:val="0"/>
          <w:numId w:val="1034"/>
        </w:numPr>
      </w:pPr>
      <w:r>
        <w:t xml:space="preserve">Choose</w:t>
      </w:r>
      <w:r>
        <w:t xml:space="preserve"> </w:t>
      </w:r>
      <w:r>
        <w:rPr>
          <w:b/>
          <w:bCs/>
        </w:rPr>
        <w:t xml:space="preserve">Function</w:t>
      </w:r>
      <w:r>
        <w:t xml:space="preserve"> </w:t>
      </w:r>
      <w:r>
        <w:t xml:space="preserve">authorisation for the deployed endpoint. Retain the generated project and worker package versions; they must support .NET 10. Do not select the older in-process model.</w:t>
      </w:r>
    </w:p>
    <w:p>
      <w:pPr>
        <w:pStyle w:val="Compact"/>
        <w:numPr>
          <w:ilvl w:val="0"/>
          <w:numId w:val="1034"/>
        </w:numPr>
      </w:pPr>
      <w:r>
        <w:t xml:space="preserve">Install/run Azurite if the generated</w:t>
      </w:r>
      <w:r>
        <w:t xml:space="preserve"> </w:t>
      </w:r>
      <w:r>
        <w:rPr>
          <w:rStyle w:val="VerbatimChar"/>
        </w:rPr>
        <w:t xml:space="preserve">local.settings.json</w:t>
      </w:r>
      <w:r>
        <w:t xml:space="preserve"> </w:t>
      </w:r>
      <w:r>
        <w:t xml:space="preserve">uses</w:t>
      </w:r>
      <w:r>
        <w:t xml:space="preserve"> </w:t>
      </w:r>
      <w:r>
        <w:rPr>
          <w:rStyle w:val="VerbatimChar"/>
        </w:rPr>
        <w:t xml:space="preserve">AzureWebJobsStorage=UseDevelopmentStorage=true</w:t>
      </w:r>
      <w:r>
        <w:t xml:space="preserve">. You can use the VS Code Azurite extension and</w:t>
      </w:r>
      <w:r>
        <w:t xml:space="preserve"> </w:t>
      </w:r>
      <w:r>
        <w:rPr>
          <w:b/>
          <w:bCs/>
        </w:rPr>
        <w:t xml:space="preserve">Azurite: Start</w:t>
      </w:r>
      <w:r>
        <w:t xml:space="preserve">. Keep the emulator running during local tests.</w:t>
      </w:r>
    </w:p>
    <w:p>
      <w:pPr>
        <w:pStyle w:val="Compact"/>
        <w:numPr>
          <w:ilvl w:val="0"/>
          <w:numId w:val="1034"/>
        </w:numPr>
      </w:pPr>
      <w:r>
        <w:t xml:space="preserve">Run</w:t>
      </w:r>
      <w:r>
        <w:t xml:space="preserve"> </w:t>
      </w:r>
      <w:r>
        <w:rPr>
          <w:rStyle w:val="VerbatimChar"/>
        </w:rPr>
        <w:t xml:space="preserve">dotnet build</w:t>
      </w:r>
      <w:r>
        <w:t xml:space="preserve"> </w:t>
      </w:r>
      <w:r>
        <w:t xml:space="preserve">in this new folder. Start with</w:t>
      </w:r>
      <w:r>
        <w:t xml:space="preserve"> </w:t>
      </w:r>
      <w:r>
        <w:rPr>
          <w:b/>
          <w:bCs/>
        </w:rPr>
        <w:t xml:space="preserve">F5</w:t>
      </w:r>
      <w:r>
        <w:t xml:space="preserve"> </w:t>
      </w:r>
      <w:r>
        <w:t xml:space="preserve">or</w:t>
      </w:r>
      <w:r>
        <w:t xml:space="preserve"> </w:t>
      </w:r>
      <w:r>
        <w:rPr>
          <w:rStyle w:val="VerbatimChar"/>
        </w:rPr>
        <w:t xml:space="preserve">func start</w:t>
      </w:r>
      <w:r>
        <w:t xml:space="preserve"> </w:t>
      </w:r>
      <w:r>
        <w:t xml:space="preserve">(one host only). The Functions host normally uses port</w:t>
      </w:r>
      <w:r>
        <w:t xml:space="preserve"> </w:t>
      </w:r>
      <w:r>
        <w:rPr>
          <w:b/>
          <w:bCs/>
        </w:rPr>
        <w:t xml:space="preserve">7071</w:t>
      </w:r>
      <w:r>
        <w:t xml:space="preserve">, independently of the sample API’s 5080.</w:t>
      </w:r>
    </w:p>
    <w:p>
      <w:pPr>
        <w:pStyle w:val="Compact"/>
        <w:numPr>
          <w:ilvl w:val="0"/>
          <w:numId w:val="1034"/>
        </w:numPr>
      </w:pPr>
      <w:r>
        <w:t xml:space="preserve">Copy the exact function URL printed by the host and call it. Local Core Tools normally does not enforce function-key authorisation; do not mistake that for deployed anonymous access.</w:t>
      </w:r>
    </w:p>
    <w:bookmarkEnd w:id="101"/>
    <w:bookmarkStart w:id="102" w:name="c.-deploy-and-verify"/>
    <w:p>
      <w:pPr>
        <w:pStyle w:val="Heading2"/>
      </w:pPr>
      <w:r>
        <w:t xml:space="preserve">10C. Deploy and verify</w:t>
      </w:r>
    </w:p>
    <w:p>
      <w:pPr>
        <w:pStyle w:val="Compact"/>
        <w:numPr>
          <w:ilvl w:val="0"/>
          <w:numId w:val="1035"/>
        </w:numPr>
      </w:pPr>
      <w:r>
        <w:t xml:space="preserve">Stop the local host before switching settings. In the Azure Functions extension choose</w:t>
      </w:r>
      <w:r>
        <w:t xml:space="preserve"> </w:t>
      </w:r>
      <w:r>
        <w:rPr>
          <w:b/>
          <w:bCs/>
        </w:rPr>
        <w:t xml:space="preserve">Deploy to Function App</w:t>
      </w:r>
      <w:r>
        <w:t xml:space="preserve"> </w:t>
      </w:r>
      <w:r>
        <w:t xml:space="preserve">and select only your existing training Function App.</w:t>
      </w:r>
    </w:p>
    <w:p>
      <w:pPr>
        <w:pStyle w:val="Compact"/>
        <w:numPr>
          <w:ilvl w:val="0"/>
          <w:numId w:val="1035"/>
        </w:numPr>
      </w:pPr>
      <w:r>
        <w:t xml:space="preserve">Do not upload</w:t>
      </w:r>
      <w:r>
        <w:t xml:space="preserve"> </w:t>
      </w:r>
      <w:r>
        <w:rPr>
          <w:rStyle w:val="VerbatimChar"/>
        </w:rPr>
        <w:t xml:space="preserve">local.settings.json</w:t>
      </w:r>
      <w:r>
        <w:t xml:space="preserve">; it may contain developer secrets and emulator settings. Azure app configuration belongs in Function App environment variables.</w:t>
      </w:r>
    </w:p>
    <w:p>
      <w:pPr>
        <w:pStyle w:val="Compact"/>
        <w:numPr>
          <w:ilvl w:val="0"/>
          <w:numId w:val="1035"/>
        </w:numPr>
      </w:pPr>
      <w:r>
        <w:t xml:space="preserve">In the portal verify the HTTP function appears, then use</w:t>
      </w:r>
      <w:r>
        <w:t xml:space="preserve"> </w:t>
      </w:r>
      <w:r>
        <w:rPr>
          <w:b/>
          <w:bCs/>
        </w:rPr>
        <w:t xml:space="preserve">Get function URL</w:t>
      </w:r>
      <w:r>
        <w:t xml:space="preserve"> </w:t>
      </w:r>
      <w:r>
        <w:t xml:space="preserve">for its deployed URL/key. Test privately without pasting the key into chat, code or screenshots.</w:t>
      </w:r>
    </w:p>
    <w:p>
      <w:pPr>
        <w:pStyle w:val="Compact"/>
        <w:numPr>
          <w:ilvl w:val="0"/>
          <w:numId w:val="1035"/>
        </w:numPr>
      </w:pPr>
      <w:r>
        <w:t xml:space="preserve">Confirm a successful invocation in Application Insights. A function key is a shared secret, not Entra user authentication.</w:t>
      </w:r>
    </w:p>
    <w:p>
      <w:pPr>
        <w:pStyle w:val="FirstParagraph"/>
      </w:pPr>
      <w:r>
        <w:rPr>
          <w:b/>
          <w:bCs/>
        </w:rPr>
        <w:t xml:space="preserve">Checkpoint:</w:t>
      </w:r>
      <w:r>
        <w:t xml:space="preserve"> </w:t>
      </w:r>
      <w:r>
        <w:t xml:space="preserve">the generated HTTP function responds locally and in Azure. Record the function name and status, not its key.</w:t>
      </w:r>
    </w:p>
    <w:bookmarkEnd w:id="102"/>
    <w:bookmarkEnd w:id="103"/>
    <w:bookmarkStart w:id="108" w:name="Xe56a55a657e83c093f00e58706cbe2ee62f2980"/>
    <w:p>
      <w:pPr>
        <w:pStyle w:val="Heading1"/>
      </w:pPr>
      <w:r>
        <w:t xml:space="preserve">Lab 11 | Service Bus queue and Function worker (extension)</w:t>
      </w:r>
    </w:p>
    <w:p>
      <w:pPr>
        <w:pStyle w:val="FirstParagraph"/>
      </w:pPr>
      <w:r>
        <w:rPr>
          <w:b/>
          <w:bCs/>
        </w:rPr>
        <w:t xml:space="preserve">Time:</w:t>
      </w:r>
      <w:r>
        <w:t xml:space="preserve"> </w:t>
      </w:r>
      <w:r>
        <w:t xml:space="preserve">45-60 minutes.</w:t>
      </w:r>
      <w:r>
        <w:t xml:space="preserve"> </w:t>
      </w:r>
      <w:r>
        <w:rPr>
          <w:b/>
          <w:bCs/>
        </w:rPr>
        <w:t xml:space="preserve">Needs:</w:t>
      </w:r>
      <w:r>
        <w:t xml:space="preserve"> </w:t>
      </w:r>
      <w:r>
        <w:t xml:space="preserve">Lab 10, data-role administrator assistance and Azure CLI sign-in.</w:t>
      </w:r>
      <w:r>
        <w:t xml:space="preserve"> </w:t>
      </w:r>
      <w:r>
        <w:rPr>
          <w:b/>
          <w:bCs/>
        </w:rPr>
        <w:t xml:space="preserve">Cost:</w:t>
      </w:r>
      <w:r>
        <w:t xml:space="preserve"> </w:t>
      </w:r>
      <w:r>
        <w:t xml:space="preserve">Service Bus namespace and Function execution.</w:t>
      </w:r>
    </w:p>
    <w:bookmarkStart w:id="104" w:name="X9f41a4dc5eedbac7e506d39bb2f6b080bcfee87"/>
    <w:p>
      <w:pPr>
        <w:pStyle w:val="Heading2"/>
      </w:pPr>
      <w:r>
        <w:t xml:space="preserve">11A. Create messaging resources in the portal</w:t>
      </w:r>
    </w:p>
    <w:p>
      <w:pPr>
        <w:pStyle w:val="Compact"/>
        <w:numPr>
          <w:ilvl w:val="0"/>
          <w:numId w:val="1036"/>
        </w:numPr>
      </w:pPr>
      <w:r>
        <w:t xml:space="preserve">Create a</w:t>
      </w:r>
      <w:r>
        <w:t xml:space="preserve"> </w:t>
      </w:r>
      <w:r>
        <w:rPr>
          <w:b/>
          <w:bCs/>
        </w:rPr>
        <w:t xml:space="preserve">Service Bus namespace</w:t>
      </w:r>
      <w:r>
        <w:t xml:space="preserve"> </w:t>
      </w:r>
      <w:r>
        <w:t xml:space="preserve">named</w:t>
      </w:r>
      <w:r>
        <w:t xml:space="preserve"> </w:t>
      </w:r>
      <w:r>
        <w:rPr>
          <w:rStyle w:val="VerbatimChar"/>
        </w:rPr>
        <w:t xml:space="preserve">sb-lbs-&lt;suffix&gt;</w:t>
      </w:r>
      <w:r>
        <w:t xml:space="preserve"> </w:t>
      </w:r>
      <w:r>
        <w:t xml:space="preserve">in the approved region/group.</w:t>
      </w:r>
    </w:p>
    <w:p>
      <w:pPr>
        <w:pStyle w:val="Compact"/>
        <w:numPr>
          <w:ilvl w:val="0"/>
          <w:numId w:val="1036"/>
        </w:numPr>
      </w:pPr>
      <w:r>
        <w:t xml:space="preserve">For a queue-only lab choose instructor-approved</w:t>
      </w:r>
      <w:r>
        <w:t xml:space="preserve"> </w:t>
      </w:r>
      <w:r>
        <w:rPr>
          <w:b/>
          <w:bCs/>
        </w:rPr>
        <w:t xml:space="preserve">Basic</w:t>
      </w:r>
      <w:r>
        <w:t xml:space="preserve">, or</w:t>
      </w:r>
      <w:r>
        <w:t xml:space="preserve"> </w:t>
      </w:r>
      <w:r>
        <w:rPr>
          <w:b/>
          <w:bCs/>
        </w:rPr>
        <w:t xml:space="preserve">Standard</w:t>
      </w:r>
      <w:r>
        <w:t xml:space="preserve"> </w:t>
      </w:r>
      <w:r>
        <w:t xml:space="preserve">if the instructor will demonstrate topics/subscriptions or other Standard features. Do not choose Premium by default.</w:t>
      </w:r>
    </w:p>
    <w:p>
      <w:pPr>
        <w:pStyle w:val="Compact"/>
        <w:numPr>
          <w:ilvl w:val="0"/>
          <w:numId w:val="1036"/>
        </w:numPr>
      </w:pPr>
      <w:r>
        <w:t xml:space="preserve">Create a queue named</w:t>
      </w:r>
      <w:r>
        <w:t xml:space="preserve"> </w:t>
      </w:r>
      <w:r>
        <w:rPr>
          <w:b/>
          <w:bCs/>
        </w:rPr>
        <w:t xml:space="preserve">applications</w:t>
      </w:r>
      <w:r>
        <w:t xml:space="preserve">. For this disposable exercise, set max delivery count to</w:t>
      </w:r>
      <w:r>
        <w:t xml:space="preserve"> </w:t>
      </w:r>
      <w:r>
        <w:rPr>
          <w:b/>
          <w:bCs/>
        </w:rPr>
        <w:t xml:space="preserve">3</w:t>
      </w:r>
      <w:r>
        <w:t xml:space="preserve">; retain sensible lock/TTL defaults. Do not enable sessions for this example.</w:t>
      </w:r>
    </w:p>
    <w:p>
      <w:pPr>
        <w:pStyle w:val="Compact"/>
        <w:numPr>
          <w:ilvl w:val="0"/>
          <w:numId w:val="1036"/>
        </w:numPr>
      </w:pPr>
      <w:r>
        <w:t xml:space="preserve">On namespace</w:t>
      </w:r>
      <w:r>
        <w:t xml:space="preserve"> </w:t>
      </w:r>
      <w:r>
        <w:rPr>
          <w:b/>
          <w:bCs/>
        </w:rPr>
        <w:t xml:space="preserve">Access control (IAM)</w:t>
      </w:r>
      <w:r>
        <w:t xml:space="preserve">, have an authorised administrator assign:</w:t>
      </w:r>
    </w:p>
    <w:p>
      <w:pPr>
        <w:pStyle w:val="Compact"/>
        <w:numPr>
          <w:ilvl w:val="1"/>
          <w:numId w:val="1037"/>
        </w:numPr>
      </w:pPr>
      <w:r>
        <w:t xml:space="preserve">your developer identity:</w:t>
      </w:r>
      <w:r>
        <w:t xml:space="preserve"> </w:t>
      </w:r>
      <w:r>
        <w:rPr>
          <w:b/>
          <w:bCs/>
        </w:rPr>
        <w:t xml:space="preserve">Azure Service Bus Data Sender</w:t>
      </w:r>
      <w:r>
        <w:t xml:space="preserve"> </w:t>
      </w:r>
      <w:r>
        <w:t xml:space="preserve">for the console producer;</w:t>
      </w:r>
    </w:p>
    <w:p>
      <w:pPr>
        <w:pStyle w:val="Compact"/>
        <w:numPr>
          <w:ilvl w:val="1"/>
          <w:numId w:val="1037"/>
        </w:numPr>
      </w:pPr>
      <w:r>
        <w:t xml:space="preserve">your developer identity:</w:t>
      </w:r>
      <w:r>
        <w:t xml:space="preserve"> </w:t>
      </w:r>
      <w:r>
        <w:rPr>
          <w:b/>
          <w:bCs/>
        </w:rPr>
        <w:t xml:space="preserve">Azure Service Bus Data Receiver</w:t>
      </w:r>
      <w:r>
        <w:t xml:space="preserve"> </w:t>
      </w:r>
      <w:r>
        <w:t xml:space="preserve">only if testing the worker locally;</w:t>
      </w:r>
    </w:p>
    <w:p>
      <w:pPr>
        <w:pStyle w:val="Compact"/>
        <w:numPr>
          <w:ilvl w:val="1"/>
          <w:numId w:val="1037"/>
        </w:numPr>
      </w:pPr>
      <w:r>
        <w:t xml:space="preserve">the Function App’s system-assigned identity:</w:t>
      </w:r>
      <w:r>
        <w:t xml:space="preserve"> </w:t>
      </w:r>
      <w:r>
        <w:rPr>
          <w:b/>
          <w:bCs/>
        </w:rPr>
        <w:t xml:space="preserve">Azure Service Bus Data Receiver</w:t>
      </w:r>
      <w:r>
        <w:t xml:space="preserve">.</w:t>
      </w:r>
    </w:p>
    <w:p>
      <w:pPr>
        <w:pStyle w:val="Compact"/>
        <w:numPr>
          <w:ilvl w:val="0"/>
          <w:numId w:val="1036"/>
        </w:numPr>
      </w:pPr>
      <w:r>
        <w:t xml:space="preserve">Use namespace scope for this trigger exercise, including required runtime metadata access. Do not substitute Contributor or RootManageSharedAccessKey. Wait for propagation.</w:t>
      </w:r>
    </w:p>
    <w:bookmarkEnd w:id="104"/>
    <w:bookmarkStart w:id="105" w:name="b.-configure-an-identity-based-trigger"/>
    <w:p>
      <w:pPr>
        <w:pStyle w:val="Heading2"/>
      </w:pPr>
      <w:r>
        <w:t xml:space="preserve">11B. Configure an identity-based trigger</w:t>
      </w:r>
    </w:p>
    <w:p>
      <w:pPr>
        <w:pStyle w:val="FirstParagraph"/>
      </w:pPr>
      <w:r>
        <w:t xml:space="preserve">In</w:t>
      </w:r>
      <w:r>
        <w:t xml:space="preserve"> </w:t>
      </w:r>
      <w:r>
        <w:rPr>
          <w:rStyle w:val="VerbatimChar"/>
        </w:rPr>
        <w:t xml:space="preserve">LbsFunctions</w:t>
      </w:r>
      <w:r>
        <w:t xml:space="preserve">, add the supported Service Bus isolated-worker extension (5.x or later):</w:t>
      </w:r>
    </w:p>
    <w:p>
      <w:pPr>
        <w:pStyle w:val="SourceCode"/>
        <w:shd w:fill="F1F5F9"/>
      </w:pPr>
      <w:r>
        <w:rPr>
          <w:rStyle w:val="NormalTok"/>
          <w:rFonts w:ascii="Consolas" w:hAnsi="Consolas"/>
          <w:sz w:val="16"/>
        </w:rPr>
        <w:t xml:space="preserve">dotnet add package Microsoft</w:t>
      </w:r>
      <w:r>
        <w:rPr>
          <w:rStyle w:val="OperatorTok"/>
          <w:rFonts w:ascii="Consolas" w:hAnsi="Consolas"/>
          <w:sz w:val="16"/>
        </w:rPr>
        <w:t xml:space="preserve">.</w:t>
      </w:r>
      <w:r>
        <w:rPr>
          <w:rStyle w:val="FunctionTok"/>
          <w:rFonts w:ascii="Consolas" w:hAnsi="Consolas"/>
          <w:sz w:val="16"/>
        </w:rPr>
        <w:t xml:space="preserve">Azure</w:t>
      </w:r>
      <w:r>
        <w:rPr>
          <w:rStyle w:val="OperatorTok"/>
          <w:rFonts w:ascii="Consolas" w:hAnsi="Consolas"/>
          <w:sz w:val="16"/>
        </w:rPr>
        <w:t xml:space="preserve">.</w:t>
      </w:r>
      <w:r>
        <w:rPr>
          <w:rStyle w:val="FunctionTok"/>
          <w:rFonts w:ascii="Consolas" w:hAnsi="Consolas"/>
          <w:sz w:val="16"/>
        </w:rPr>
        <w:t xml:space="preserve">Functions</w:t>
      </w:r>
      <w:r>
        <w:rPr>
          <w:rStyle w:val="OperatorTok"/>
          <w:rFonts w:ascii="Consolas" w:hAnsi="Consolas"/>
          <w:sz w:val="16"/>
        </w:rPr>
        <w:t xml:space="preserve">.</w:t>
      </w:r>
      <w:r>
        <w:rPr>
          <w:rStyle w:val="FunctionTok"/>
          <w:rFonts w:ascii="Consolas" w:hAnsi="Consolas"/>
          <w:sz w:val="16"/>
        </w:rPr>
        <w:t xml:space="preserve">Worker</w:t>
      </w:r>
      <w:r>
        <w:rPr>
          <w:rStyle w:val="OperatorTok"/>
          <w:rFonts w:ascii="Consolas" w:hAnsi="Consolas"/>
          <w:sz w:val="16"/>
        </w:rPr>
        <w:t xml:space="preserve">.</w:t>
      </w:r>
      <w:r>
        <w:rPr>
          <w:rStyle w:val="FunctionTok"/>
          <w:rFonts w:ascii="Consolas" w:hAnsi="Consolas"/>
          <w:sz w:val="16"/>
        </w:rPr>
        <w:t xml:space="preserve">Extensions</w:t>
      </w:r>
      <w:r>
        <w:rPr>
          <w:rStyle w:val="OperatorTok"/>
          <w:rFonts w:ascii="Consolas" w:hAnsi="Consolas"/>
          <w:sz w:val="16"/>
        </w:rPr>
        <w:t xml:space="preserve">.</w:t>
      </w:r>
      <w:r>
        <w:rPr>
          <w:rStyle w:val="FunctionTok"/>
          <w:rFonts w:ascii="Consolas" w:hAnsi="Consolas"/>
          <w:sz w:val="16"/>
        </w:rPr>
        <w:t xml:space="preserve">ServiceBus</w:t>
      </w:r>
    </w:p>
    <w:p>
      <w:pPr>
        <w:pStyle w:val="FirstParagraph"/>
      </w:pPr>
      <w:r>
        <w:t xml:space="preserve">Add</w:t>
      </w:r>
      <w:r>
        <w:t xml:space="preserve"> </w:t>
      </w:r>
      <w:r>
        <w:rPr>
          <w:rStyle w:val="VerbatimChar"/>
        </w:rPr>
        <w:t xml:space="preserve">ApplicationWorker.cs</w:t>
      </w:r>
      <w:r>
        <w:t xml:space="preserve"> </w:t>
      </w:r>
      <w:r>
        <w:t xml:space="preserve">with this complete example. The namespace is independent of the generated HTTP function:</w:t>
      </w:r>
    </w:p>
    <w:p>
      <w:pPr>
        <w:pStyle w:val="SourceCode"/>
        <w:shd w:fill="F1F5F9"/>
      </w:pPr>
      <w:r>
        <w:rPr>
          <w:rStyle w:val="KeywordTok"/>
          <w:rFonts w:ascii="Consolas" w:hAnsi="Consolas"/>
          <w:sz w:val="16"/>
        </w:rPr>
        <w:t xml:space="preserve">using</w:t>
      </w:r>
      <w:r>
        <w:rPr>
          <w:rStyle w:val="NormalTok"/>
          <w:rFonts w:ascii="Consolas" w:hAnsi="Consolas"/>
          <w:sz w:val="16"/>
        </w:rPr>
        <w:t xml:space="preserve"> Microsoft</w:t>
      </w:r>
      <w:r>
        <w:rPr>
          <w:rStyle w:val="OperatorTok"/>
          <w:rFonts w:ascii="Consolas" w:hAnsi="Consolas"/>
          <w:sz w:val="16"/>
        </w:rPr>
        <w:t xml:space="preserve">.</w:t>
      </w:r>
      <w:r>
        <w:rPr>
          <w:rStyle w:val="FunctionTok"/>
          <w:rFonts w:ascii="Consolas" w:hAnsi="Consolas"/>
          <w:sz w:val="16"/>
        </w:rPr>
        <w:t xml:space="preserve">Azure</w:t>
      </w:r>
      <w:r>
        <w:rPr>
          <w:rStyle w:val="OperatorTok"/>
          <w:rFonts w:ascii="Consolas" w:hAnsi="Consolas"/>
          <w:sz w:val="16"/>
        </w:rPr>
        <w:t xml:space="preserve">.</w:t>
      </w:r>
      <w:r>
        <w:rPr>
          <w:rStyle w:val="FunctionTok"/>
          <w:rFonts w:ascii="Consolas" w:hAnsi="Consolas"/>
          <w:sz w:val="16"/>
        </w:rPr>
        <w:t xml:space="preserve">Functions</w:t>
      </w:r>
      <w:r>
        <w:rPr>
          <w:rStyle w:val="OperatorTok"/>
          <w:rFonts w:ascii="Consolas" w:hAnsi="Consolas"/>
          <w:sz w:val="16"/>
        </w:rPr>
        <w:t xml:space="preserve">.</w:t>
      </w:r>
      <w:r>
        <w:rPr>
          <w:rStyle w:val="FunctionTok"/>
          <w:rFonts w:ascii="Consolas" w:hAnsi="Consolas"/>
          <w:sz w:val="16"/>
        </w:rPr>
        <w:t xml:space="preserve">Worker</w:t>
      </w:r>
      <w:r>
        <w:rPr>
          <w:rStyle w:val="OperatorTok"/>
          <w:rFonts w:ascii="Consolas" w:hAnsi="Consolas"/>
          <w:sz w:val="16"/>
        </w:rPr>
        <w:t xml:space="preserve">;</w:t>
      </w:r>
      <w:r>
        <w:rPr>
          <w:rFonts w:ascii="Consolas" w:hAnsi="Consolas"/>
          <w:sz w:val="16"/>
        </w:rPr>
        <w:br/>
      </w:r>
      <w:r>
        <w:rPr>
          <w:rStyle w:val="KeywordTok"/>
          <w:rFonts w:ascii="Consolas" w:hAnsi="Consolas"/>
          <w:sz w:val="16"/>
        </w:rPr>
        <w:t xml:space="preserve">using</w:t>
      </w:r>
      <w:r>
        <w:rPr>
          <w:rStyle w:val="NormalTok"/>
          <w:rFonts w:ascii="Consolas" w:hAnsi="Consolas"/>
          <w:sz w:val="16"/>
        </w:rPr>
        <w:t xml:space="preserve"> Microsoft</w:t>
      </w:r>
      <w:r>
        <w:rPr>
          <w:rStyle w:val="OperatorTok"/>
          <w:rFonts w:ascii="Consolas" w:hAnsi="Consolas"/>
          <w:sz w:val="16"/>
        </w:rPr>
        <w:t xml:space="preserve">.</w:t>
      </w:r>
      <w:r>
        <w:rPr>
          <w:rStyle w:val="FunctionTok"/>
          <w:rFonts w:ascii="Consolas" w:hAnsi="Consolas"/>
          <w:sz w:val="16"/>
        </w:rPr>
        <w:t xml:space="preserve">Extensions</w:t>
      </w:r>
      <w:r>
        <w:rPr>
          <w:rStyle w:val="OperatorTok"/>
          <w:rFonts w:ascii="Consolas" w:hAnsi="Consolas"/>
          <w:sz w:val="16"/>
        </w:rPr>
        <w:t xml:space="preserve">.</w:t>
      </w:r>
      <w:r>
        <w:rPr>
          <w:rStyle w:val="FunctionTok"/>
          <w:rFonts w:ascii="Consolas" w:hAnsi="Consolas"/>
          <w:sz w:val="16"/>
        </w:rPr>
        <w:t xml:space="preserve">Logging</w:t>
      </w:r>
      <w:r>
        <w:rPr>
          <w:rStyle w:val="OperatorTok"/>
          <w:rFonts w:ascii="Consolas" w:hAnsi="Consolas"/>
          <w:sz w:val="16"/>
        </w:rPr>
        <w:t xml:space="preserve">;</w:t>
      </w:r>
      <w:r>
        <w:rPr>
          <w:rFonts w:ascii="Consolas" w:hAnsi="Consolas"/>
          <w:sz w:val="16"/>
        </w:rPr>
        <w:br/>
      </w:r>
      <w:r>
        <w:rPr>
          <w:rFonts w:ascii="Consolas" w:hAnsi="Consolas"/>
          <w:sz w:val="16"/>
        </w:rPr>
        <w:br/>
      </w:r>
      <w:r>
        <w:rPr>
          <w:rStyle w:val="KeywordTok"/>
          <w:rFonts w:ascii="Consolas" w:hAnsi="Consolas"/>
          <w:sz w:val="16"/>
        </w:rPr>
        <w:t xml:space="preserve">namespace</w:t>
      </w:r>
      <w:r>
        <w:rPr>
          <w:rStyle w:val="NormalTok"/>
          <w:rFonts w:ascii="Consolas" w:hAnsi="Consolas"/>
          <w:sz w:val="16"/>
        </w:rPr>
        <w:t xml:space="preserve"> LbsFunctions</w:t>
      </w:r>
      <w:r>
        <w:rPr>
          <w:rStyle w:val="OperatorTok"/>
          <w:rFonts w:ascii="Consolas" w:hAnsi="Consolas"/>
          <w:sz w:val="16"/>
        </w:rPr>
        <w:t xml:space="preserve">;</w:t>
      </w:r>
      <w:r>
        <w:rPr>
          <w:rFonts w:ascii="Consolas" w:hAnsi="Consolas"/>
          <w:sz w:val="16"/>
        </w:rPr>
        <w:br/>
      </w:r>
      <w:r>
        <w:rPr>
          <w:rFonts w:ascii="Consolas" w:hAnsi="Consolas"/>
          <w:sz w:val="16"/>
        </w:rPr>
        <w:br/>
      </w:r>
      <w:r>
        <w:rPr>
          <w:rStyle w:val="KeywordTok"/>
          <w:rFonts w:ascii="Consolas" w:hAnsi="Consolas"/>
          <w:sz w:val="16"/>
        </w:rPr>
        <w:t xml:space="preserve">public</w:t>
      </w:r>
      <w:r>
        <w:rPr>
          <w:rStyle w:val="NormalTok"/>
          <w:rFonts w:ascii="Consolas" w:hAnsi="Consolas"/>
          <w:sz w:val="16"/>
        </w:rPr>
        <w:t xml:space="preserve"> </w:t>
      </w:r>
      <w:r>
        <w:rPr>
          <w:rStyle w:val="KeywordTok"/>
          <w:rFonts w:ascii="Consolas" w:hAnsi="Consolas"/>
          <w:sz w:val="16"/>
        </w:rPr>
        <w:t xml:space="preserve">sealed</w:t>
      </w:r>
      <w:r>
        <w:rPr>
          <w:rStyle w:val="NormalTok"/>
          <w:rFonts w:ascii="Consolas" w:hAnsi="Consolas"/>
          <w:sz w:val="16"/>
        </w:rPr>
        <w:t xml:space="preserve"> </w:t>
      </w:r>
      <w:r>
        <w:rPr>
          <w:rStyle w:val="KeywordTok"/>
          <w:rFonts w:ascii="Consolas" w:hAnsi="Consolas"/>
          <w:sz w:val="16"/>
        </w:rPr>
        <w:t xml:space="preserve">class</w:t>
      </w:r>
      <w:r>
        <w:rPr>
          <w:rStyle w:val="NormalTok"/>
          <w:rFonts w:ascii="Consolas" w:hAnsi="Consolas"/>
          <w:sz w:val="16"/>
        </w:rPr>
        <w:t xml:space="preserve"> ApplicationWorker</w:t>
      </w:r>
      <w:r>
        <w:rPr>
          <w:rFonts w:ascii="Consolas" w:hAnsi="Consolas"/>
          <w:sz w:val="16"/>
        </w:rPr>
        <w:br/>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private</w:t>
      </w:r>
      <w:r>
        <w:rPr>
          <w:rStyle w:val="NormalTok"/>
          <w:rFonts w:ascii="Consolas" w:hAnsi="Consolas"/>
          <w:sz w:val="16"/>
        </w:rPr>
        <w:t xml:space="preserve"> </w:t>
      </w:r>
      <w:r>
        <w:rPr>
          <w:rStyle w:val="KeywordTok"/>
          <w:rFonts w:ascii="Consolas" w:hAnsi="Consolas"/>
          <w:sz w:val="16"/>
        </w:rPr>
        <w:t xml:space="preserve">readonly</w:t>
      </w:r>
      <w:r>
        <w:rPr>
          <w:rStyle w:val="NormalTok"/>
          <w:rFonts w:ascii="Consolas" w:hAnsi="Consolas"/>
          <w:sz w:val="16"/>
        </w:rPr>
        <w:t xml:space="preserve"> ILogger</w:t>
      </w:r>
      <w:r>
        <w:rPr>
          <w:rStyle w:val="OperatorTok"/>
          <w:rFonts w:ascii="Consolas" w:hAnsi="Consolas"/>
          <w:sz w:val="16"/>
        </w:rPr>
        <w:t xml:space="preserve">&lt;</w:t>
      </w:r>
      <w:r>
        <w:rPr>
          <w:rStyle w:val="NormalTok"/>
          <w:rFonts w:ascii="Consolas" w:hAnsi="Consolas"/>
          <w:sz w:val="16"/>
        </w:rPr>
        <w:t xml:space="preserve">ApplicationWorker</w:t>
      </w:r>
      <w:r>
        <w:rPr>
          <w:rStyle w:val="OperatorTok"/>
          <w:rFonts w:ascii="Consolas" w:hAnsi="Consolas"/>
          <w:sz w:val="16"/>
        </w:rPr>
        <w:t xml:space="preserve">&gt;</w:t>
      </w:r>
      <w:r>
        <w:rPr>
          <w:rStyle w:val="NormalTok"/>
          <w:rFonts w:ascii="Consolas" w:hAnsi="Consolas"/>
          <w:sz w:val="16"/>
        </w:rPr>
        <w:t xml:space="preserve"> _logger</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public</w:t>
      </w:r>
      <w:r>
        <w:rPr>
          <w:rStyle w:val="NormalTok"/>
          <w:rFonts w:ascii="Consolas" w:hAnsi="Consolas"/>
          <w:sz w:val="16"/>
        </w:rPr>
        <w:t xml:space="preserve"> </w:t>
      </w:r>
      <w:r>
        <w:rPr>
          <w:rStyle w:val="FunctionTok"/>
          <w:rFonts w:ascii="Consolas" w:hAnsi="Consolas"/>
          <w:sz w:val="16"/>
        </w:rPr>
        <w:t xml:space="preserve">ApplicationWorker</w:t>
      </w:r>
      <w:r>
        <w:rPr>
          <w:rStyle w:val="OperatorTok"/>
          <w:rFonts w:ascii="Consolas" w:hAnsi="Consolas"/>
          <w:sz w:val="16"/>
        </w:rPr>
        <w:t xml:space="preserve">(</w:t>
      </w:r>
      <w:r>
        <w:rPr>
          <w:rStyle w:val="NormalTok"/>
          <w:rFonts w:ascii="Consolas" w:hAnsi="Consolas"/>
          <w:sz w:val="16"/>
        </w:rPr>
        <w:t xml:space="preserve">ILogger</w:t>
      </w:r>
      <w:r>
        <w:rPr>
          <w:rStyle w:val="OperatorTok"/>
          <w:rFonts w:ascii="Consolas" w:hAnsi="Consolas"/>
          <w:sz w:val="16"/>
        </w:rPr>
        <w:t xml:space="preserve">&lt;</w:t>
      </w:r>
      <w:r>
        <w:rPr>
          <w:rStyle w:val="NormalTok"/>
          <w:rFonts w:ascii="Consolas" w:hAnsi="Consolas"/>
          <w:sz w:val="16"/>
        </w:rPr>
        <w:t xml:space="preserve">ApplicationWorker</w:t>
      </w:r>
      <w:r>
        <w:rPr>
          <w:rStyle w:val="OperatorTok"/>
          <w:rFonts w:ascii="Consolas" w:hAnsi="Consolas"/>
          <w:sz w:val="16"/>
        </w:rPr>
        <w:t xml:space="preserve">&gt;</w:t>
      </w:r>
      <w:r>
        <w:rPr>
          <w:rStyle w:val="NormalTok"/>
          <w:rFonts w:ascii="Consolas" w:hAnsi="Consolas"/>
          <w:sz w:val="16"/>
        </w:rPr>
        <w:t xml:space="preserve"> logger</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_logger </w:t>
      </w:r>
      <w:r>
        <w:rPr>
          <w:rStyle w:val="OperatorTok"/>
          <w:rFonts w:ascii="Consolas" w:hAnsi="Consolas"/>
          <w:sz w:val="16"/>
        </w:rPr>
        <w:t xml:space="preserve">=</w:t>
      </w:r>
      <w:r>
        <w:rPr>
          <w:rStyle w:val="NormalTok"/>
          <w:rFonts w:ascii="Consolas" w:hAnsi="Consolas"/>
          <w:sz w:val="16"/>
        </w:rPr>
        <w:t xml:space="preserve"> logger</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Function</w:t>
      </w:r>
      <w:r>
        <w:rPr>
          <w:rStyle w:val="OperatorTok"/>
          <w:rFonts w:ascii="Consolas" w:hAnsi="Consolas"/>
          <w:sz w:val="16"/>
        </w:rPr>
        <w:t xml:space="preserve">(</w:t>
      </w:r>
      <w:r>
        <w:rPr>
          <w:rStyle w:val="FunctionTok"/>
          <w:rFonts w:ascii="Consolas" w:hAnsi="Consolas"/>
          <w:sz w:val="16"/>
        </w:rPr>
        <w:t xml:space="preserve">nameof</w:t>
      </w:r>
      <w:r>
        <w:rPr>
          <w:rStyle w:val="OperatorTok"/>
          <w:rFonts w:ascii="Consolas" w:hAnsi="Consolas"/>
          <w:sz w:val="16"/>
        </w:rPr>
        <w:t xml:space="preserve">(</w:t>
      </w:r>
      <w:r>
        <w:rPr>
          <w:rStyle w:val="NormalTok"/>
          <w:rFonts w:ascii="Consolas" w:hAnsi="Consolas"/>
          <w:sz w:val="16"/>
        </w:rPr>
        <w:t xml:space="preserve">ApplicationWorker</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public</w:t>
      </w:r>
      <w:r>
        <w:rPr>
          <w:rStyle w:val="NormalTok"/>
          <w:rFonts w:ascii="Consolas" w:hAnsi="Consolas"/>
          <w:sz w:val="16"/>
        </w:rPr>
        <w:t xml:space="preserve"> </w:t>
      </w:r>
      <w:r>
        <w:rPr>
          <w:rStyle w:val="DataTypeTok"/>
          <w:rFonts w:ascii="Consolas" w:hAnsi="Consolas"/>
          <w:sz w:val="16"/>
        </w:rPr>
        <w:t xml:space="preserve">void</w:t>
      </w:r>
      <w:r>
        <w:rPr>
          <w:rStyle w:val="NormalTok"/>
          <w:rFonts w:ascii="Consolas" w:hAnsi="Consolas"/>
          <w:sz w:val="16"/>
        </w:rPr>
        <w:t xml:space="preserve"> </w:t>
      </w:r>
      <w:r>
        <w:rPr>
          <w:rStyle w:val="FunctionTok"/>
          <w:rFonts w:ascii="Consolas" w:hAnsi="Consolas"/>
          <w:sz w:val="16"/>
        </w:rPr>
        <w:t xml:space="preserve">Run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ServiceBusTrigger</w:t>
      </w:r>
      <w:r>
        <w:rPr>
          <w:rStyle w:val="OperatorTok"/>
          <w:rFonts w:ascii="Consolas" w:hAnsi="Consolas"/>
          <w:sz w:val="16"/>
        </w:rPr>
        <w:t xml:space="preserve">(</w:t>
      </w:r>
      <w:r>
        <w:rPr>
          <w:rStyle w:val="StringTok"/>
          <w:rFonts w:ascii="Consolas" w:hAnsi="Consolas"/>
          <w:sz w:val="16"/>
        </w:rPr>
        <w:t xml:space="preserve">"applications"</w:t>
      </w:r>
      <w:r>
        <w:rPr>
          <w:rStyle w:val="OperatorTok"/>
          <w:rFonts w:ascii="Consolas" w:hAnsi="Consolas"/>
          <w:sz w:val="16"/>
        </w:rPr>
        <w:t xml:space="preserve">,</w:t>
      </w:r>
      <w:r>
        <w:rPr>
          <w:rStyle w:val="NormalTok"/>
          <w:rFonts w:ascii="Consolas" w:hAnsi="Consolas"/>
          <w:sz w:val="16"/>
        </w:rPr>
        <w:t xml:space="preserve"> Connection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"ServiceBus"</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string</w:t>
      </w:r>
      <w:r>
        <w:rPr>
          <w:rStyle w:val="NormalTok"/>
          <w:rFonts w:ascii="Consolas" w:hAnsi="Consolas"/>
          <w:sz w:val="16"/>
        </w:rPr>
        <w:t xml:space="preserve"> message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if</w:t>
      </w:r>
      <w:r>
        <w:rPr>
          <w:rStyle w:val="NormalTok"/>
          <w:rFonts w:ascii="Consolas" w:hAnsi="Consolas"/>
          <w:sz w:val="16"/>
        </w:rPr>
        <w:t xml:space="preserve"> </w:t>
      </w:r>
      <w:r>
        <w:rPr>
          <w:rStyle w:val="OperatorTok"/>
          <w:rFonts w:ascii="Consolas" w:hAnsi="Consolas"/>
          <w:sz w:val="16"/>
        </w:rPr>
        <w:t xml:space="preserve">(</w:t>
      </w:r>
      <w:r>
        <w:rPr>
          <w:rStyle w:val="DataTypeTok"/>
          <w:rFonts w:ascii="Consolas" w:hAnsi="Consolas"/>
          <w:sz w:val="16"/>
        </w:rPr>
        <w:t xml:space="preserve">string</w:t>
      </w:r>
      <w:r>
        <w:rPr>
          <w:rStyle w:val="OperatorTok"/>
          <w:rFonts w:ascii="Consolas" w:hAnsi="Consolas"/>
          <w:sz w:val="16"/>
        </w:rPr>
        <w:t xml:space="preserve">.</w:t>
      </w:r>
      <w:r>
        <w:rPr>
          <w:rStyle w:val="FunctionTok"/>
          <w:rFonts w:ascii="Consolas" w:hAnsi="Consolas"/>
          <w:sz w:val="16"/>
        </w:rPr>
        <w:t xml:space="preserve">Equals</w:t>
      </w:r>
      <w:r>
        <w:rPr>
          <w:rStyle w:val="OperatorTok"/>
          <w:rFonts w:ascii="Consolas" w:hAnsi="Consolas"/>
          <w:sz w:val="16"/>
        </w:rPr>
        <w:t xml:space="preserve">(</w:t>
      </w:r>
      <w:r>
        <w:rPr>
          <w:rStyle w:val="NormalTok"/>
          <w:rFonts w:ascii="Consolas" w:hAnsi="Consolas"/>
          <w:sz w:val="16"/>
        </w:rPr>
        <w:t xml:space="preserve">message</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"FAIL"</w:t>
      </w:r>
      <w:r>
        <w:rPr>
          <w:rStyle w:val="OperatorTok"/>
          <w:rFonts w:ascii="Consolas" w:hAnsi="Consolas"/>
          <w:sz w:val="16"/>
        </w:rPr>
        <w:t xml:space="preserve">,</w:t>
      </w:r>
      <w:r>
        <w:rPr>
          <w:rStyle w:val="NormalTok"/>
          <w:rFonts w:ascii="Consolas" w:hAnsi="Consolas"/>
          <w:sz w:val="16"/>
        </w:rPr>
        <w:t xml:space="preserve"> StringComparison</w:t>
      </w:r>
      <w:r>
        <w:rPr>
          <w:rStyle w:val="OperatorTok"/>
          <w:rFonts w:ascii="Consolas" w:hAnsi="Consolas"/>
          <w:sz w:val="16"/>
        </w:rPr>
        <w:t xml:space="preserve">.</w:t>
      </w:r>
      <w:r>
        <w:rPr>
          <w:rStyle w:val="FunctionTok"/>
          <w:rFonts w:ascii="Consolas" w:hAnsi="Consolas"/>
          <w:sz w:val="16"/>
        </w:rPr>
        <w:t xml:space="preserve">Ordinal</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throw</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InvalidOperationException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"Deliberate LBS lab failure."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        _logger</w:t>
      </w:r>
      <w:r>
        <w:rPr>
          <w:rStyle w:val="OperatorTok"/>
          <w:rFonts w:ascii="Consolas" w:hAnsi="Consolas"/>
          <w:sz w:val="16"/>
        </w:rPr>
        <w:t xml:space="preserve">.</w:t>
      </w:r>
      <w:r>
        <w:rPr>
          <w:rStyle w:val="FunctionTok"/>
          <w:rFonts w:ascii="Consolas" w:hAnsi="Consolas"/>
          <w:sz w:val="16"/>
        </w:rPr>
        <w:t xml:space="preserve">LogInformation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"Processed fictional training message; length {Length}"</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message</w:t>
      </w:r>
      <w:r>
        <w:rPr>
          <w:rStyle w:val="OperatorTok"/>
          <w:rFonts w:ascii="Consolas" w:hAnsi="Consolas"/>
          <w:sz w:val="16"/>
        </w:rPr>
        <w:t xml:space="preserve">.</w:t>
      </w:r>
      <w:r>
        <w:rPr>
          <w:rStyle w:val="FunctionTok"/>
          <w:rFonts w:ascii="Consolas" w:hAnsi="Consolas"/>
          <w:sz w:val="16"/>
        </w:rPr>
        <w:t xml:space="preserve">Length</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OperatorTok"/>
          <w:rFonts w:ascii="Consolas" w:hAnsi="Consolas"/>
          <w:sz w:val="16"/>
        </w:rPr>
        <w:t xml:space="preserve">}</w:t>
      </w:r>
    </w:p>
    <w:p>
      <w:pPr>
        <w:pStyle w:val="FirstParagraph"/>
      </w:pPr>
      <w:r>
        <w:t xml:space="preserve">For local worker testing, add the following entry</w:t>
      </w:r>
      <w:r>
        <w:t xml:space="preserve"> </w:t>
      </w:r>
      <w:r>
        <w:rPr>
          <w:b/>
          <w:bCs/>
        </w:rPr>
        <w:t xml:space="preserve">inside the existing Values object</w:t>
      </w:r>
      <w:r>
        <w:t xml:space="preserve"> </w:t>
      </w:r>
      <w:r>
        <w:t xml:space="preserve">in</w:t>
      </w:r>
      <w:r>
        <w:t xml:space="preserve"> </w:t>
      </w:r>
      <w:r>
        <w:rPr>
          <w:rStyle w:val="VerbatimChar"/>
        </w:rPr>
        <w:t xml:space="preserve">local.settings.json</w:t>
      </w:r>
      <w:r>
        <w:t xml:space="preserve">, preserving its generated settings:</w:t>
      </w:r>
    </w:p>
    <w:p>
      <w:pPr>
        <w:pStyle w:val="SourceCode"/>
        <w:shd w:fill="F1F5F9"/>
      </w:pPr>
      <w:r>
        <w:rPr>
          <w:rStyle w:val="StringTok"/>
          <w:rFonts w:ascii="Consolas" w:hAnsi="Consolas"/>
          <w:sz w:val="16"/>
        </w:rPr>
        <w:t xml:space="preserve">"ServiceBus__fullyQualifiedNamespace"</w:t>
      </w:r>
      <w:r>
        <w:rPr>
          <w:rStyle w:val="Err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"&lt;actual-namespace&gt;.servicebus.windows.net"</w:t>
      </w:r>
    </w:p>
    <w:p>
      <w:pPr>
        <w:pStyle w:val="FirstParagraph"/>
      </w:pPr>
      <w:r>
        <w:t xml:space="preserve">Sign in with</w:t>
      </w:r>
      <w:r>
        <w:t xml:space="preserve"> </w:t>
      </w:r>
      <w:r>
        <w:rPr>
          <w:rStyle w:val="VerbatimChar"/>
        </w:rPr>
        <w:t xml:space="preserve">az login</w:t>
      </w:r>
      <w:r>
        <w:t xml:space="preserve"> </w:t>
      </w:r>
      <w:r>
        <w:t xml:space="preserve">as the developer granted Receiver access. Keep local credential selection at its developer default; do not set</w:t>
      </w:r>
      <w:r>
        <w:t xml:space="preserve"> </w:t>
      </w:r>
      <w:r>
        <w:rPr>
          <w:rStyle w:val="VerbatimChar"/>
        </w:rPr>
        <w:t xml:space="preserve">credential=managedidentity</w:t>
      </w:r>
      <w:r>
        <w:t xml:space="preserve"> </w:t>
      </w:r>
      <w:r>
        <w:t xml:space="preserve">locally.</w:t>
      </w:r>
    </w:p>
    <w:p>
      <w:pPr>
        <w:pStyle w:val="BodyText"/>
      </w:pPr>
      <w:r>
        <w:t xml:space="preserve">In the</w:t>
      </w:r>
      <w:r>
        <w:t xml:space="preserve"> </w:t>
      </w:r>
      <w:r>
        <w:rPr>
          <w:b/>
          <w:bCs/>
        </w:rPr>
        <w:t xml:space="preserve">Azure Function App’s Environment variables</w:t>
      </w:r>
      <w:r>
        <w:t xml:space="preserve">, add:</w:t>
      </w:r>
    </w:p>
    <w:p>
      <w:pPr>
        <w:pStyle w:val="SourceCode"/>
        <w:shd w:fill="F1F5F9"/>
      </w:pPr>
      <w:r>
        <w:rPr>
          <w:rStyle w:val="VerbatimChar"/>
          <w:rFonts w:ascii="Consolas" w:hAnsi="Consolas"/>
          <w:sz w:val="16"/>
        </w:rPr>
        <w:t xml:space="preserve">ServiceBus__fullyQualifiedNamespace = &lt;actual-namespace&gt;.servicebus.windows.net</w:t>
      </w:r>
      <w:r>
        <w:rPr>
          <w:rFonts w:ascii="Consolas" w:hAnsi="Consolas"/>
          <w:sz w:val="16"/>
        </w:rPr>
        <w:br/>
      </w:r>
      <w:r>
        <w:rPr>
          <w:rStyle w:val="VerbatimChar"/>
          <w:rFonts w:ascii="Consolas" w:hAnsi="Consolas"/>
          <w:sz w:val="16"/>
        </w:rPr>
        <w:t xml:space="preserve">ServiceBus__credential = managedidentity</w:t>
      </w:r>
    </w:p>
    <w:p>
      <w:pPr>
        <w:pStyle w:val="FirstParagraph"/>
      </w:pPr>
      <w:r>
        <w:t xml:space="preserve">The</w:t>
      </w:r>
      <w:r>
        <w:t xml:space="preserve"> </w:t>
      </w:r>
      <w:r>
        <w:rPr>
          <w:rStyle w:val="VerbatimChar"/>
        </w:rPr>
        <w:t xml:space="preserve">Connection = "ServiceBus"</w:t>
      </w:r>
      <w:r>
        <w:t xml:space="preserve"> </w:t>
      </w:r>
      <w:r>
        <w:t xml:space="preserve">prefix matches these settings. Do not also set a</w:t>
      </w:r>
      <w:r>
        <w:t xml:space="preserve"> </w:t>
      </w:r>
      <w:r>
        <w:rPr>
          <w:rStyle w:val="VerbatimChar"/>
        </w:rPr>
        <w:t xml:space="preserve">ServiceBus</w:t>
      </w:r>
      <w:r>
        <w:t xml:space="preserve"> </w:t>
      </w:r>
      <w:r>
        <w:t xml:space="preserve">connection string, which would change connection resolution. Host storage settings remain required and separate.</w:t>
      </w:r>
    </w:p>
    <w:p>
      <w:pPr>
        <w:pStyle w:val="BodyText"/>
      </w:pPr>
      <w:r>
        <w:t xml:space="preserve">Build and redeploy the Functions project. For a deterministic cloud test, stop the local Functions host first: two active receivers compete for messages from the same queue.</w:t>
      </w:r>
    </w:p>
    <w:bookmarkEnd w:id="105"/>
    <w:bookmarkStart w:id="106" w:name="c.-send-a-message-from-.net"/>
    <w:p>
      <w:pPr>
        <w:pStyle w:val="Heading2"/>
      </w:pPr>
      <w:r>
        <w:t xml:space="preserve">11C. Send a message from .NET</w:t>
      </w:r>
    </w:p>
    <w:p>
      <w:pPr>
        <w:pStyle w:val="FirstParagraph"/>
      </w:pPr>
      <w:r>
        <w:t xml:space="preserve">Create a separate</w:t>
      </w:r>
      <w:r>
        <w:t xml:space="preserve"> </w:t>
      </w:r>
      <w:r>
        <w:rPr>
          <w:rStyle w:val="VerbatimChar"/>
        </w:rPr>
        <w:t xml:space="preserve">LbsSender</w:t>
      </w:r>
      <w:r>
        <w:t xml:space="preserve"> </w:t>
      </w:r>
      <w:r>
        <w:t xml:space="preserve">console project outside the Functions and web project folders:</w:t>
      </w:r>
    </w:p>
    <w:p>
      <w:pPr>
        <w:pStyle w:val="SourceCode"/>
        <w:shd w:fill="F1F5F9"/>
      </w:pPr>
      <w:r>
        <w:rPr>
          <w:rStyle w:val="NormalTok"/>
          <w:rFonts w:ascii="Consolas" w:hAnsi="Consolas"/>
          <w:sz w:val="16"/>
        </w:rPr>
        <w:t xml:space="preserve">dotnet new console </w:t>
      </w:r>
      <w:r>
        <w:rPr>
          <w:rStyle w:val="OperatorTok"/>
          <w:rFonts w:ascii="Consolas" w:hAnsi="Consolas"/>
          <w:sz w:val="16"/>
        </w:rPr>
        <w:t xml:space="preserve">-</w:t>
      </w:r>
      <w:r>
        <w:rPr>
          <w:rStyle w:val="NormalTok"/>
          <w:rFonts w:ascii="Consolas" w:hAnsi="Consolas"/>
          <w:sz w:val="16"/>
        </w:rPr>
        <w:t xml:space="preserve">n LbsSender </w:t>
      </w:r>
      <w:r>
        <w:rPr>
          <w:rStyle w:val="OperatorTok"/>
          <w:rFonts w:ascii="Consolas" w:hAnsi="Consolas"/>
          <w:sz w:val="16"/>
        </w:rPr>
        <w:t xml:space="preserve">--</w:t>
      </w:r>
      <w:r>
        <w:rPr>
          <w:rStyle w:val="NormalTok"/>
          <w:rFonts w:ascii="Consolas" w:hAnsi="Consolas"/>
          <w:sz w:val="16"/>
        </w:rPr>
        <w:t xml:space="preserve">framework net10</w:t>
      </w:r>
      <w:r>
        <w:rPr>
          <w:rStyle w:val="OperatorTok"/>
          <w:rFonts w:ascii="Consolas" w:hAnsi="Consolas"/>
          <w:sz w:val="16"/>
        </w:rPr>
        <w:t xml:space="preserve">.</w:t>
      </w:r>
      <w:r>
        <w:rPr>
          <w:rStyle w:val="DecValTok"/>
          <w:rFonts w:ascii="Consolas" w:hAnsi="Consolas"/>
          <w:sz w:val="16"/>
        </w:rPr>
        <w:t xml:space="preserve">0</w:t>
      </w:r>
      <w:r>
        <w:rPr>
          <w:rFonts w:ascii="Consolas" w:hAnsi="Consolas"/>
          <w:sz w:val="16"/>
        </w:rPr>
        <w:br/>
      </w:r>
      <w:r>
        <w:rPr>
          <w:rStyle w:val="DataTypeTok"/>
          <w:rFonts w:ascii="Consolas" w:hAnsi="Consolas"/>
          <w:sz w:val="16"/>
        </w:rPr>
        <w:t xml:space="preserve">Set</w:t>
      </w:r>
      <w:r>
        <w:rPr>
          <w:rStyle w:val="OperatorTok"/>
          <w:rFonts w:ascii="Consolas" w:hAnsi="Consolas"/>
          <w:sz w:val="16"/>
        </w:rPr>
        <w:t xml:space="preserve">-</w:t>
      </w:r>
      <w:r>
        <w:rPr>
          <w:rStyle w:val="NormalTok"/>
          <w:rFonts w:ascii="Consolas" w:hAnsi="Consolas"/>
          <w:sz w:val="16"/>
        </w:rPr>
        <w:t xml:space="preserve">Location </w:t>
      </w:r>
      <w:r>
        <w:rPr>
          <w:rStyle w:val="OperatorTok"/>
          <w:rFonts w:ascii="Consolas" w:hAnsi="Consolas"/>
          <w:sz w:val="16"/>
        </w:rPr>
        <w:t xml:space="preserve">.</w:t>
      </w:r>
      <w:r>
        <w:rPr>
          <w:rStyle w:val="NormalTok"/>
          <w:rFonts w:ascii="Consolas" w:hAnsi="Consolas"/>
          <w:sz w:val="16"/>
        </w:rPr>
        <w:t xml:space="preserve">\LbsSender</w:t>
      </w:r>
      <w:r>
        <w:rPr>
          <w:rFonts w:ascii="Consolas" w:hAnsi="Consolas"/>
          <w:sz w:val="16"/>
        </w:rPr>
        <w:br/>
      </w:r>
      <w:r>
        <w:rPr>
          <w:rStyle w:val="NormalTok"/>
          <w:rFonts w:ascii="Consolas" w:hAnsi="Consolas"/>
          <w:sz w:val="16"/>
        </w:rPr>
        <w:t xml:space="preserve">dotnet add package Azure</w:t>
      </w:r>
      <w:r>
        <w:rPr>
          <w:rStyle w:val="OperatorTok"/>
          <w:rFonts w:ascii="Consolas" w:hAnsi="Consolas"/>
          <w:sz w:val="16"/>
        </w:rPr>
        <w:t xml:space="preserve">.</w:t>
      </w:r>
      <w:r>
        <w:rPr>
          <w:rStyle w:val="FunctionTok"/>
          <w:rFonts w:ascii="Consolas" w:hAnsi="Consolas"/>
          <w:sz w:val="16"/>
        </w:rPr>
        <w:t xml:space="preserve">Messaging</w:t>
      </w:r>
      <w:r>
        <w:rPr>
          <w:rStyle w:val="OperatorTok"/>
          <w:rFonts w:ascii="Consolas" w:hAnsi="Consolas"/>
          <w:sz w:val="16"/>
        </w:rPr>
        <w:t xml:space="preserve">.</w:t>
      </w:r>
      <w:r>
        <w:rPr>
          <w:rStyle w:val="FunctionTok"/>
          <w:rFonts w:ascii="Consolas" w:hAnsi="Consolas"/>
          <w:sz w:val="16"/>
        </w:rPr>
        <w:t xml:space="preserve">ServiceBus</w:t>
      </w:r>
      <w:r>
        <w:rPr>
          <w:rFonts w:ascii="Consolas" w:hAnsi="Consolas"/>
          <w:sz w:val="16"/>
        </w:rPr>
        <w:br/>
      </w:r>
      <w:r>
        <w:rPr>
          <w:rStyle w:val="NormalTok"/>
          <w:rFonts w:ascii="Consolas" w:hAnsi="Consolas"/>
          <w:sz w:val="16"/>
        </w:rPr>
        <w:t xml:space="preserve">dotnet add package Azure</w:t>
      </w:r>
      <w:r>
        <w:rPr>
          <w:rStyle w:val="OperatorTok"/>
          <w:rFonts w:ascii="Consolas" w:hAnsi="Consolas"/>
          <w:sz w:val="16"/>
        </w:rPr>
        <w:t xml:space="preserve">.</w:t>
      </w:r>
      <w:r>
        <w:rPr>
          <w:rStyle w:val="FunctionTok"/>
          <w:rFonts w:ascii="Consolas" w:hAnsi="Consolas"/>
          <w:sz w:val="16"/>
        </w:rPr>
        <w:t xml:space="preserve">Identity</w:t>
      </w:r>
    </w:p>
    <w:p>
      <w:pPr>
        <w:pStyle w:val="FirstParagraph"/>
      </w:pPr>
      <w:r>
        <w:t xml:space="preserve">Replace its</w:t>
      </w:r>
      <w:r>
        <w:t xml:space="preserve"> </w:t>
      </w:r>
      <w:r>
        <w:rPr>
          <w:rStyle w:val="VerbatimChar"/>
        </w:rPr>
        <w:t xml:space="preserve">Program.cs</w:t>
      </w:r>
      <w:r>
        <w:t xml:space="preserve"> </w:t>
      </w:r>
      <w:r>
        <w:t xml:space="preserve">with:</w:t>
      </w:r>
    </w:p>
    <w:p>
      <w:pPr>
        <w:pStyle w:val="SourceCode"/>
        <w:shd w:fill="F1F5F9"/>
      </w:pPr>
      <w:r>
        <w:rPr>
          <w:rStyle w:val="KeywordTok"/>
          <w:rFonts w:ascii="Consolas" w:hAnsi="Consolas"/>
          <w:sz w:val="16"/>
        </w:rPr>
        <w:t xml:space="preserve">using</w:t>
      </w:r>
      <w:r>
        <w:rPr>
          <w:rStyle w:val="NormalTok"/>
          <w:rFonts w:ascii="Consolas" w:hAnsi="Consolas"/>
          <w:sz w:val="16"/>
        </w:rPr>
        <w:t xml:space="preserve"> Azure</w:t>
      </w:r>
      <w:r>
        <w:rPr>
          <w:rStyle w:val="OperatorTok"/>
          <w:rFonts w:ascii="Consolas" w:hAnsi="Consolas"/>
          <w:sz w:val="16"/>
        </w:rPr>
        <w:t xml:space="preserve">.</w:t>
      </w:r>
      <w:r>
        <w:rPr>
          <w:rStyle w:val="FunctionTok"/>
          <w:rFonts w:ascii="Consolas" w:hAnsi="Consolas"/>
          <w:sz w:val="16"/>
        </w:rPr>
        <w:t xml:space="preserve">Identity</w:t>
      </w:r>
      <w:r>
        <w:rPr>
          <w:rStyle w:val="OperatorTok"/>
          <w:rFonts w:ascii="Consolas" w:hAnsi="Consolas"/>
          <w:sz w:val="16"/>
        </w:rPr>
        <w:t xml:space="preserve">;</w:t>
      </w:r>
      <w:r>
        <w:rPr>
          <w:rFonts w:ascii="Consolas" w:hAnsi="Consolas"/>
          <w:sz w:val="16"/>
        </w:rPr>
        <w:br/>
      </w:r>
      <w:r>
        <w:rPr>
          <w:rStyle w:val="KeywordTok"/>
          <w:rFonts w:ascii="Consolas" w:hAnsi="Consolas"/>
          <w:sz w:val="16"/>
        </w:rPr>
        <w:t xml:space="preserve">using</w:t>
      </w:r>
      <w:r>
        <w:rPr>
          <w:rStyle w:val="NormalTok"/>
          <w:rFonts w:ascii="Consolas" w:hAnsi="Consolas"/>
          <w:sz w:val="16"/>
        </w:rPr>
        <w:t xml:space="preserve"> Azure</w:t>
      </w:r>
      <w:r>
        <w:rPr>
          <w:rStyle w:val="OperatorTok"/>
          <w:rFonts w:ascii="Consolas" w:hAnsi="Consolas"/>
          <w:sz w:val="16"/>
        </w:rPr>
        <w:t xml:space="preserve">.</w:t>
      </w:r>
      <w:r>
        <w:rPr>
          <w:rStyle w:val="FunctionTok"/>
          <w:rFonts w:ascii="Consolas" w:hAnsi="Consolas"/>
          <w:sz w:val="16"/>
        </w:rPr>
        <w:t xml:space="preserve">Messaging</w:t>
      </w:r>
      <w:r>
        <w:rPr>
          <w:rStyle w:val="OperatorTok"/>
          <w:rFonts w:ascii="Consolas" w:hAnsi="Consolas"/>
          <w:sz w:val="16"/>
        </w:rPr>
        <w:t xml:space="preserve">.</w:t>
      </w:r>
      <w:r>
        <w:rPr>
          <w:rStyle w:val="FunctionTok"/>
          <w:rFonts w:ascii="Consolas" w:hAnsi="Consolas"/>
          <w:sz w:val="16"/>
        </w:rPr>
        <w:t xml:space="preserve">ServiceBus</w:t>
      </w:r>
      <w:r>
        <w:rPr>
          <w:rStyle w:val="OperatorTok"/>
          <w:rFonts w:ascii="Consolas" w:hAnsi="Consolas"/>
          <w:sz w:val="16"/>
        </w:rPr>
        <w:t xml:space="preserve">;</w:t>
      </w:r>
      <w:r>
        <w:rPr>
          <w:rFonts w:ascii="Consolas" w:hAnsi="Consolas"/>
          <w:sz w:val="16"/>
        </w:rPr>
        <w:br/>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host </w:t>
      </w:r>
      <w:r>
        <w:rPr>
          <w:rStyle w:val="OperatorTok"/>
          <w:rFonts w:ascii="Consolas" w:hAnsi="Consolas"/>
          <w:sz w:val="16"/>
        </w:rPr>
        <w:t xml:space="preserve">=</w:t>
      </w:r>
      <w:r>
        <w:rPr>
          <w:rStyle w:val="NormalTok"/>
          <w:rFonts w:ascii="Consolas" w:hAnsi="Consolas"/>
          <w:sz w:val="16"/>
        </w:rPr>
        <w:t xml:space="preserve"> Environment</w:t>
      </w:r>
      <w:r>
        <w:rPr>
          <w:rStyle w:val="OperatorTok"/>
          <w:rFonts w:ascii="Consolas" w:hAnsi="Consolas"/>
          <w:sz w:val="16"/>
        </w:rPr>
        <w:t xml:space="preserve">.</w:t>
      </w:r>
      <w:r>
        <w:rPr>
          <w:rStyle w:val="FunctionTok"/>
          <w:rFonts w:ascii="Consolas" w:hAnsi="Consolas"/>
          <w:sz w:val="16"/>
        </w:rPr>
        <w:t xml:space="preserve">GetEnvironmentVariable</w:t>
      </w:r>
      <w:r>
        <w:rPr>
          <w:rStyle w:val="OperatorTok"/>
          <w:rFonts w:ascii="Consolas" w:hAnsi="Consolas"/>
          <w:sz w:val="16"/>
        </w:rPr>
        <w:t xml:space="preserve">(</w:t>
      </w:r>
      <w:r>
        <w:rPr>
          <w:rStyle w:val="StringTok"/>
          <w:rFonts w:ascii="Consolas" w:hAnsi="Consolas"/>
          <w:sz w:val="16"/>
        </w:rPr>
        <w:t xml:space="preserve">"LBS_SERVICEBUS_HOST"</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throw</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InvalidOperationException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"Set LBS_SERVICEBUS_HOST to the namespace FQDN."</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await </w:t>
      </w:r>
      <w:r>
        <w:rPr>
          <w:rStyle w:val="KeywordTok"/>
          <w:rFonts w:ascii="Consolas" w:hAnsi="Consolas"/>
          <w:sz w:val="16"/>
        </w:rPr>
        <w:t xml:space="preserve">using</w:t>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client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ServiceBusClient</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host</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DefaultAzureCredential</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await </w:t>
      </w:r>
      <w:r>
        <w:rPr>
          <w:rStyle w:val="KeywordTok"/>
          <w:rFonts w:ascii="Consolas" w:hAnsi="Consolas"/>
          <w:sz w:val="16"/>
        </w:rPr>
        <w:t xml:space="preserve">using</w:t>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sender </w:t>
      </w:r>
      <w:r>
        <w:rPr>
          <w:rStyle w:val="OperatorTok"/>
          <w:rFonts w:ascii="Consolas" w:hAnsi="Consolas"/>
          <w:sz w:val="16"/>
        </w:rPr>
        <w:t xml:space="preserve">=</w:t>
      </w:r>
      <w:r>
        <w:rPr>
          <w:rStyle w:val="NormalTok"/>
          <w:rFonts w:ascii="Consolas" w:hAnsi="Consolas"/>
          <w:sz w:val="16"/>
        </w:rPr>
        <w:t xml:space="preserve"> client</w:t>
      </w:r>
      <w:r>
        <w:rPr>
          <w:rStyle w:val="OperatorTok"/>
          <w:rFonts w:ascii="Consolas" w:hAnsi="Consolas"/>
          <w:sz w:val="16"/>
        </w:rPr>
        <w:t xml:space="preserve">.</w:t>
      </w:r>
      <w:r>
        <w:rPr>
          <w:rStyle w:val="FunctionTok"/>
          <w:rFonts w:ascii="Consolas" w:hAnsi="Consolas"/>
          <w:sz w:val="16"/>
        </w:rPr>
        <w:t xml:space="preserve">CreateSender</w:t>
      </w:r>
      <w:r>
        <w:rPr>
          <w:rStyle w:val="OperatorTok"/>
          <w:rFonts w:ascii="Consolas" w:hAnsi="Consolas"/>
          <w:sz w:val="16"/>
        </w:rPr>
        <w:t xml:space="preserve">(</w:t>
      </w:r>
      <w:r>
        <w:rPr>
          <w:rStyle w:val="StringTok"/>
          <w:rFonts w:ascii="Consolas" w:hAnsi="Consolas"/>
          <w:sz w:val="16"/>
        </w:rPr>
        <w:t xml:space="preserve">"applications"</w:t>
      </w:r>
      <w:r>
        <w:rPr>
          <w:rStyle w:val="OperatorTok"/>
          <w:rFonts w:ascii="Consolas" w:hAnsi="Consolas"/>
          <w:sz w:val="16"/>
        </w:rPr>
        <w:t xml:space="preserve">);</w:t>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body </w:t>
      </w:r>
      <w:r>
        <w:rPr>
          <w:rStyle w:val="OperatorTok"/>
          <w:rFonts w:ascii="Consolas" w:hAnsi="Consolas"/>
          <w:sz w:val="16"/>
        </w:rPr>
        <w:t xml:space="preserve">=</w:t>
      </w:r>
      <w:r>
        <w:rPr>
          <w:rStyle w:val="NormalTok"/>
          <w:rFonts w:ascii="Consolas" w:hAnsi="Consolas"/>
          <w:sz w:val="16"/>
        </w:rPr>
        <w:t xml:space="preserve"> args</w:t>
      </w:r>
      <w:r>
        <w:rPr>
          <w:rStyle w:val="OperatorTok"/>
          <w:rFonts w:ascii="Consolas" w:hAnsi="Consolas"/>
          <w:sz w:val="16"/>
        </w:rPr>
        <w:t xml:space="preserve">.</w:t>
      </w:r>
      <w:r>
        <w:rPr>
          <w:rStyle w:val="FunctionTok"/>
          <w:rFonts w:ascii="Consolas" w:hAnsi="Consolas"/>
          <w:sz w:val="16"/>
        </w:rPr>
        <w:t xml:space="preserve">Length</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"LBS fictional application 001"</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args</w:t>
      </w:r>
      <w:r>
        <w:rPr>
          <w:rStyle w:val="OperatorTok"/>
          <w:rFonts w:ascii="Consolas" w:hAnsi="Consolas"/>
          <w:sz w:val="16"/>
        </w:rPr>
        <w:t xml:space="preserve">[</w:t>
      </w:r>
      <w:r>
        <w:rPr>
          <w:rStyle w:val="DecValTok"/>
          <w:rFonts w:ascii="Consolas" w:hAnsi="Consolas"/>
          <w:sz w:val="16"/>
        </w:rPr>
        <w:t xml:space="preserve">0</w:t>
      </w:r>
      <w:r>
        <w:rPr>
          <w:rStyle w:val="OperatorTok"/>
          <w:rFonts w:ascii="Consolas" w:hAnsi="Consolas"/>
          <w:sz w:val="16"/>
        </w:rPr>
        <w:t xml:space="preserve">];</w:t>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message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ServiceBusMessage</w:t>
      </w:r>
      <w:r>
        <w:rPr>
          <w:rStyle w:val="OperatorTok"/>
          <w:rFonts w:ascii="Consolas" w:hAnsi="Consolas"/>
          <w:sz w:val="16"/>
        </w:rPr>
        <w:t xml:space="preserve">(</w:t>
      </w:r>
      <w:r>
        <w:rPr>
          <w:rStyle w:val="NormalTok"/>
          <w:rFonts w:ascii="Consolas" w:hAnsi="Consolas"/>
          <w:sz w:val="16"/>
        </w:rPr>
        <w:t xml:space="preserve">body</w:t>
      </w:r>
      <w:r>
        <w:rPr>
          <w:rStyle w:val="OperatorTok"/>
          <w:rFonts w:ascii="Consolas" w:hAnsi="Consolas"/>
          <w:sz w:val="16"/>
        </w:rPr>
        <w:t xml:space="preserve">)</w:t>
      </w:r>
      <w:r>
        <w:rPr>
          <w:rFonts w:ascii="Consolas" w:hAnsi="Consolas"/>
          <w:sz w:val="16"/>
        </w:rPr>
        <w:br/>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MessageId </w:t>
      </w:r>
      <w:r>
        <w:rPr>
          <w:rStyle w:val="OperatorTok"/>
          <w:rFonts w:ascii="Consolas" w:hAnsi="Consolas"/>
          <w:sz w:val="16"/>
        </w:rPr>
        <w:t xml:space="preserve">=</w:t>
      </w:r>
      <w:r>
        <w:rPr>
          <w:rStyle w:val="NormalTok"/>
          <w:rFonts w:ascii="Consolas" w:hAnsi="Consolas"/>
          <w:sz w:val="16"/>
        </w:rPr>
        <w:t xml:space="preserve"> Guid</w:t>
      </w:r>
      <w:r>
        <w:rPr>
          <w:rStyle w:val="OperatorTok"/>
          <w:rFonts w:ascii="Consolas" w:hAnsi="Consolas"/>
          <w:sz w:val="16"/>
        </w:rPr>
        <w:t xml:space="preserve">.</w:t>
      </w:r>
      <w:r>
        <w:rPr>
          <w:rStyle w:val="FunctionTok"/>
          <w:rFonts w:ascii="Consolas" w:hAnsi="Consolas"/>
          <w:sz w:val="16"/>
        </w:rPr>
        <w:t xml:space="preserve">NewGuid</w:t>
      </w:r>
      <w:r>
        <w:rPr>
          <w:rStyle w:val="OperatorTok"/>
          <w:rFonts w:ascii="Consolas" w:hAnsi="Consolas"/>
          <w:sz w:val="16"/>
        </w:rPr>
        <w:t xml:space="preserve">().</w:t>
      </w:r>
      <w:r>
        <w:rPr>
          <w:rStyle w:val="FunctionTok"/>
          <w:rFonts w:ascii="Consolas" w:hAnsi="Consolas"/>
          <w:sz w:val="16"/>
        </w:rPr>
        <w:t xml:space="preserve">ToString</w:t>
      </w:r>
      <w:r>
        <w:rPr>
          <w:rStyle w:val="OperatorTok"/>
          <w:rFonts w:ascii="Consolas" w:hAnsi="Consolas"/>
          <w:sz w:val="16"/>
        </w:rPr>
        <w:t xml:space="preserve">(</w:t>
      </w:r>
      <w:r>
        <w:rPr>
          <w:rStyle w:val="StringTok"/>
          <w:rFonts w:ascii="Consolas" w:hAnsi="Consolas"/>
          <w:sz w:val="16"/>
        </w:rPr>
        <w:t xml:space="preserve">"N"</w:t>
      </w:r>
      <w:r>
        <w:rPr>
          <w:rStyle w:val="OperatorTok"/>
          <w:rFonts w:ascii="Consolas" w:hAnsi="Consolas"/>
          <w:sz w:val="16"/>
        </w:rPr>
        <w:t xml:space="preserve">)</w:t>
      </w:r>
      <w:r>
        <w:rPr>
          <w:rFonts w:ascii="Consolas" w:hAnsi="Consolas"/>
          <w:sz w:val="16"/>
        </w:rPr>
        <w:br/>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await sender</w:t>
      </w:r>
      <w:r>
        <w:rPr>
          <w:rStyle w:val="OperatorTok"/>
          <w:rFonts w:ascii="Consolas" w:hAnsi="Consolas"/>
          <w:sz w:val="16"/>
        </w:rPr>
        <w:t xml:space="preserve">.</w:t>
      </w:r>
      <w:r>
        <w:rPr>
          <w:rStyle w:val="FunctionTok"/>
          <w:rFonts w:ascii="Consolas" w:hAnsi="Consolas"/>
          <w:sz w:val="16"/>
        </w:rPr>
        <w:t xml:space="preserve">SendMessageAsync</w:t>
      </w:r>
      <w:r>
        <w:rPr>
          <w:rStyle w:val="OperatorTok"/>
          <w:rFonts w:ascii="Consolas" w:hAnsi="Consolas"/>
          <w:sz w:val="16"/>
        </w:rPr>
        <w:t xml:space="preserve">(</w:t>
      </w:r>
      <w:r>
        <w:rPr>
          <w:rStyle w:val="NormalTok"/>
          <w:rFonts w:ascii="Consolas" w:hAnsi="Consolas"/>
          <w:sz w:val="16"/>
        </w:rPr>
        <w:t xml:space="preserve">message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Console</w:t>
      </w:r>
      <w:r>
        <w:rPr>
          <w:rStyle w:val="OperatorTok"/>
          <w:rFonts w:ascii="Consolas" w:hAnsi="Consolas"/>
          <w:sz w:val="16"/>
        </w:rPr>
        <w:t xml:space="preserve">.</w:t>
      </w:r>
      <w:r>
        <w:rPr>
          <w:rStyle w:val="FunctionTok"/>
          <w:rFonts w:ascii="Consolas" w:hAnsi="Consolas"/>
          <w:sz w:val="16"/>
        </w:rPr>
        <w:t xml:space="preserve">WriteLine</w:t>
      </w:r>
      <w:r>
        <w:rPr>
          <w:rStyle w:val="OperatorTok"/>
          <w:rFonts w:ascii="Consolas" w:hAnsi="Consolas"/>
          <w:sz w:val="16"/>
        </w:rPr>
        <w:t xml:space="preserve">(</w:t>
      </w:r>
      <w:r>
        <w:rPr>
          <w:rStyle w:val="NormalTok"/>
          <w:rFonts w:ascii="Consolas" w:hAnsi="Consolas"/>
          <w:sz w:val="16"/>
        </w:rPr>
        <w:t xml:space="preserve">$</w:t>
      </w:r>
      <w:r>
        <w:rPr>
          <w:rStyle w:val="StringTok"/>
          <w:rFonts w:ascii="Consolas" w:hAnsi="Consolas"/>
          <w:sz w:val="16"/>
        </w:rPr>
        <w:t xml:space="preserve">"Sent message {message.MessageId}"</w:t>
      </w:r>
      <w:r>
        <w:rPr>
          <w:rStyle w:val="OperatorTok"/>
          <w:rFonts w:ascii="Consolas" w:hAnsi="Consolas"/>
          <w:sz w:val="16"/>
        </w:rPr>
        <w:t xml:space="preserve">);</w:t>
      </w:r>
    </w:p>
    <w:p>
      <w:pPr>
        <w:pStyle w:val="FirstParagraph"/>
      </w:pPr>
      <w:r>
        <w:t xml:space="preserve">Then run:</w:t>
      </w:r>
    </w:p>
    <w:p>
      <w:pPr>
        <w:pStyle w:val="SourceCode"/>
        <w:shd w:fill="F1F5F9"/>
      </w:pPr>
      <w:r>
        <w:rPr>
          <w:rStyle w:val="NormalTok"/>
          <w:rFonts w:ascii="Consolas" w:hAnsi="Consolas"/>
          <w:sz w:val="16"/>
        </w:rPr>
        <w:t xml:space="preserve">az login</w:t>
      </w:r>
      <w:r>
        <w:rPr>
          <w:rFonts w:ascii="Consolas" w:hAnsi="Consolas"/>
          <w:sz w:val="16"/>
        </w:rPr>
        <w:br/>
      </w:r>
      <w:r>
        <w:rPr>
          <w:rStyle w:val="VariableTok"/>
          <w:rFonts w:ascii="Consolas" w:hAnsi="Consolas"/>
          <w:sz w:val="16"/>
        </w:rPr>
        <w:t xml:space="preserve">$env</w:t>
      </w:r>
      <w:r>
        <w:rPr>
          <w:rStyle w:val="OperatorTok"/>
          <w:rFonts w:ascii="Consolas" w:hAnsi="Consolas"/>
          <w:sz w:val="16"/>
        </w:rPr>
        <w:t xml:space="preserve">:</w:t>
      </w:r>
      <w:r>
        <w:rPr>
          <w:rStyle w:val="VariableTok"/>
          <w:rFonts w:ascii="Consolas" w:hAnsi="Consolas"/>
          <w:sz w:val="16"/>
        </w:rPr>
        <w:t xml:space="preserve">LBS_SERVICEBUS_HOST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"&lt;actual-namespace&gt;.servicebus.windows.net"</w:t>
      </w:r>
      <w:r>
        <w:rPr>
          <w:rFonts w:ascii="Consolas" w:hAnsi="Consolas"/>
          <w:sz w:val="16"/>
        </w:rPr>
        <w:br/>
      </w:r>
      <w:r>
        <w:rPr>
          <w:rStyle w:val="NormalTok"/>
          <w:rFonts w:ascii="Consolas" w:hAnsi="Consolas"/>
          <w:sz w:val="16"/>
        </w:rPr>
        <w:t xml:space="preserve">dotnet run</w:t>
      </w:r>
    </w:p>
    <w:p>
      <w:pPr>
        <w:pStyle w:val="FirstParagraph"/>
      </w:pPr>
      <w:r>
        <w:t xml:space="preserve">Use the FQDN only, without</w:t>
      </w:r>
      <w:r>
        <w:t xml:space="preserve"> </w:t>
      </w:r>
      <w:r>
        <w:rPr>
          <w:rStyle w:val="VerbatimChar"/>
        </w:rPr>
        <w:t xml:space="preserve">https://</w:t>
      </w:r>
      <w:r>
        <w:t xml:space="preserve"> </w:t>
      </w:r>
      <w:r>
        <w:t xml:space="preserve">or</w:t>
      </w:r>
      <w:r>
        <w:t xml:space="preserve"> </w:t>
      </w:r>
      <w:r>
        <w:rPr>
          <w:rStyle w:val="VerbatimChar"/>
        </w:rPr>
        <w:t xml:space="preserve">sb://</w:t>
      </w:r>
      <w:r>
        <w:t xml:space="preserve">.</w:t>
      </w:r>
      <w:r>
        <w:t xml:space="preserve"> </w:t>
      </w:r>
      <w:r>
        <w:rPr>
          <w:rStyle w:val="VerbatimChar"/>
        </w:rPr>
        <w:t xml:space="preserve">DefaultAzureCredential</w:t>
      </w:r>
      <w:r>
        <w:t xml:space="preserve"> </w:t>
      </w:r>
      <w:r>
        <w:t xml:space="preserve">uses an available developer credential; if it selects the wrong account, review the credential sources and tenant with the instructor.</w:t>
      </w:r>
    </w:p>
    <w:bookmarkEnd w:id="106"/>
    <w:bookmarkStart w:id="107" w:name="d.-verify-retries-and-dead-lettering"/>
    <w:p>
      <w:pPr>
        <w:pStyle w:val="Heading2"/>
      </w:pPr>
      <w:r>
        <w:t xml:space="preserve">11D. Verify retries and dead-lettering</w:t>
      </w:r>
    </w:p>
    <w:p>
      <w:pPr>
        <w:pStyle w:val="Compact"/>
        <w:numPr>
          <w:ilvl w:val="0"/>
          <w:numId w:val="1038"/>
        </w:numPr>
      </w:pPr>
      <w:r>
        <w:t xml:space="preserve">In the queue’s</w:t>
      </w:r>
      <w:r>
        <w:t xml:space="preserve"> </w:t>
      </w:r>
      <w:r>
        <w:rPr>
          <w:b/>
          <w:bCs/>
        </w:rPr>
        <w:t xml:space="preserve">Service Bus Explorer</w:t>
      </w:r>
      <w:r>
        <w:t xml:space="preserve">, use Entra authentication and Peek to inspect messages if your data role permits it. Peek does not consume a message; Receive/Delete can.</w:t>
      </w:r>
    </w:p>
    <w:p>
      <w:pPr>
        <w:pStyle w:val="Compact"/>
        <w:numPr>
          <w:ilvl w:val="0"/>
          <w:numId w:val="1038"/>
        </w:numPr>
      </w:pPr>
      <w:r>
        <w:t xml:space="preserve">With only the cloud worker active, the normal message should be processed and leave the active queue. Confirm a successful invocation, not only a zero queue count.</w:t>
      </w:r>
    </w:p>
    <w:p>
      <w:pPr>
        <w:pStyle w:val="Compact"/>
        <w:numPr>
          <w:ilvl w:val="0"/>
          <w:numId w:val="1038"/>
        </w:numPr>
      </w:pPr>
      <w:r>
        <w:t xml:space="preserve">Send the deliberate failure:</w:t>
      </w:r>
    </w:p>
    <w:p>
      <w:pPr>
        <w:pStyle w:val="SourceCode"/>
        <w:shd w:fill="F1F5F9"/>
      </w:pPr>
      <w:r>
        <w:rPr>
          <w:rStyle w:val="NormalTok"/>
          <w:rFonts w:ascii="Consolas" w:hAnsi="Consolas"/>
          <w:sz w:val="16"/>
        </w:rPr>
        <w:t xml:space="preserve">dotnet run </w:t>
      </w:r>
      <w:r>
        <w:rPr>
          <w:rStyle w:val="OperatorTok"/>
          <w:rFonts w:ascii="Consolas" w:hAnsi="Consolas"/>
          <w:sz w:val="16"/>
        </w:rPr>
        <w:t xml:space="preserve">--</w:t>
      </w:r>
      <w:r>
        <w:rPr>
          <w:rStyle w:val="NormalTok"/>
          <w:rFonts w:ascii="Consolas" w:hAnsi="Consolas"/>
          <w:sz w:val="16"/>
        </w:rPr>
        <w:t xml:space="preserve"> FAIL</w:t>
      </w:r>
    </w:p>
    <w:p>
      <w:pPr>
        <w:pStyle w:val="Compact"/>
        <w:numPr>
          <w:ilvl w:val="0"/>
          <w:numId w:val="1039"/>
        </w:numPr>
      </w:pPr>
      <w:r>
        <w:t xml:space="preserve">The worker throws, the message is retried, and after max-delivery handling it should appear in the</w:t>
      </w:r>
      <w:r>
        <w:t xml:space="preserve"> </w:t>
      </w:r>
      <w:r>
        <w:rPr>
          <w:b/>
          <w:bCs/>
        </w:rPr>
        <w:t xml:space="preserve">dead-letter subqueue</w:t>
      </w:r>
      <w:r>
        <w:t xml:space="preserve">. Allow processing time; exact delivery timing is not guaranteed.</w:t>
      </w:r>
    </w:p>
    <w:p>
      <w:pPr>
        <w:pStyle w:val="Compact"/>
        <w:numPr>
          <w:ilvl w:val="0"/>
          <w:numId w:val="1039"/>
        </w:numPr>
      </w:pPr>
      <w:r>
        <w:t xml:space="preserve">Inspect its dead-letter reason with appropriate Receiver access. Fixing a consumer does not automatically replay existing dead-letter messages. Do not build an infinite replay loop.</w:t>
      </w:r>
    </w:p>
    <w:p>
      <w:pPr>
        <w:pStyle w:val="Compact"/>
        <w:numPr>
          <w:ilvl w:val="0"/>
          <w:numId w:val="1039"/>
        </w:numPr>
      </w:pPr>
      <w:r>
        <w:t xml:space="preserve">Explain at-least-once delivery: production handlers need idempotency; successful settlement is not a guarantee of exactly-once business processing.</w:t>
      </w:r>
    </w:p>
    <w:p>
      <w:pPr>
        <w:pStyle w:val="FirstParagraph"/>
      </w:pPr>
      <w:r>
        <w:rPr>
          <w:b/>
          <w:bCs/>
        </w:rPr>
        <w:t xml:space="preserve">Checkpoint:</w:t>
      </w:r>
      <w:r>
        <w:t xml:space="preserve"> </w:t>
      </w:r>
      <w:r>
        <w:t xml:space="preserve">one successful message, one observed failure/retry sequence, and a dead-letter observation. If RBAC/network access blocks execution, record that blocker instead of using a shared administrator connection string.</w:t>
      </w:r>
    </w:p>
    <w:bookmarkEnd w:id="107"/>
    <w:bookmarkEnd w:id="108"/>
    <w:bookmarkStart w:id="115" w:name="X9c6eb86b1b3943340ca2d91e3797d241b47f927"/>
    <w:p>
      <w:pPr>
        <w:pStyle w:val="Heading1"/>
      </w:pPr>
      <w:r>
        <w:t xml:space="preserve">Lab 12 | Application lifecycle, Bicep and delivery</w:t>
      </w:r>
    </w:p>
    <w:p>
      <w:pPr>
        <w:pStyle w:val="FirstParagraph"/>
      </w:pPr>
      <w:r>
        <w:rPr>
          <w:b/>
          <w:bCs/>
        </w:rPr>
        <w:t xml:space="preserve">Time:</w:t>
      </w:r>
      <w:r>
        <w:t xml:space="preserve"> </w:t>
      </w:r>
      <w:r>
        <w:t xml:space="preserve">40-60 minutes, selected tasks in class.</w:t>
      </w:r>
      <w:r>
        <w:t xml:space="preserve"> </w:t>
      </w:r>
      <w:r>
        <w:rPr>
          <w:b/>
          <w:bCs/>
        </w:rPr>
        <w:t xml:space="preserve">Needs:</w:t>
      </w:r>
      <w:r>
        <w:t xml:space="preserve"> </w:t>
      </w:r>
      <w:r>
        <w:t xml:space="preserve">GitHub or Azure DevOps access for pipeline tasks; approved automation identity.</w:t>
      </w:r>
      <w:r>
        <w:t xml:space="preserve"> </w:t>
      </w:r>
      <w:r>
        <w:rPr>
          <w:b/>
          <w:bCs/>
        </w:rPr>
        <w:t xml:space="preserve">Cost:</w:t>
      </w:r>
      <w:r>
        <w:t xml:space="preserve"> </w:t>
      </w:r>
      <w:r>
        <w:t xml:space="preserve">deployment targets and some hosted build usage.</w:t>
      </w:r>
    </w:p>
    <w:bookmarkStart w:id="109" w:name="a.-practise-the-delivery-lifecycle"/>
    <w:p>
      <w:pPr>
        <w:pStyle w:val="Heading2"/>
      </w:pPr>
      <w:r>
        <w:t xml:space="preserve">12A. Practise the delivery lifecycle</w:t>
      </w:r>
    </w:p>
    <w:p>
      <w:pPr>
        <w:pStyle w:val="Compact"/>
        <w:numPr>
          <w:ilvl w:val="0"/>
          <w:numId w:val="1040"/>
        </w:numPr>
      </w:pPr>
      <w:r>
        <w:t xml:space="preserve">Stop local instances before rebuilding if binaries are locked. Create a branch in your authorised course repository (or use the instructor’s repository).</w:t>
      </w:r>
    </w:p>
    <w:p>
      <w:pPr>
        <w:pStyle w:val="Compact"/>
        <w:numPr>
          <w:ilvl w:val="0"/>
          <w:numId w:val="1040"/>
        </w:numPr>
      </w:pPr>
      <w:r>
        <w:t xml:space="preserve">Make a harmless home-page text change in the sample, build, and verify locally. Do not alter the SQL query or authentication to make a deployment appear successful.</w:t>
      </w:r>
    </w:p>
    <w:p>
      <w:pPr>
        <w:pStyle w:val="Compact"/>
        <w:numPr>
          <w:ilvl w:val="0"/>
          <w:numId w:val="1040"/>
        </w:numPr>
      </w:pPr>
      <w:r>
        <w:t xml:space="preserve">Commit source only. Exclude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publish</w:t>
      </w:r>
      <w:r>
        <w:t xml:space="preserve">,</w:t>
      </w:r>
      <w:r>
        <w:t xml:space="preserve"> </w:t>
      </w:r>
      <w:r>
        <w:rPr>
          <w:rStyle w:val="VerbatimChar"/>
        </w:rPr>
        <w:t xml:space="preserve">.vs</w:t>
      </w:r>
      <w:r>
        <w:t xml:space="preserve">, secrets and</w:t>
      </w:r>
      <w:r>
        <w:t xml:space="preserve"> </w:t>
      </w:r>
      <w:r>
        <w:rPr>
          <w:rStyle w:val="VerbatimChar"/>
        </w:rPr>
        <w:t xml:space="preserve">local.settings.json</w:t>
      </w:r>
      <w:r>
        <w:t xml:space="preserve"> </w:t>
      </w:r>
      <w:r>
        <w:t xml:space="preserve">from version control using the repository’s ignore rules.</w:t>
      </w:r>
    </w:p>
    <w:p>
      <w:pPr>
        <w:pStyle w:val="Compact"/>
        <w:numPr>
          <w:ilvl w:val="0"/>
          <w:numId w:val="1040"/>
        </w:numPr>
      </w:pPr>
      <w:r>
        <w:t xml:space="preserve">Open a pull request and ask a partner to review the change and evidence.</w:t>
      </w:r>
    </w:p>
    <w:p>
      <w:pPr>
        <w:pStyle w:val="Compact"/>
        <w:numPr>
          <w:ilvl w:val="0"/>
          <w:numId w:val="1040"/>
        </w:numPr>
      </w:pPr>
      <w:r>
        <w:t xml:space="preserve">Restore/build in CI, run existing tests if supplied, publish an artifact, approve deployment, deploy to DEV, and smoke-test</w:t>
      </w:r>
      <w:r>
        <w:t xml:space="preserve"> </w:t>
      </w:r>
      <w:r>
        <w:rPr>
          <w:rStyle w:val="VerbatimChar"/>
        </w:rPr>
        <w:t xml:space="preserve">/health</w:t>
      </w:r>
      <w:r>
        <w:t xml:space="preserve"> </w:t>
      </w:r>
      <w:r>
        <w:t xml:space="preserve">and</w:t>
      </w:r>
      <w:r>
        <w:t xml:space="preserve"> </w:t>
      </w:r>
      <w:r>
        <w:rPr>
          <w:rStyle w:val="VerbatimChar"/>
        </w:rPr>
        <w:t xml:space="preserve">/api/items</w:t>
      </w:r>
      <w:r>
        <w:t xml:space="preserve">.</w:t>
      </w:r>
    </w:p>
    <w:p>
      <w:pPr>
        <w:pStyle w:val="Compact"/>
        <w:numPr>
          <w:ilvl w:val="0"/>
          <w:numId w:val="1040"/>
        </w:numPr>
      </w:pPr>
      <w:r>
        <w:t xml:space="preserve">There is no automated test project in the supplied minimal SQL sample. A successful build or</w:t>
      </w:r>
      <w:r>
        <w:t xml:space="preserve"> </w:t>
      </w:r>
      <w:r>
        <w:rPr>
          <w:rStyle w:val="VerbatimChar"/>
        </w:rPr>
        <w:t xml:space="preserve">dotnet test</w:t>
      </w:r>
      <w:r>
        <w:t xml:space="preserve"> </w:t>
      </w:r>
      <w:r>
        <w:t xml:space="preserve">with no discovered tests must not be described as passing application tests.</w:t>
      </w:r>
    </w:p>
    <w:p>
      <w:pPr>
        <w:pStyle w:val="Compact"/>
        <w:numPr>
          <w:ilvl w:val="0"/>
          <w:numId w:val="1040"/>
        </w:numPr>
      </w:pPr>
      <w:r>
        <w:t xml:space="preserve">Keep environment-specific settings in the deployment environment, not source. Store artifact/version identity so rollback is repeatable.</w:t>
      </w:r>
    </w:p>
    <w:bookmarkEnd w:id="109"/>
    <w:bookmarkStart w:id="110" w:name="b.-build-only-github-actions-example"/>
    <w:p>
      <w:pPr>
        <w:pStyle w:val="Heading2"/>
      </w:pPr>
      <w:r>
        <w:t xml:space="preserve">12B. Build-only GitHub Actions example</w:t>
      </w:r>
    </w:p>
    <w:p>
      <w:pPr>
        <w:pStyle w:val="FirstParagraph"/>
      </w:pPr>
      <w:r>
        <w:t xml:space="preserve">If authorised, place this in</w:t>
      </w:r>
      <w:r>
        <w:t xml:space="preserve"> </w:t>
      </w:r>
      <w:r>
        <w:rPr>
          <w:rStyle w:val="VerbatimChar"/>
        </w:rPr>
        <w:t xml:space="preserve">.github\workflows\build.yml</w:t>
      </w:r>
      <w:r>
        <w:t xml:space="preserve">. Use your repository’s approved action versions/pinning policy; these major versions are examples. It builds and uploads an artifact; it does not deploy or create Azure resources.</w:t>
      </w:r>
    </w:p>
    <w:p>
      <w:pPr>
        <w:pStyle w:val="SourceCode"/>
        <w:shd w:fill="F1F5F9"/>
      </w:pPr>
      <w:r>
        <w:rPr>
          <w:rStyle w:val="FunctionTok"/>
          <w:rFonts w:ascii="Consolas" w:hAnsi="Consolas"/>
          <w:sz w:val="16"/>
        </w:rPr>
        <w:t xml:space="preserve">name</w:t>
      </w:r>
      <w:r>
        <w:rPr>
          <w:rStyle w:val="KeywordTok"/>
          <w:rFonts w:ascii="Consolas" w:hAnsi="Consolas"/>
          <w:sz w:val="16"/>
        </w:rPr>
        <w:t xml:space="preserve">:</w:t>
      </w:r>
      <w:r>
        <w:rPr>
          <w:rStyle w:val="AttributeTok"/>
          <w:rFonts w:ascii="Consolas" w:hAnsi="Consolas"/>
          <w:sz w:val="16"/>
        </w:rPr>
        <w:t xml:space="preserve"> Build lab application</w:t>
      </w:r>
      <w:r>
        <w:rPr>
          <w:rFonts w:ascii="Consolas" w:hAnsi="Consolas"/>
          <w:sz w:val="16"/>
        </w:rPr>
        <w:br/>
      </w:r>
      <w:r>
        <w:rPr>
          <w:rStyle w:val="FunctionTok"/>
          <w:rFonts w:ascii="Consolas" w:hAnsi="Consolas"/>
          <w:sz w:val="16"/>
        </w:rPr>
        <w:t xml:space="preserve">on</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workflow_dispatch</w:t>
      </w:r>
      <w:r>
        <w:rPr>
          <w:rStyle w:val="KeywordTok"/>
          <w:rFonts w:ascii="Consolas" w:hAnsi="Consolas"/>
          <w:sz w:val="16"/>
        </w:rPr>
        <w:t xml:space="preserve">:</w:t>
      </w:r>
      <w:r>
        <w:rPr>
          <w:rFonts w:ascii="Consolas" w:hAnsi="Consolas"/>
          <w:sz w:val="16"/>
        </w:rPr>
        <w:br/>
      </w:r>
      <w:r>
        <w:rPr>
          <w:rStyle w:val="FunctionTok"/>
          <w:rFonts w:ascii="Consolas" w:hAnsi="Consolas"/>
          <w:sz w:val="16"/>
        </w:rPr>
        <w:t xml:space="preserve">permissions</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contents</w:t>
      </w:r>
      <w:r>
        <w:rPr>
          <w:rStyle w:val="KeywordTok"/>
          <w:rFonts w:ascii="Consolas" w:hAnsi="Consolas"/>
          <w:sz w:val="16"/>
        </w:rPr>
        <w:t xml:space="preserve">:</w:t>
      </w:r>
      <w:r>
        <w:rPr>
          <w:rStyle w:val="AttributeTok"/>
          <w:rFonts w:ascii="Consolas" w:hAnsi="Consolas"/>
          <w:sz w:val="16"/>
        </w:rPr>
        <w:t xml:space="preserve"> read</w:t>
      </w:r>
      <w:r>
        <w:rPr>
          <w:rFonts w:ascii="Consolas" w:hAnsi="Consolas"/>
          <w:sz w:val="16"/>
        </w:rPr>
        <w:br/>
      </w:r>
      <w:r>
        <w:rPr>
          <w:rStyle w:val="FunctionTok"/>
          <w:rFonts w:ascii="Consolas" w:hAnsi="Consolas"/>
          <w:sz w:val="16"/>
        </w:rPr>
        <w:t xml:space="preserve">jobs</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build</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runs-on</w:t>
      </w:r>
      <w:r>
        <w:rPr>
          <w:rStyle w:val="KeywordTok"/>
          <w:rFonts w:ascii="Consolas" w:hAnsi="Consolas"/>
          <w:sz w:val="16"/>
        </w:rPr>
        <w:t xml:space="preserve">:</w:t>
      </w:r>
      <w:r>
        <w:rPr>
          <w:rStyle w:val="AttributeTok"/>
          <w:rFonts w:ascii="Consolas" w:hAnsi="Consolas"/>
          <w:sz w:val="16"/>
        </w:rPr>
        <w:t xml:space="preserve"> windows-latest</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steps</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KeywordTok"/>
          <w:rFonts w:ascii="Consolas" w:hAnsi="Consolas"/>
          <w:sz w:val="16"/>
        </w:rPr>
        <w:t xml:space="preserve">-</w:t>
      </w:r>
      <w:r>
        <w:rPr>
          <w:rStyle w:val="AttributeTok"/>
          <w:rFonts w:ascii="Consolas" w:hAnsi="Consolas"/>
          <w:sz w:val="16"/>
        </w:rPr>
        <w:t xml:space="preserve"> </w:t>
      </w:r>
      <w:r>
        <w:rPr>
          <w:rStyle w:val="FunctionTok"/>
          <w:rFonts w:ascii="Consolas" w:hAnsi="Consolas"/>
          <w:sz w:val="16"/>
        </w:rPr>
        <w:t xml:space="preserve">uses</w:t>
      </w:r>
      <w:r>
        <w:rPr>
          <w:rStyle w:val="KeywordTok"/>
          <w:rFonts w:ascii="Consolas" w:hAnsi="Consolas"/>
          <w:sz w:val="16"/>
        </w:rPr>
        <w:t xml:space="preserve">:</w:t>
      </w:r>
      <w:r>
        <w:rPr>
          <w:rStyle w:val="AttributeTok"/>
          <w:rFonts w:ascii="Consolas" w:hAnsi="Consolas"/>
          <w:sz w:val="16"/>
        </w:rPr>
        <w:t xml:space="preserve"> actions/checkout@v4</w:t>
      </w:r>
      <w:r>
        <w:rPr>
          <w:rFonts w:ascii="Consolas" w:hAnsi="Consolas"/>
          <w:sz w:val="16"/>
        </w:rPr>
        <w:br/>
      </w:r>
      <w:r>
        <w:rPr>
          <w:rStyle w:val="AttributeTok"/>
          <w:rFonts w:ascii="Consolas" w:hAnsi="Consolas"/>
          <w:sz w:val="16"/>
        </w:rPr>
        <w:t xml:space="preserve">      </w:t>
      </w:r>
      <w:r>
        <w:rPr>
          <w:rStyle w:val="KeywordTok"/>
          <w:rFonts w:ascii="Consolas" w:hAnsi="Consolas"/>
          <w:sz w:val="16"/>
        </w:rPr>
        <w:t xml:space="preserve">-</w:t>
      </w:r>
      <w:r>
        <w:rPr>
          <w:rStyle w:val="AttributeTok"/>
          <w:rFonts w:ascii="Consolas" w:hAnsi="Consolas"/>
          <w:sz w:val="16"/>
        </w:rPr>
        <w:t xml:space="preserve"> </w:t>
      </w:r>
      <w:r>
        <w:rPr>
          <w:rStyle w:val="FunctionTok"/>
          <w:rFonts w:ascii="Consolas" w:hAnsi="Consolas"/>
          <w:sz w:val="16"/>
        </w:rPr>
        <w:t xml:space="preserve">uses</w:t>
      </w:r>
      <w:r>
        <w:rPr>
          <w:rStyle w:val="KeywordTok"/>
          <w:rFonts w:ascii="Consolas" w:hAnsi="Consolas"/>
          <w:sz w:val="16"/>
        </w:rPr>
        <w:t xml:space="preserve">:</w:t>
      </w:r>
      <w:r>
        <w:rPr>
          <w:rStyle w:val="AttributeTok"/>
          <w:rFonts w:ascii="Consolas" w:hAnsi="Consolas"/>
          <w:sz w:val="16"/>
        </w:rPr>
        <w:t xml:space="preserve"> actions/setup-dotnet@v4</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with</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dotnet-version</w:t>
      </w:r>
      <w:r>
        <w:rPr>
          <w:rStyle w:val="KeywordTok"/>
          <w:rFonts w:ascii="Consolas" w:hAnsi="Consolas"/>
          <w:sz w:val="16"/>
        </w:rPr>
        <w:t xml:space="preserve">:</w:t>
      </w:r>
      <w:r>
        <w:rPr>
          <w:rStyle w:val="AttributeTok"/>
          <w:rFonts w:ascii="Consolas" w:hAnsi="Consolas"/>
          <w:sz w:val="16"/>
        </w:rPr>
        <w:t xml:space="preserve"> </w:t>
      </w:r>
      <w:r>
        <w:rPr>
          <w:rStyle w:val="StringTok"/>
          <w:rFonts w:ascii="Consolas" w:hAnsi="Consolas"/>
          <w:sz w:val="16"/>
        </w:rPr>
        <w:t xml:space="preserve">'10.0.x'</w:t>
      </w:r>
      <w:r>
        <w:rPr>
          <w:rFonts w:ascii="Consolas" w:hAnsi="Consolas"/>
          <w:sz w:val="16"/>
        </w:rPr>
        <w:br/>
      </w:r>
      <w:r>
        <w:rPr>
          <w:rStyle w:val="AttributeTok"/>
          <w:rFonts w:ascii="Consolas" w:hAnsi="Consolas"/>
          <w:sz w:val="16"/>
        </w:rPr>
        <w:t xml:space="preserve">      </w:t>
      </w:r>
      <w:r>
        <w:rPr>
          <w:rStyle w:val="KeywordTok"/>
          <w:rFonts w:ascii="Consolas" w:hAnsi="Consolas"/>
          <w:sz w:val="16"/>
        </w:rPr>
        <w:t xml:space="preserve">-</w:t>
      </w:r>
      <w:r>
        <w:rPr>
          <w:rStyle w:val="AttributeTok"/>
          <w:rFonts w:ascii="Consolas" w:hAnsi="Consolas"/>
          <w:sz w:val="16"/>
        </w:rPr>
        <w:t xml:space="preserve"> </w:t>
      </w:r>
      <w:r>
        <w:rPr>
          <w:rStyle w:val="FunctionTok"/>
          <w:rFonts w:ascii="Consolas" w:hAnsi="Consolas"/>
          <w:sz w:val="16"/>
        </w:rPr>
        <w:t xml:space="preserve">run</w:t>
      </w:r>
      <w:r>
        <w:rPr>
          <w:rStyle w:val="KeywordTok"/>
          <w:rFonts w:ascii="Consolas" w:hAnsi="Consolas"/>
          <w:sz w:val="16"/>
        </w:rPr>
        <w:t xml:space="preserve">:</w:t>
      </w:r>
      <w:r>
        <w:rPr>
          <w:rStyle w:val="AttributeTok"/>
          <w:rFonts w:ascii="Consolas" w:hAnsi="Consolas"/>
          <w:sz w:val="16"/>
        </w:rPr>
        <w:t xml:space="preserve"> dotnet restore .\AppServiceSqlSample.csproj</w:t>
      </w:r>
      <w:r>
        <w:rPr>
          <w:rFonts w:ascii="Consolas" w:hAnsi="Consolas"/>
          <w:sz w:val="16"/>
        </w:rPr>
        <w:br/>
      </w:r>
      <w:r>
        <w:rPr>
          <w:rStyle w:val="AttributeTok"/>
          <w:rFonts w:ascii="Consolas" w:hAnsi="Consolas"/>
          <w:sz w:val="16"/>
        </w:rPr>
        <w:t xml:space="preserve">      </w:t>
      </w:r>
      <w:r>
        <w:rPr>
          <w:rStyle w:val="KeywordTok"/>
          <w:rFonts w:ascii="Consolas" w:hAnsi="Consolas"/>
          <w:sz w:val="16"/>
        </w:rPr>
        <w:t xml:space="preserve">-</w:t>
      </w:r>
      <w:r>
        <w:rPr>
          <w:rStyle w:val="AttributeTok"/>
          <w:rFonts w:ascii="Consolas" w:hAnsi="Consolas"/>
          <w:sz w:val="16"/>
        </w:rPr>
        <w:t xml:space="preserve"> </w:t>
      </w:r>
      <w:r>
        <w:rPr>
          <w:rStyle w:val="FunctionTok"/>
          <w:rFonts w:ascii="Consolas" w:hAnsi="Consolas"/>
          <w:sz w:val="16"/>
        </w:rPr>
        <w:t xml:space="preserve">run</w:t>
      </w:r>
      <w:r>
        <w:rPr>
          <w:rStyle w:val="KeywordTok"/>
          <w:rFonts w:ascii="Consolas" w:hAnsi="Consolas"/>
          <w:sz w:val="16"/>
        </w:rPr>
        <w:t xml:space="preserve">:</w:t>
      </w:r>
      <w:r>
        <w:rPr>
          <w:rStyle w:val="AttributeTok"/>
          <w:rFonts w:ascii="Consolas" w:hAnsi="Consolas"/>
          <w:sz w:val="16"/>
        </w:rPr>
        <w:t xml:space="preserve"> dotnet build .\AppServiceSqlSample.csproj -c Release --no-restore</w:t>
      </w:r>
      <w:r>
        <w:rPr>
          <w:rFonts w:ascii="Consolas" w:hAnsi="Consolas"/>
          <w:sz w:val="16"/>
        </w:rPr>
        <w:br/>
      </w:r>
      <w:r>
        <w:rPr>
          <w:rStyle w:val="AttributeTok"/>
          <w:rFonts w:ascii="Consolas" w:hAnsi="Consolas"/>
          <w:sz w:val="16"/>
        </w:rPr>
        <w:t xml:space="preserve">      </w:t>
      </w:r>
      <w:r>
        <w:rPr>
          <w:rStyle w:val="KeywordTok"/>
          <w:rFonts w:ascii="Consolas" w:hAnsi="Consolas"/>
          <w:sz w:val="16"/>
        </w:rPr>
        <w:t xml:space="preserve">-</w:t>
      </w:r>
      <w:r>
        <w:rPr>
          <w:rStyle w:val="AttributeTok"/>
          <w:rFonts w:ascii="Consolas" w:hAnsi="Consolas"/>
          <w:sz w:val="16"/>
        </w:rPr>
        <w:t xml:space="preserve"> </w:t>
      </w:r>
      <w:r>
        <w:rPr>
          <w:rStyle w:val="FunctionTok"/>
          <w:rFonts w:ascii="Consolas" w:hAnsi="Consolas"/>
          <w:sz w:val="16"/>
        </w:rPr>
        <w:t xml:space="preserve">run</w:t>
      </w:r>
      <w:r>
        <w:rPr>
          <w:rStyle w:val="KeywordTok"/>
          <w:rFonts w:ascii="Consolas" w:hAnsi="Consolas"/>
          <w:sz w:val="16"/>
        </w:rPr>
        <w:t xml:space="preserve">:</w:t>
      </w:r>
      <w:r>
        <w:rPr>
          <w:rStyle w:val="AttributeTok"/>
          <w:rFonts w:ascii="Consolas" w:hAnsi="Consolas"/>
          <w:sz w:val="16"/>
        </w:rPr>
        <w:t xml:space="preserve"> dotnet publish .\AppServiceSqlSample.csproj -c Release --no-build -o .\publish</w:t>
      </w:r>
      <w:r>
        <w:rPr>
          <w:rFonts w:ascii="Consolas" w:hAnsi="Consolas"/>
          <w:sz w:val="16"/>
        </w:rPr>
        <w:br/>
      </w:r>
      <w:r>
        <w:rPr>
          <w:rStyle w:val="AttributeTok"/>
          <w:rFonts w:ascii="Consolas" w:hAnsi="Consolas"/>
          <w:sz w:val="16"/>
        </w:rPr>
        <w:t xml:space="preserve">      </w:t>
      </w:r>
      <w:r>
        <w:rPr>
          <w:rStyle w:val="KeywordTok"/>
          <w:rFonts w:ascii="Consolas" w:hAnsi="Consolas"/>
          <w:sz w:val="16"/>
        </w:rPr>
        <w:t xml:space="preserve">-</w:t>
      </w:r>
      <w:r>
        <w:rPr>
          <w:rStyle w:val="AttributeTok"/>
          <w:rFonts w:ascii="Consolas" w:hAnsi="Consolas"/>
          <w:sz w:val="16"/>
        </w:rPr>
        <w:t xml:space="preserve"> </w:t>
      </w:r>
      <w:r>
        <w:rPr>
          <w:rStyle w:val="FunctionTok"/>
          <w:rFonts w:ascii="Consolas" w:hAnsi="Consolas"/>
          <w:sz w:val="16"/>
        </w:rPr>
        <w:t xml:space="preserve">uses</w:t>
      </w:r>
      <w:r>
        <w:rPr>
          <w:rStyle w:val="KeywordTok"/>
          <w:rFonts w:ascii="Consolas" w:hAnsi="Consolas"/>
          <w:sz w:val="16"/>
        </w:rPr>
        <w:t xml:space="preserve">:</w:t>
      </w:r>
      <w:r>
        <w:rPr>
          <w:rStyle w:val="AttributeTok"/>
          <w:rFonts w:ascii="Consolas" w:hAnsi="Consolas"/>
          <w:sz w:val="16"/>
        </w:rPr>
        <w:t xml:space="preserve"> actions/upload-artifact@v4</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with</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name</w:t>
      </w:r>
      <w:r>
        <w:rPr>
          <w:rStyle w:val="KeywordTok"/>
          <w:rFonts w:ascii="Consolas" w:hAnsi="Consolas"/>
          <w:sz w:val="16"/>
        </w:rPr>
        <w:t xml:space="preserve">:</w:t>
      </w:r>
      <w:r>
        <w:rPr>
          <w:rStyle w:val="AttributeTok"/>
          <w:rFonts w:ascii="Consolas" w:hAnsi="Consolas"/>
          <w:sz w:val="16"/>
        </w:rPr>
        <w:t xml:space="preserve"> lbs-webapp</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path</w:t>
      </w:r>
      <w:r>
        <w:rPr>
          <w:rStyle w:val="KeywordTok"/>
          <w:rFonts w:ascii="Consolas" w:hAnsi="Consolas"/>
          <w:sz w:val="16"/>
        </w:rPr>
        <w:t xml:space="preserve">:</w:t>
      </w:r>
      <w:r>
        <w:rPr>
          <w:rStyle w:val="AttributeTok"/>
          <w:rFonts w:ascii="Consolas" w:hAnsi="Consolas"/>
          <w:sz w:val="16"/>
        </w:rPr>
        <w:t xml:space="preserve"> publish</w:t>
      </w:r>
    </w:p>
    <w:p>
      <w:pPr>
        <w:pStyle w:val="FirstParagraph"/>
      </w:pPr>
      <w:r>
        <w:t xml:space="preserve">This assumes the project is at repository root; adjust paths if it is in a subfolder. In the Actions tab run it manually and download the artifact.</w:t>
      </w:r>
    </w:p>
    <w:p>
      <w:pPr>
        <w:pStyle w:val="BodyText"/>
      </w:pPr>
      <w:r>
        <w:t xml:space="preserve">For Azure deployment automation, use App Service</w:t>
      </w:r>
      <w:r>
        <w:t xml:space="preserve"> </w:t>
      </w:r>
      <w:r>
        <w:rPr>
          <w:b/>
          <w:bCs/>
        </w:rPr>
        <w:t xml:space="preserve">Deployment Center</w:t>
      </w:r>
      <w:r>
        <w:t xml:space="preserve"> </w:t>
      </w:r>
      <w:r>
        <w:t xml:space="preserve">and the instructor-approved GitHub Actions or Azure DevOps route. Prefer federated identity/OIDC over a stored client secret. An authorised administrator must establish the federation subject (repository/branch or environment), principal and least-privilege target role. Do not create a secret-based deployment as a shortcut. Review generated workflows, environment approvals and subscription before running them.</w:t>
      </w:r>
    </w:p>
    <w:bookmarkEnd w:id="110"/>
    <w:bookmarkStart w:id="111" w:name="c.-bicep-preview-exercise"/>
    <w:p>
      <w:pPr>
        <w:pStyle w:val="Heading2"/>
      </w:pPr>
      <w:r>
        <w:t xml:space="preserve">12C. Bicep preview exercise</w:t>
      </w:r>
    </w:p>
    <w:p>
      <w:pPr>
        <w:pStyle w:val="FirstParagraph"/>
      </w:pPr>
      <w:r>
        <w:t xml:space="preserve">In a separate scratch folder create</w:t>
      </w:r>
      <w:r>
        <w:t xml:space="preserve"> </w:t>
      </w:r>
      <w:r>
        <w:rPr>
          <w:rStyle w:val="VerbatimChar"/>
        </w:rPr>
        <w:t xml:space="preserve">main.bicep</w:t>
      </w:r>
      <w:r>
        <w:t xml:space="preserve">:</w:t>
      </w:r>
    </w:p>
    <w:p>
      <w:pPr>
        <w:pStyle w:val="SourceCode"/>
        <w:shd w:fill="F1F5F9"/>
      </w:pPr>
      <w:r>
        <w:rPr>
          <w:rStyle w:val="VerbatimChar"/>
          <w:rFonts w:ascii="Consolas" w:hAnsi="Consolas"/>
          <w:sz w:val="16"/>
        </w:rPr>
        <w:t xml:space="preserve">param location string = resourceGroup().location</w:t>
      </w:r>
      <w:r>
        <w:rPr>
          <w:rFonts w:ascii="Consolas" w:hAnsi="Consolas"/>
          <w:sz w:val="16"/>
        </w:rPr>
        <w:br/>
      </w:r>
      <w:r>
        <w:rPr>
          <w:rStyle w:val="VerbatimChar"/>
          <w:rFonts w:ascii="Consolas" w:hAnsi="Consolas"/>
          <w:sz w:val="16"/>
        </w:rPr>
        <w:t xml:space="preserve">@minLength(3)</w:t>
      </w:r>
      <w:r>
        <w:rPr>
          <w:rFonts w:ascii="Consolas" w:hAnsi="Consolas"/>
          <w:sz w:val="16"/>
        </w:rPr>
        <w:br/>
      </w:r>
      <w:r>
        <w:rPr>
          <w:rStyle w:val="VerbatimChar"/>
          <w:rFonts w:ascii="Consolas" w:hAnsi="Consolas"/>
          <w:sz w:val="16"/>
        </w:rPr>
        <w:t xml:space="preserve">@maxLength(24)</w:t>
      </w:r>
      <w:r>
        <w:rPr>
          <w:rFonts w:ascii="Consolas" w:hAnsi="Consolas"/>
          <w:sz w:val="16"/>
        </w:rPr>
        <w:br/>
      </w:r>
      <w:r>
        <w:rPr>
          <w:rStyle w:val="VerbatimChar"/>
          <w:rFonts w:ascii="Consolas" w:hAnsi="Consolas"/>
          <w:sz w:val="16"/>
        </w:rPr>
        <w:t xml:space="preserve">param storageName string</w:t>
      </w:r>
      <w:r>
        <w:rPr>
          <w:rFonts w:ascii="Consolas" w:hAnsi="Consolas"/>
          <w:sz w:val="16"/>
        </w:rPr>
        <w:br/>
      </w:r>
      <w:r>
        <w:rPr>
          <w:rFonts w:ascii="Consolas" w:hAnsi="Consolas"/>
          <w:sz w:val="16"/>
        </w:rPr>
        <w:br/>
      </w:r>
      <w:r>
        <w:rPr>
          <w:rStyle w:val="VerbatimChar"/>
          <w:rFonts w:ascii="Consolas" w:hAnsi="Consolas"/>
          <w:sz w:val="16"/>
        </w:rPr>
        <w:t xml:space="preserve">resource storage 'Microsoft.Storage/storageAccounts@2023-05-01' = {</w:t>
      </w:r>
      <w:r>
        <w:rPr>
          <w:rFonts w:ascii="Consolas" w:hAnsi="Consolas"/>
          <w:sz w:val="16"/>
        </w:rPr>
        <w:br/>
      </w:r>
      <w:r>
        <w:rPr>
          <w:rStyle w:val="VerbatimChar"/>
          <w:rFonts w:ascii="Consolas" w:hAnsi="Consolas"/>
          <w:sz w:val="16"/>
        </w:rPr>
        <w:t xml:space="preserve">  name: storageName</w:t>
      </w:r>
      <w:r>
        <w:rPr>
          <w:rFonts w:ascii="Consolas" w:hAnsi="Consolas"/>
          <w:sz w:val="16"/>
        </w:rPr>
        <w:br/>
      </w:r>
      <w:r>
        <w:rPr>
          <w:rStyle w:val="VerbatimChar"/>
          <w:rFonts w:ascii="Consolas" w:hAnsi="Consolas"/>
          <w:sz w:val="16"/>
        </w:rPr>
        <w:t xml:space="preserve">  location: location</w:t>
      </w:r>
      <w:r>
        <w:rPr>
          <w:rFonts w:ascii="Consolas" w:hAnsi="Consolas"/>
          <w:sz w:val="16"/>
        </w:rPr>
        <w:br/>
      </w:r>
      <w:r>
        <w:rPr>
          <w:rStyle w:val="VerbatimChar"/>
          <w:rFonts w:ascii="Consolas" w:hAnsi="Consolas"/>
          <w:sz w:val="16"/>
        </w:rPr>
        <w:t xml:space="preserve">  kind: 'StorageV2'</w:t>
      </w:r>
      <w:r>
        <w:rPr>
          <w:rFonts w:ascii="Consolas" w:hAnsi="Consolas"/>
          <w:sz w:val="16"/>
        </w:rPr>
        <w:br/>
      </w:r>
      <w:r>
        <w:rPr>
          <w:rStyle w:val="VerbatimChar"/>
          <w:rFonts w:ascii="Consolas" w:hAnsi="Consolas"/>
          <w:sz w:val="16"/>
        </w:rPr>
        <w:t xml:space="preserve">  sku: {</w:t>
      </w:r>
      <w:r>
        <w:rPr>
          <w:rFonts w:ascii="Consolas" w:hAnsi="Consolas"/>
          <w:sz w:val="16"/>
        </w:rPr>
        <w:br/>
      </w:r>
      <w:r>
        <w:rPr>
          <w:rStyle w:val="VerbatimChar"/>
          <w:rFonts w:ascii="Consolas" w:hAnsi="Consolas"/>
          <w:sz w:val="16"/>
        </w:rPr>
        <w:t xml:space="preserve">    name: 'Standard_LRS'</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properties: {</w:t>
      </w:r>
      <w:r>
        <w:rPr>
          <w:rFonts w:ascii="Consolas" w:hAnsi="Consolas"/>
          <w:sz w:val="16"/>
        </w:rPr>
        <w:br/>
      </w:r>
      <w:r>
        <w:rPr>
          <w:rStyle w:val="VerbatimChar"/>
          <w:rFonts w:ascii="Consolas" w:hAnsi="Consolas"/>
          <w:sz w:val="16"/>
        </w:rPr>
        <w:t xml:space="preserve">    accessTier: 'Hot'</w:t>
      </w:r>
      <w:r>
        <w:rPr>
          <w:rFonts w:ascii="Consolas" w:hAnsi="Consolas"/>
          <w:sz w:val="16"/>
        </w:rPr>
        <w:br/>
      </w:r>
      <w:r>
        <w:rPr>
          <w:rStyle w:val="VerbatimChar"/>
          <w:rFonts w:ascii="Consolas" w:hAnsi="Consolas"/>
          <w:sz w:val="16"/>
        </w:rPr>
        <w:t xml:space="preserve">    allowBlobPublicAccess: false</w:t>
      </w:r>
      <w:r>
        <w:rPr>
          <w:rFonts w:ascii="Consolas" w:hAnsi="Consolas"/>
          <w:sz w:val="16"/>
        </w:rPr>
        <w:br/>
      </w:r>
      <w:r>
        <w:rPr>
          <w:rStyle w:val="VerbatimChar"/>
          <w:rFonts w:ascii="Consolas" w:hAnsi="Consolas"/>
          <w:sz w:val="16"/>
        </w:rPr>
        <w:t xml:space="preserve">    minimumTlsVersion: 'TLS1_2'</w:t>
      </w:r>
      <w:r>
        <w:rPr>
          <w:rFonts w:ascii="Consolas" w:hAnsi="Consolas"/>
          <w:sz w:val="16"/>
        </w:rPr>
        <w:br/>
      </w:r>
      <w:r>
        <w:rPr>
          <w:rStyle w:val="VerbatimChar"/>
          <w:rFonts w:ascii="Consolas" w:hAnsi="Consolas"/>
          <w:sz w:val="16"/>
        </w:rPr>
        <w:t xml:space="preserve">    supportsHttpsTrafficOnly: true</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w:t>
      </w:r>
    </w:p>
    <w:p>
      <w:pPr>
        <w:pStyle w:val="FirstParagraph"/>
      </w:pPr>
      <w:r>
        <w:t xml:space="preserve">Use a fresh unique name (not an existing production account). An authorised learner can validate and preview:</w:t>
      </w:r>
    </w:p>
    <w:p>
      <w:pPr>
        <w:pStyle w:val="SourceCode"/>
        <w:shd w:fill="F1F5F9"/>
      </w:pPr>
      <w:r>
        <w:rPr>
          <w:rStyle w:val="NormalTok"/>
          <w:rFonts w:ascii="Consolas" w:hAnsi="Consolas"/>
          <w:sz w:val="16"/>
        </w:rPr>
        <w:t xml:space="preserve">az bicep build </w:t>
      </w:r>
      <w:r>
        <w:rPr>
          <w:rStyle w:val="OperatorTok"/>
          <w:rFonts w:ascii="Consolas" w:hAnsi="Consolas"/>
          <w:sz w:val="16"/>
        </w:rPr>
        <w:t xml:space="preserve">--</w:t>
      </w:r>
      <w:r>
        <w:rPr>
          <w:rStyle w:val="NormalTok"/>
          <w:rFonts w:ascii="Consolas" w:hAnsi="Consolas"/>
          <w:sz w:val="16"/>
        </w:rPr>
        <w:t xml:space="preserve">file </w:t>
      </w:r>
      <w:r>
        <w:rPr>
          <w:rStyle w:val="OperatorTok"/>
          <w:rFonts w:ascii="Consolas" w:hAnsi="Consolas"/>
          <w:sz w:val="16"/>
        </w:rPr>
        <w:t xml:space="preserve">.</w:t>
      </w:r>
      <w:r>
        <w:rPr>
          <w:rStyle w:val="NormalTok"/>
          <w:rFonts w:ascii="Consolas" w:hAnsi="Consolas"/>
          <w:sz w:val="16"/>
        </w:rPr>
        <w:t xml:space="preserve">\main</w:t>
      </w:r>
      <w:r>
        <w:rPr>
          <w:rStyle w:val="OperatorTok"/>
          <w:rFonts w:ascii="Consolas" w:hAnsi="Consolas"/>
          <w:sz w:val="16"/>
        </w:rPr>
        <w:t xml:space="preserve">.</w:t>
      </w:r>
      <w:r>
        <w:rPr>
          <w:rStyle w:val="FunctionTok"/>
          <w:rFonts w:ascii="Consolas" w:hAnsi="Consolas"/>
          <w:sz w:val="16"/>
        </w:rPr>
        <w:t xml:space="preserve">bicep</w:t>
      </w:r>
      <w:r>
        <w:rPr>
          <w:rFonts w:ascii="Consolas" w:hAnsi="Consolas"/>
          <w:sz w:val="16"/>
        </w:rPr>
        <w:br/>
      </w:r>
      <w:r>
        <w:rPr>
          <w:rStyle w:val="NormalTok"/>
          <w:rFonts w:ascii="Consolas" w:hAnsi="Consolas"/>
          <w:sz w:val="16"/>
        </w:rPr>
        <w:t xml:space="preserve">az deployment </w:t>
      </w:r>
      <w:r>
        <w:rPr>
          <w:rStyle w:val="FunctionTok"/>
          <w:rFonts w:ascii="Consolas" w:hAnsi="Consolas"/>
          <w:sz w:val="16"/>
        </w:rPr>
        <w:t xml:space="preserve">group</w:t>
      </w:r>
      <w:r>
        <w:rPr>
          <w:rStyle w:val="NormalTok"/>
          <w:rFonts w:ascii="Consolas" w:hAnsi="Consolas"/>
          <w:sz w:val="16"/>
        </w:rPr>
        <w:t xml:space="preserve"> what-if </w:t>
      </w:r>
      <w:r>
        <w:rPr>
          <w:rStyle w:val="OperatorTok"/>
          <w:rFonts w:ascii="Consolas" w:hAnsi="Consolas"/>
          <w:sz w:val="16"/>
        </w:rPr>
        <w:t xml:space="preserve">--</w:t>
      </w:r>
      <w:r>
        <w:rPr>
          <w:rStyle w:val="NormalTok"/>
          <w:rFonts w:ascii="Consolas" w:hAnsi="Consolas"/>
          <w:sz w:val="16"/>
        </w:rPr>
        <w:t xml:space="preserve">resource-group </w:t>
      </w:r>
      <w:r>
        <w:rPr>
          <w:rStyle w:val="StringTok"/>
          <w:rFonts w:ascii="Consolas" w:hAnsi="Consolas"/>
          <w:sz w:val="16"/>
        </w:rPr>
        <w:t xml:space="preserve">"rg-lbs-dev-&lt;suffix&gt;"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template-file </w:t>
      </w:r>
      <w:r>
        <w:rPr>
          <w:rStyle w:val="OperatorTok"/>
          <w:rFonts w:ascii="Consolas" w:hAnsi="Consolas"/>
          <w:sz w:val="16"/>
        </w:rPr>
        <w:t xml:space="preserve">.</w:t>
      </w:r>
      <w:r>
        <w:rPr>
          <w:rStyle w:val="NormalTok"/>
          <w:rFonts w:ascii="Consolas" w:hAnsi="Consolas"/>
          <w:sz w:val="16"/>
        </w:rPr>
        <w:t xml:space="preserve">\main</w:t>
      </w:r>
      <w:r>
        <w:rPr>
          <w:rStyle w:val="OperatorTok"/>
          <w:rFonts w:ascii="Consolas" w:hAnsi="Consolas"/>
          <w:sz w:val="16"/>
        </w:rPr>
        <w:t xml:space="preserve">.</w:t>
      </w:r>
      <w:r>
        <w:rPr>
          <w:rStyle w:val="FunctionTok"/>
          <w:rFonts w:ascii="Consolas" w:hAnsi="Consolas"/>
          <w:sz w:val="16"/>
        </w:rPr>
        <w:t xml:space="preserve">bicep</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parameters storageName</w:t>
      </w:r>
      <w:r>
        <w:rPr>
          <w:rStyle w:val="OperatorTok"/>
          <w:rFonts w:ascii="Consolas" w:hAnsi="Consolas"/>
          <w:sz w:val="16"/>
        </w:rPr>
        <w:t xml:space="preserve">=</w:t>
      </w:r>
      <w:r>
        <w:rPr>
          <w:rStyle w:val="StringTok"/>
          <w:rFonts w:ascii="Consolas" w:hAnsi="Consolas"/>
          <w:sz w:val="16"/>
        </w:rPr>
        <w:t xml:space="preserve">"stlbs&lt;suffix&gt;iac"</w:t>
      </w:r>
    </w:p>
    <w:p>
      <w:pPr>
        <w:pStyle w:val="FirstParagraph"/>
      </w:pPr>
      <w:r>
        <w:t xml:space="preserve">The first command compiles locally; the second queries Azure for a deployment preview and requires permissions. What-if is not a deployment or a price quote. Do not run a create/apply command without instructor approval. The minimal template is a syntax exercise, not a production networking baseline.</w:t>
      </w:r>
    </w:p>
    <w:bookmarkEnd w:id="111"/>
    <w:bookmarkStart w:id="112" w:name="d.-rollback-exercise"/>
    <w:p>
      <w:pPr>
        <w:pStyle w:val="Heading2"/>
      </w:pPr>
      <w:r>
        <w:t xml:space="preserve">12D. Rollback exercise</w:t>
      </w:r>
    </w:p>
    <w:p>
      <w:pPr>
        <w:pStyle w:val="FirstParagraph"/>
      </w:pPr>
      <w:r>
        <w:t xml:space="preserve">Record the deployed artifact/version, redeploy the prior known-good approved artifact, and verify both endpoints. Database changes require separate rollback/forward-fix planning; redeploying code does not restore data. Slots and slot swaps require a suitable paid tier; do not promise them on Basic B1.</w:t>
      </w:r>
    </w:p>
    <w:p>
      <w:pPr>
        <w:pStyle w:val="BodyText"/>
      </w:pPr>
      <w:r>
        <w:rPr>
          <w:b/>
          <w:bCs/>
        </w:rPr>
        <w:t xml:space="preserve">Checkpoint:</w:t>
      </w:r>
      <w:r>
        <w:t xml:space="preserve"> </w:t>
      </w:r>
      <w:r>
        <w:t xml:space="preserve">explain source -&gt; build -&gt; artifact -&gt; approval -&gt; deploy -&gt; verify -&gt; rollback, and identify which identity deploys versus which identity runs the app.</w:t>
      </w:r>
    </w:p>
    <w:bookmarkEnd w:id="112"/>
    <w:bookmarkStart w:id="113" w:name="Xb78c7253fc05179aed9993090093a62cef43611"/>
    <w:p>
      <w:pPr>
        <w:pStyle w:val="Heading2"/>
      </w:pPr>
      <w:r>
        <w:t xml:space="preserve">12E. Deploy a build artifact using federated identity (hands-on)</w:t>
      </w:r>
    </w:p>
    <w:p>
      <w:pPr>
        <w:pStyle w:val="FirstParagraph"/>
      </w:pPr>
      <w:r>
        <w:rPr>
          <w:b/>
          <w:bCs/>
        </w:rPr>
        <w:t xml:space="preserve">Additional prerequisites:</w:t>
      </w:r>
      <w:r>
        <w:t xml:space="preserve"> </w:t>
      </w:r>
      <w:r>
        <w:t xml:space="preserve">authorised GitHub repository, Actions enabled, an administrator permitted to configure federation/RBAC, and an existing disposable Windows web app from Lab 3. If any are missing, record blocked instead of using a publish-profile secret.</w:t>
      </w:r>
    </w:p>
    <w:p>
      <w:pPr>
        <w:pStyle w:val="Compact"/>
        <w:numPr>
          <w:ilvl w:val="0"/>
          <w:numId w:val="1041"/>
        </w:numPr>
      </w:pPr>
      <w:r>
        <w:t xml:space="preserve">Create the build-only workflow from 12B and verify it succeeds first. Do not add deployment to a workflow that cannot build the project.</w:t>
      </w:r>
    </w:p>
    <w:p>
      <w:pPr>
        <w:pStyle w:val="Compact"/>
        <w:numPr>
          <w:ilvl w:val="0"/>
          <w:numId w:val="1041"/>
        </w:numPr>
      </w:pPr>
      <w:r>
        <w:t xml:space="preserve">In GitHub</w:t>
      </w:r>
      <w:r>
        <w:t xml:space="preserve"> </w:t>
      </w:r>
      <w:r>
        <w:rPr>
          <w:b/>
          <w:bCs/>
        </w:rPr>
        <w:t xml:space="preserve">Settings &gt; Environments</w:t>
      </w:r>
      <w:r>
        <w:t xml:space="preserve">, create an environment named</w:t>
      </w:r>
      <w:r>
        <w:t xml:space="preserve"> </w:t>
      </w:r>
      <w:r>
        <w:rPr>
          <w:rStyle w:val="VerbatimChar"/>
        </w:rPr>
        <w:t xml:space="preserve">training</w:t>
      </w:r>
      <w:r>
        <w:t xml:space="preserve">. Add a required reviewer if your repository/plan supports it and the instructor requires it; otherwise use the organisation’s approved manual approval mechanism.</w:t>
      </w:r>
    </w:p>
    <w:p>
      <w:pPr>
        <w:pStyle w:val="Compact"/>
        <w:numPr>
          <w:ilvl w:val="0"/>
          <w:numId w:val="1041"/>
        </w:numPr>
      </w:pPr>
      <w:r>
        <w:t xml:space="preserve">An authorised administrator opens the lab app registration</w:t>
      </w:r>
      <w:r>
        <w:t xml:space="preserve"> </w:t>
      </w:r>
      <w:r>
        <w:rPr>
          <w:b/>
          <w:bCs/>
        </w:rPr>
        <w:t xml:space="preserve">Certificates &amp; secrets &gt; Federated credentials &gt; Add credential</w:t>
      </w:r>
      <w:r>
        <w:t xml:space="preserve">. Choose the GitHub Actions workload scenario, exact organisation and repository, entity type</w:t>
      </w:r>
      <w:r>
        <w:t xml:space="preserve"> </w:t>
      </w:r>
      <w:r>
        <w:rPr>
          <w:b/>
          <w:bCs/>
        </w:rPr>
        <w:t xml:space="preserve">Environment</w:t>
      </w:r>
      <w:r>
        <w:t xml:space="preserve">, and value</w:t>
      </w:r>
      <w:r>
        <w:t xml:space="preserve"> </w:t>
      </w:r>
      <w:r>
        <w:rPr>
          <w:rStyle w:val="VerbatimChar"/>
        </w:rPr>
        <w:t xml:space="preserve">training</w:t>
      </w:r>
      <w:r>
        <w:t xml:space="preserve">.</w:t>
      </w:r>
    </w:p>
    <w:p>
      <w:pPr>
        <w:pStyle w:val="Compact"/>
        <w:numPr>
          <w:ilvl w:val="0"/>
          <w:numId w:val="1041"/>
        </w:numPr>
      </w:pPr>
      <w:r>
        <w:t xml:space="preserve">Verify issuer</w:t>
      </w:r>
      <w:r>
        <w:t xml:space="preserve"> </w:t>
      </w:r>
      <w:r>
        <w:rPr>
          <w:rStyle w:val="VerbatimChar"/>
        </w:rPr>
        <w:t xml:space="preserve">https://token.actions.githubusercontent.com</w:t>
      </w:r>
      <w:r>
        <w:t xml:space="preserve">, audience</w:t>
      </w:r>
      <w:r>
        <w:t xml:space="preserve"> </w:t>
      </w:r>
      <w:r>
        <w:rPr>
          <w:rStyle w:val="VerbatimChar"/>
        </w:rPr>
        <w:t xml:space="preserve">api://AzureADTokenExchange</w:t>
      </w:r>
      <w:r>
        <w:t xml:space="preserve">, and subject</w:t>
      </w:r>
      <w:r>
        <w:t xml:space="preserve"> </w:t>
      </w:r>
      <w:r>
        <w:rPr>
          <w:rStyle w:val="VerbatimChar"/>
        </w:rPr>
        <w:t xml:space="preserve">repo:&lt;organisation&gt;/&lt;repository&gt;:environment:training</w:t>
      </w:r>
      <w:r>
        <w:t xml:space="preserve">. Use the portal-generated values, with no client secret.</w:t>
      </w:r>
    </w:p>
    <w:p>
      <w:pPr>
        <w:pStyle w:val="Compact"/>
        <w:numPr>
          <w:ilvl w:val="0"/>
          <w:numId w:val="1041"/>
        </w:numPr>
      </w:pPr>
      <w:r>
        <w:t xml:space="preserve">At the exact target</w:t>
      </w:r>
      <w:r>
        <w:t xml:space="preserve"> </w:t>
      </w:r>
      <w:r>
        <w:rPr>
          <w:b/>
          <w:bCs/>
        </w:rPr>
        <w:t xml:space="preserve">web app</w:t>
      </w:r>
      <w:r>
        <w:t xml:space="preserve"> </w:t>
      </w:r>
      <w:r>
        <w:t xml:space="preserve">IAM scope, an authorised role administrator grants this service principal</w:t>
      </w:r>
      <w:r>
        <w:t xml:space="preserve"> </w:t>
      </w:r>
      <w:r>
        <w:rPr>
          <w:b/>
          <w:bCs/>
        </w:rPr>
        <w:t xml:space="preserve">Website Contributor</w:t>
      </w:r>
      <w:r>
        <w:t xml:space="preserve">, subject to organisational approval. Do not use subscription-wide Contributor. If a deployment operation requires more access, inspect the denied action and request the smallest justified change.</w:t>
      </w:r>
    </w:p>
    <w:p>
      <w:pPr>
        <w:pStyle w:val="Compact"/>
        <w:numPr>
          <w:ilvl w:val="0"/>
          <w:numId w:val="1041"/>
        </w:numPr>
      </w:pPr>
      <w:r>
        <w:t xml:space="preserve">Add GitHub repository variables</w:t>
      </w:r>
      <w:r>
        <w:t xml:space="preserve"> </w:t>
      </w:r>
      <w:r>
        <w:rPr>
          <w:rStyle w:val="VerbatimChar"/>
        </w:rPr>
        <w:t xml:space="preserve">AZURE_CLIENT_ID</w:t>
      </w:r>
      <w:r>
        <w:t xml:space="preserve">,</w:t>
      </w:r>
      <w:r>
        <w:t xml:space="preserve"> </w:t>
      </w:r>
      <w:r>
        <w:rPr>
          <w:rStyle w:val="VerbatimChar"/>
        </w:rPr>
        <w:t xml:space="preserve">AZURE_TENANT_ID</w:t>
      </w:r>
      <w:r>
        <w:t xml:space="preserve">,</w:t>
      </w:r>
      <w:r>
        <w:t xml:space="preserve"> </w:t>
      </w:r>
      <w:r>
        <w:rPr>
          <w:rStyle w:val="VerbatimChar"/>
        </w:rPr>
        <w:t xml:space="preserve">AZURE_SUBSCRIPTION_ID</w:t>
      </w:r>
      <w:r>
        <w:t xml:space="preserve"> </w:t>
      </w:r>
      <w:r>
        <w:t xml:space="preserve">and</w:t>
      </w:r>
      <w:r>
        <w:t xml:space="preserve"> </w:t>
      </w:r>
      <w:r>
        <w:rPr>
          <w:rStyle w:val="VerbatimChar"/>
        </w:rPr>
        <w:t xml:space="preserve">AZURE_WEBAPP_NAME</w:t>
      </w:r>
      <w:r>
        <w:t xml:space="preserve"> </w:t>
      </w:r>
      <w:r>
        <w:t xml:space="preserve">using your actual identifiers. These IDs/names are not client secrets. Restrict repository write access.</w:t>
      </w:r>
    </w:p>
    <w:p>
      <w:pPr>
        <w:pStyle w:val="Compact"/>
        <w:numPr>
          <w:ilvl w:val="0"/>
          <w:numId w:val="1041"/>
        </w:numPr>
      </w:pPr>
      <w:r>
        <w:t xml:space="preserve">Append the following</w:t>
      </w:r>
      <w:r>
        <w:t xml:space="preserve"> </w:t>
      </w:r>
      <w:r>
        <w:rPr>
          <w:b/>
          <w:bCs/>
        </w:rPr>
        <w:t xml:space="preserve">deploy job under the existing jobs key</w:t>
      </w:r>
      <w:r>
        <w:t xml:space="preserve"> </w:t>
      </w:r>
      <w:r>
        <w:t xml:space="preserve">in</w:t>
      </w:r>
      <w:r>
        <w:t xml:space="preserve"> </w:t>
      </w:r>
      <w:r>
        <w:rPr>
          <w:rStyle w:val="VerbatimChar"/>
        </w:rPr>
        <w:t xml:space="preserve">build.yml</w:t>
      </w:r>
      <w:r>
        <w:t xml:space="preserve">, at the same indentation level as</w:t>
      </w:r>
      <w:r>
        <w:t xml:space="preserve"> </w:t>
      </w:r>
      <w:r>
        <w:rPr>
          <w:rStyle w:val="VerbatimChar"/>
        </w:rPr>
        <w:t xml:space="preserve">build</w:t>
      </w:r>
      <w:r>
        <w:t xml:space="preserve">, not as a separate workflow:</w:t>
      </w:r>
    </w:p>
    <w:p>
      <w:pPr>
        <w:pStyle w:val="SourceCode"/>
        <w:shd w:fill="F1F5F9"/>
      </w:pPr>
      <w:r>
        <w:rPr>
          <w:rStyle w:val="AttributeTok"/>
          <w:rFonts w:ascii="Consolas" w:hAnsi="Consolas"/>
          <w:sz w:val="16"/>
        </w:rPr>
        <w:t xml:space="preserve">  </w:t>
      </w:r>
      <w:r>
        <w:rPr>
          <w:rStyle w:val="FunctionTok"/>
          <w:rFonts w:ascii="Consolas" w:hAnsi="Consolas"/>
          <w:sz w:val="16"/>
        </w:rPr>
        <w:t xml:space="preserve">deploy</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needs</w:t>
      </w:r>
      <w:r>
        <w:rPr>
          <w:rStyle w:val="KeywordTok"/>
          <w:rFonts w:ascii="Consolas" w:hAnsi="Consolas"/>
          <w:sz w:val="16"/>
        </w:rPr>
        <w:t xml:space="preserve">:</w:t>
      </w:r>
      <w:r>
        <w:rPr>
          <w:rStyle w:val="AttributeTok"/>
          <w:rFonts w:ascii="Consolas" w:hAnsi="Consolas"/>
          <w:sz w:val="16"/>
        </w:rPr>
        <w:t xml:space="preserve"> build</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runs-on</w:t>
      </w:r>
      <w:r>
        <w:rPr>
          <w:rStyle w:val="KeywordTok"/>
          <w:rFonts w:ascii="Consolas" w:hAnsi="Consolas"/>
          <w:sz w:val="16"/>
        </w:rPr>
        <w:t xml:space="preserve">:</w:t>
      </w:r>
      <w:r>
        <w:rPr>
          <w:rStyle w:val="AttributeTok"/>
          <w:rFonts w:ascii="Consolas" w:hAnsi="Consolas"/>
          <w:sz w:val="16"/>
        </w:rPr>
        <w:t xml:space="preserve"> windows-latest</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environment</w:t>
      </w:r>
      <w:r>
        <w:rPr>
          <w:rStyle w:val="KeywordTok"/>
          <w:rFonts w:ascii="Consolas" w:hAnsi="Consolas"/>
          <w:sz w:val="16"/>
        </w:rPr>
        <w:t xml:space="preserve">:</w:t>
      </w:r>
      <w:r>
        <w:rPr>
          <w:rStyle w:val="AttributeTok"/>
          <w:rFonts w:ascii="Consolas" w:hAnsi="Consolas"/>
          <w:sz w:val="16"/>
        </w:rPr>
        <w:t xml:space="preserve"> training</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permissions</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contents</w:t>
      </w:r>
      <w:r>
        <w:rPr>
          <w:rStyle w:val="KeywordTok"/>
          <w:rFonts w:ascii="Consolas" w:hAnsi="Consolas"/>
          <w:sz w:val="16"/>
        </w:rPr>
        <w:t xml:space="preserve">:</w:t>
      </w:r>
      <w:r>
        <w:rPr>
          <w:rStyle w:val="AttributeTok"/>
          <w:rFonts w:ascii="Consolas" w:hAnsi="Consolas"/>
          <w:sz w:val="16"/>
        </w:rPr>
        <w:t xml:space="preserve"> read</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id-token</w:t>
      </w:r>
      <w:r>
        <w:rPr>
          <w:rStyle w:val="KeywordTok"/>
          <w:rFonts w:ascii="Consolas" w:hAnsi="Consolas"/>
          <w:sz w:val="16"/>
        </w:rPr>
        <w:t xml:space="preserve">:</w:t>
      </w:r>
      <w:r>
        <w:rPr>
          <w:rStyle w:val="AttributeTok"/>
          <w:rFonts w:ascii="Consolas" w:hAnsi="Consolas"/>
          <w:sz w:val="16"/>
        </w:rPr>
        <w:t xml:space="preserve"> write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steps</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KeywordTok"/>
          <w:rFonts w:ascii="Consolas" w:hAnsi="Consolas"/>
          <w:sz w:val="16"/>
        </w:rPr>
        <w:t xml:space="preserve">-</w:t>
      </w:r>
      <w:r>
        <w:rPr>
          <w:rStyle w:val="AttributeTok"/>
          <w:rFonts w:ascii="Consolas" w:hAnsi="Consolas"/>
          <w:sz w:val="16"/>
        </w:rPr>
        <w:t xml:space="preserve"> </w:t>
      </w:r>
      <w:r>
        <w:rPr>
          <w:rStyle w:val="FunctionTok"/>
          <w:rFonts w:ascii="Consolas" w:hAnsi="Consolas"/>
          <w:sz w:val="16"/>
        </w:rPr>
        <w:t xml:space="preserve">uses</w:t>
      </w:r>
      <w:r>
        <w:rPr>
          <w:rStyle w:val="KeywordTok"/>
          <w:rFonts w:ascii="Consolas" w:hAnsi="Consolas"/>
          <w:sz w:val="16"/>
        </w:rPr>
        <w:t xml:space="preserve">:</w:t>
      </w:r>
      <w:r>
        <w:rPr>
          <w:rStyle w:val="AttributeTok"/>
          <w:rFonts w:ascii="Consolas" w:hAnsi="Consolas"/>
          <w:sz w:val="16"/>
        </w:rPr>
        <w:t xml:space="preserve"> actions/download-artifact@v4</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with</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name</w:t>
      </w:r>
      <w:r>
        <w:rPr>
          <w:rStyle w:val="KeywordTok"/>
          <w:rFonts w:ascii="Consolas" w:hAnsi="Consolas"/>
          <w:sz w:val="16"/>
        </w:rPr>
        <w:t xml:space="preserve">:</w:t>
      </w:r>
      <w:r>
        <w:rPr>
          <w:rStyle w:val="AttributeTok"/>
          <w:rFonts w:ascii="Consolas" w:hAnsi="Consolas"/>
          <w:sz w:val="16"/>
        </w:rPr>
        <w:t xml:space="preserve"> lbs-webapp</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path</w:t>
      </w:r>
      <w:r>
        <w:rPr>
          <w:rStyle w:val="KeywordTok"/>
          <w:rFonts w:ascii="Consolas" w:hAnsi="Consolas"/>
          <w:sz w:val="16"/>
        </w:rPr>
        <w:t xml:space="preserve">:</w:t>
      </w:r>
      <w:r>
        <w:rPr>
          <w:rStyle w:val="AttributeTok"/>
          <w:rFonts w:ascii="Consolas" w:hAnsi="Consolas"/>
          <w:sz w:val="16"/>
        </w:rPr>
        <w:t xml:space="preserve"> package</w:t>
      </w:r>
      <w:r>
        <w:rPr>
          <w:rFonts w:ascii="Consolas" w:hAnsi="Consolas"/>
          <w:sz w:val="16"/>
        </w:rPr>
        <w:br/>
      </w:r>
      <w:r>
        <w:rPr>
          <w:rStyle w:val="AttributeTok"/>
          <w:rFonts w:ascii="Consolas" w:hAnsi="Consolas"/>
          <w:sz w:val="16"/>
        </w:rPr>
        <w:t xml:space="preserve">      </w:t>
      </w:r>
      <w:r>
        <w:rPr>
          <w:rStyle w:val="KeywordTok"/>
          <w:rFonts w:ascii="Consolas" w:hAnsi="Consolas"/>
          <w:sz w:val="16"/>
        </w:rPr>
        <w:t xml:space="preserve">-</w:t>
      </w:r>
      <w:r>
        <w:rPr>
          <w:rStyle w:val="AttributeTok"/>
          <w:rFonts w:ascii="Consolas" w:hAnsi="Consolas"/>
          <w:sz w:val="16"/>
        </w:rPr>
        <w:t xml:space="preserve"> </w:t>
      </w:r>
      <w:r>
        <w:rPr>
          <w:rStyle w:val="FunctionTok"/>
          <w:rFonts w:ascii="Consolas" w:hAnsi="Consolas"/>
          <w:sz w:val="16"/>
        </w:rPr>
        <w:t xml:space="preserve">uses</w:t>
      </w:r>
      <w:r>
        <w:rPr>
          <w:rStyle w:val="KeywordTok"/>
          <w:rFonts w:ascii="Consolas" w:hAnsi="Consolas"/>
          <w:sz w:val="16"/>
        </w:rPr>
        <w:t xml:space="preserve">:</w:t>
      </w:r>
      <w:r>
        <w:rPr>
          <w:rStyle w:val="AttributeTok"/>
          <w:rFonts w:ascii="Consolas" w:hAnsi="Consolas"/>
          <w:sz w:val="16"/>
        </w:rPr>
        <w:t xml:space="preserve"> azure/login@v2</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with</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client-id</w:t>
      </w:r>
      <w:r>
        <w:rPr>
          <w:rStyle w:val="KeywordTok"/>
          <w:rFonts w:ascii="Consolas" w:hAnsi="Consolas"/>
          <w:sz w:val="16"/>
        </w:rPr>
        <w:t xml:space="preserve">:</w:t>
      </w:r>
      <w:r>
        <w:rPr>
          <w:rStyle w:val="AttributeTok"/>
          <w:rFonts w:ascii="Consolas" w:hAnsi="Consolas"/>
          <w:sz w:val="16"/>
        </w:rPr>
        <w:t xml:space="preserve"> ${{ vars.AZURE_CLIENT_ID }}</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tenant-id</w:t>
      </w:r>
      <w:r>
        <w:rPr>
          <w:rStyle w:val="KeywordTok"/>
          <w:rFonts w:ascii="Consolas" w:hAnsi="Consolas"/>
          <w:sz w:val="16"/>
        </w:rPr>
        <w:t xml:space="preserve">:</w:t>
      </w:r>
      <w:r>
        <w:rPr>
          <w:rStyle w:val="AttributeTok"/>
          <w:rFonts w:ascii="Consolas" w:hAnsi="Consolas"/>
          <w:sz w:val="16"/>
        </w:rPr>
        <w:t xml:space="preserve"> ${{ vars.AZURE_TENANT_ID }}</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subscription-id</w:t>
      </w:r>
      <w:r>
        <w:rPr>
          <w:rStyle w:val="KeywordTok"/>
          <w:rFonts w:ascii="Consolas" w:hAnsi="Consolas"/>
          <w:sz w:val="16"/>
        </w:rPr>
        <w:t xml:space="preserve">:</w:t>
      </w:r>
      <w:r>
        <w:rPr>
          <w:rStyle w:val="AttributeTok"/>
          <w:rFonts w:ascii="Consolas" w:hAnsi="Consolas"/>
          <w:sz w:val="16"/>
        </w:rPr>
        <w:t xml:space="preserve"> ${{ vars.AZURE_SUBSCRIPTION_ID }}</w:t>
      </w:r>
      <w:r>
        <w:rPr>
          <w:rFonts w:ascii="Consolas" w:hAnsi="Consolas"/>
          <w:sz w:val="16"/>
        </w:rPr>
        <w:br/>
      </w:r>
      <w:r>
        <w:rPr>
          <w:rStyle w:val="AttributeTok"/>
          <w:rFonts w:ascii="Consolas" w:hAnsi="Consolas"/>
          <w:sz w:val="16"/>
        </w:rPr>
        <w:t xml:space="preserve">      </w:t>
      </w:r>
      <w:r>
        <w:rPr>
          <w:rStyle w:val="KeywordTok"/>
          <w:rFonts w:ascii="Consolas" w:hAnsi="Consolas"/>
          <w:sz w:val="16"/>
        </w:rPr>
        <w:t xml:space="preserve">-</w:t>
      </w:r>
      <w:r>
        <w:rPr>
          <w:rStyle w:val="AttributeTok"/>
          <w:rFonts w:ascii="Consolas" w:hAnsi="Consolas"/>
          <w:sz w:val="16"/>
        </w:rPr>
        <w:t xml:space="preserve"> </w:t>
      </w:r>
      <w:r>
        <w:rPr>
          <w:rStyle w:val="FunctionTok"/>
          <w:rFonts w:ascii="Consolas" w:hAnsi="Consolas"/>
          <w:sz w:val="16"/>
        </w:rPr>
        <w:t xml:space="preserve">uses</w:t>
      </w:r>
      <w:r>
        <w:rPr>
          <w:rStyle w:val="KeywordTok"/>
          <w:rFonts w:ascii="Consolas" w:hAnsi="Consolas"/>
          <w:sz w:val="16"/>
        </w:rPr>
        <w:t xml:space="preserve">:</w:t>
      </w:r>
      <w:r>
        <w:rPr>
          <w:rStyle w:val="AttributeTok"/>
          <w:rFonts w:ascii="Consolas" w:hAnsi="Consolas"/>
          <w:sz w:val="16"/>
        </w:rPr>
        <w:t xml:space="preserve"> azure/webapps-deploy@v3</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with</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app-name</w:t>
      </w:r>
      <w:r>
        <w:rPr>
          <w:rStyle w:val="KeywordTok"/>
          <w:rFonts w:ascii="Consolas" w:hAnsi="Consolas"/>
          <w:sz w:val="16"/>
        </w:rPr>
        <w:t xml:space="preserve">:</w:t>
      </w:r>
      <w:r>
        <w:rPr>
          <w:rStyle w:val="AttributeTok"/>
          <w:rFonts w:ascii="Consolas" w:hAnsi="Consolas"/>
          <w:sz w:val="16"/>
        </w:rPr>
        <w:t xml:space="preserve"> ${{ vars.AZURE_WEBAPP_NAME }}</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package</w:t>
      </w:r>
      <w:r>
        <w:rPr>
          <w:rStyle w:val="KeywordTok"/>
          <w:rFonts w:ascii="Consolas" w:hAnsi="Consolas"/>
          <w:sz w:val="16"/>
        </w:rPr>
        <w:t xml:space="preserve">:</w:t>
      </w:r>
      <w:r>
        <w:rPr>
          <w:rStyle w:val="AttributeTok"/>
          <w:rFonts w:ascii="Consolas" w:hAnsi="Consolas"/>
          <w:sz w:val="16"/>
        </w:rPr>
        <w:t xml:space="preserve"> package</w:t>
      </w:r>
    </w:p>
    <w:p>
      <w:pPr>
        <w:pStyle w:val="Compact"/>
        <w:numPr>
          <w:ilvl w:val="0"/>
          <w:numId w:val="1042"/>
        </w:numPr>
      </w:pPr>
      <w:r>
        <w:t xml:space="preserve">Review action versions/pinning with your organisation. Confirm</w:t>
      </w:r>
      <w:r>
        <w:t xml:space="preserve"> </w:t>
      </w:r>
      <w:r>
        <w:rPr>
          <w:rStyle w:val="VerbatimChar"/>
        </w:rPr>
        <w:t xml:space="preserve">needs: build</w:t>
      </w:r>
      <w:r>
        <w:t xml:space="preserve">, the artifact name and</w:t>
      </w:r>
      <w:r>
        <w:t xml:space="preserve"> </w:t>
      </w:r>
      <w:r>
        <w:rPr>
          <w:rStyle w:val="VerbatimChar"/>
        </w:rPr>
        <w:t xml:space="preserve">environment: training</w:t>
      </w:r>
      <w:r>
        <w:t xml:space="preserve"> </w:t>
      </w:r>
      <w:r>
        <w:t xml:space="preserve">match the federation subject. Do not put</w:t>
      </w:r>
      <w:r>
        <w:t xml:space="preserve"> </w:t>
      </w:r>
      <w:r>
        <w:rPr>
          <w:rStyle w:val="VerbatimChar"/>
        </w:rPr>
        <w:t xml:space="preserve">id-token: write</w:t>
      </w:r>
      <w:r>
        <w:t xml:space="preserve"> </w:t>
      </w:r>
      <w:r>
        <w:t xml:space="preserve">on unrelated jobs.</w:t>
      </w:r>
    </w:p>
    <w:p>
      <w:pPr>
        <w:pStyle w:val="Compact"/>
        <w:numPr>
          <w:ilvl w:val="0"/>
          <w:numId w:val="1042"/>
        </w:numPr>
      </w:pPr>
      <w:r>
        <w:t xml:space="preserve">Manually run the workflow, review/approve the environment deployment if configured, and inspect sign-in, artifact download and deployment results. A successful login alone is not a completed deployment.</w:t>
      </w:r>
    </w:p>
    <w:p>
      <w:pPr>
        <w:pStyle w:val="Compact"/>
        <w:numPr>
          <w:ilvl w:val="0"/>
          <w:numId w:val="1042"/>
        </w:numPr>
      </w:pPr>
      <w:r>
        <w:t xml:space="preserve">Open the actual web app default domain and verify both</w:t>
      </w:r>
      <w:r>
        <w:t xml:space="preserve"> </w:t>
      </w:r>
      <w:r>
        <w:rPr>
          <w:rStyle w:val="VerbatimChar"/>
        </w:rPr>
        <w:t xml:space="preserve">/health</w:t>
      </w:r>
      <w:r>
        <w:t xml:space="preserve"> </w:t>
      </w:r>
      <w:r>
        <w:t xml:space="preserve">and</w:t>
      </w:r>
      <w:r>
        <w:t xml:space="preserve"> </w:t>
      </w:r>
      <w:r>
        <w:rPr>
          <w:rStyle w:val="VerbatimChar"/>
        </w:rPr>
        <w:t xml:space="preserve">/api/items</w:t>
      </w:r>
      <w:r>
        <w:t xml:space="preserve">. Record workflow run ID, commit, artifact and endpoint status. Database permissions still belong to the web app managed identity, not the pipeline principal.</w:t>
      </w:r>
    </w:p>
    <w:p>
      <w:pPr>
        <w:pStyle w:val="Compact"/>
        <w:numPr>
          <w:ilvl w:val="0"/>
          <w:numId w:val="1042"/>
        </w:numPr>
      </w:pPr>
      <w:r>
        <w:t xml:space="preserve">After a harmless text change, build/deploy a second version. For rollback, download the</w:t>
      </w:r>
      <w:r>
        <w:t xml:space="preserve"> </w:t>
      </w:r>
      <w:r>
        <w:rPr>
          <w:b/>
          <w:bCs/>
        </w:rPr>
        <w:t xml:space="preserve">prior successful build artifact</w:t>
      </w:r>
      <w:r>
        <w:t xml:space="preserve"> </w:t>
      </w:r>
      <w:r>
        <w:t xml:space="preserve">and redeploy that artifact via the approved VS Code deployment route from 3D. Do not rebuild old source and call it the same immutable artifact.</w:t>
      </w:r>
    </w:p>
    <w:p>
      <w:pPr>
        <w:pStyle w:val="Compact"/>
        <w:numPr>
          <w:ilvl w:val="0"/>
          <w:numId w:val="1042"/>
        </w:numPr>
      </w:pPr>
      <w:r>
        <w:t xml:space="preserve">Check the restored page text and database endpoint. Record rollback time and exact artifact/run ID. Revoke the pipeline’s role/federated credential during cleanup when no longer needed.</w:t>
      </w:r>
    </w:p>
    <w:p>
      <w:pPr>
        <w:pStyle w:val="FirstParagraph"/>
      </w:pPr>
      <w:r>
        <w:t xml:space="preserve">This exercise is a small application delivery pipeline, not an automated production release standard. Add protected branches, tests, scan gates, environment separation and audit requirements before production use.</w:t>
      </w:r>
    </w:p>
    <w:bookmarkEnd w:id="113"/>
    <w:bookmarkStart w:id="114" w:name="Xf841f3c523236e91c03091d948163934b5c8380"/>
    <w:p>
      <w:pPr>
        <w:pStyle w:val="Heading2"/>
      </w:pPr>
      <w:r>
        <w:t xml:space="preserve">12F. Actually deploy and remove the Bicep resource (hands-on)</w:t>
      </w:r>
    </w:p>
    <w:p>
      <w:pPr>
        <w:pStyle w:val="Compact"/>
        <w:numPr>
          <w:ilvl w:val="0"/>
          <w:numId w:val="1043"/>
        </w:numPr>
      </w:pPr>
      <w:r>
        <w:t xml:space="preserve">Use the separate scratch folder and</w:t>
      </w:r>
      <w:r>
        <w:t xml:space="preserve"> </w:t>
      </w:r>
      <w:r>
        <w:rPr>
          <w:rStyle w:val="VerbatimChar"/>
        </w:rPr>
        <w:t xml:space="preserve">main.bicep</w:t>
      </w:r>
      <w:r>
        <w:t xml:space="preserve"> </w:t>
      </w:r>
      <w:r>
        <w:t xml:space="preserve">from 12C. Ensure the storage name is new, lowercase/alphanumeric, at most 24 characters and approved for this exercise.</w:t>
      </w:r>
    </w:p>
    <w:p>
      <w:pPr>
        <w:pStyle w:val="Compact"/>
        <w:numPr>
          <w:ilvl w:val="0"/>
          <w:numId w:val="1043"/>
        </w:numPr>
      </w:pPr>
      <w:r>
        <w:t xml:space="preserve">Review</w:t>
      </w:r>
      <w:r>
        <w:t xml:space="preserve"> </w:t>
      </w:r>
      <w:r>
        <w:rPr>
          <w:rStyle w:val="VerbatimChar"/>
        </w:rPr>
        <w:t xml:space="preserve">what-if</w:t>
      </w:r>
      <w:r>
        <w:t xml:space="preserve"> </w:t>
      </w:r>
      <w:r>
        <w:t xml:space="preserve">and the storage cost with the instructor. If it shows changes to an existing resource, stop and choose a new unique name.</w:t>
      </w:r>
    </w:p>
    <w:p>
      <w:pPr>
        <w:pStyle w:val="Compact"/>
        <w:numPr>
          <w:ilvl w:val="0"/>
          <w:numId w:val="1043"/>
        </w:numPr>
      </w:pPr>
      <w:r>
        <w:t xml:space="preserve">Run the following only after approval, in the correct CLI subscription:</w:t>
      </w:r>
    </w:p>
    <w:p>
      <w:pPr>
        <w:pStyle w:val="SourceCode"/>
        <w:shd w:fill="F1F5F9"/>
      </w:pP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"rg-lbs-dev-&lt;suffix&gt;"</w:t>
      </w:r>
      <w:r>
        <w:rPr>
          <w:rFonts w:ascii="Consolas" w:hAnsi="Consolas"/>
          <w:sz w:val="16"/>
        </w:rPr>
        <w:br/>
      </w:r>
      <w:r>
        <w:rPr>
          <w:rStyle w:val="VariableTok"/>
          <w:rFonts w:ascii="Consolas" w:hAnsi="Consolas"/>
          <w:sz w:val="16"/>
        </w:rPr>
        <w:t xml:space="preserve">$storageName</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"stlbs&lt;suffix&gt;iac"</w:t>
      </w:r>
      <w:r>
        <w:rPr>
          <w:rFonts w:ascii="Consolas" w:hAnsi="Consolas"/>
          <w:sz w:val="16"/>
        </w:rPr>
        <w:br/>
      </w:r>
      <w:r>
        <w:rPr>
          <w:rStyle w:val="NormalTok"/>
          <w:rFonts w:ascii="Consolas" w:hAnsi="Consolas"/>
          <w:sz w:val="16"/>
        </w:rPr>
        <w:t xml:space="preserve">az deployment </w:t>
      </w:r>
      <w:r>
        <w:rPr>
          <w:rStyle w:val="FunctionTok"/>
          <w:rFonts w:ascii="Consolas" w:hAnsi="Consolas"/>
          <w:sz w:val="16"/>
        </w:rPr>
        <w:t xml:space="preserve">group</w:t>
      </w:r>
      <w:r>
        <w:rPr>
          <w:rStyle w:val="NormalTok"/>
          <w:rFonts w:ascii="Consolas" w:hAnsi="Consolas"/>
          <w:sz w:val="16"/>
        </w:rPr>
        <w:t xml:space="preserve"> create </w:t>
      </w:r>
      <w:r>
        <w:rPr>
          <w:rStyle w:val="OperatorTok"/>
          <w:rFonts w:ascii="Consolas" w:hAnsi="Consolas"/>
          <w:sz w:val="16"/>
        </w:rPr>
        <w:t xml:space="preserve">--</w:t>
      </w:r>
      <w:r>
        <w:rPr>
          <w:rStyle w:val="NormalTok"/>
          <w:rFonts w:ascii="Consolas" w:hAnsi="Consolas"/>
          <w:sz w:val="16"/>
        </w:rPr>
        <w:t xml:space="preserve">name </w:t>
      </w:r>
      <w:r>
        <w:rPr>
          <w:rStyle w:val="StringTok"/>
          <w:rFonts w:ascii="Consolas" w:hAnsi="Consolas"/>
          <w:sz w:val="16"/>
        </w:rPr>
        <w:t xml:space="preserve">"lbs-storage-practice"</w:t>
      </w:r>
      <w:r>
        <w:rPr>
          <w:rStyle w:val="NormalTok"/>
          <w:rFonts w:ascii="Consolas" w:hAnsi="Consolas"/>
          <w:sz w:val="16"/>
        </w:rPr>
        <w:t xml:space="preserve"> `</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resource-group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template-file </w:t>
      </w:r>
      <w:r>
        <w:rPr>
          <w:rStyle w:val="OperatorTok"/>
          <w:rFonts w:ascii="Consolas" w:hAnsi="Consolas"/>
          <w:sz w:val="16"/>
        </w:rPr>
        <w:t xml:space="preserve">.</w:t>
      </w:r>
      <w:r>
        <w:rPr>
          <w:rStyle w:val="NormalTok"/>
          <w:rFonts w:ascii="Consolas" w:hAnsi="Consolas"/>
          <w:sz w:val="16"/>
        </w:rPr>
        <w:t xml:space="preserve">\main</w:t>
      </w:r>
      <w:r>
        <w:rPr>
          <w:rStyle w:val="OperatorTok"/>
          <w:rFonts w:ascii="Consolas" w:hAnsi="Consolas"/>
          <w:sz w:val="16"/>
        </w:rPr>
        <w:t xml:space="preserve">.</w:t>
      </w:r>
      <w:r>
        <w:rPr>
          <w:rStyle w:val="FunctionTok"/>
          <w:rFonts w:ascii="Consolas" w:hAnsi="Consolas"/>
          <w:sz w:val="16"/>
        </w:rPr>
        <w:t xml:space="preserve">bicep</w:t>
      </w:r>
      <w:r>
        <w:rPr>
          <w:rStyle w:val="NormalTok"/>
          <w:rFonts w:ascii="Consolas" w:hAnsi="Consolas"/>
          <w:sz w:val="16"/>
        </w:rPr>
        <w:t xml:space="preserve"> `</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parameters storageName</w:t>
      </w:r>
      <w:r>
        <w:rPr>
          <w:rStyle w:val="OperatorTok"/>
          <w:rFonts w:ascii="Consolas" w:hAnsi="Consolas"/>
          <w:sz w:val="16"/>
        </w:rPr>
        <w:t xml:space="preserve">=</w:t>
      </w:r>
      <w:r>
        <w:rPr>
          <w:rStyle w:val="VariableTok"/>
          <w:rFonts w:ascii="Consolas" w:hAnsi="Consolas"/>
          <w:sz w:val="16"/>
        </w:rPr>
        <w:t xml:space="preserve">$storageName</w:t>
      </w:r>
      <w:r>
        <w:rPr>
          <w:rFonts w:ascii="Consolas" w:hAnsi="Consolas"/>
          <w:sz w:val="16"/>
        </w:rPr>
        <w:br/>
      </w:r>
      <w:r>
        <w:rPr>
          <w:rStyle w:val="ControlFlowTok"/>
          <w:rFonts w:ascii="Consolas" w:hAnsi="Consolas"/>
          <w:sz w:val="16"/>
        </w:rPr>
        <w:t xml:space="preserve">if</w:t>
      </w:r>
      <w:r>
        <w:rPr>
          <w:rStyle w:val="NormalTok"/>
          <w:rFonts w:ascii="Consolas" w:hAnsi="Consolas"/>
          <w:sz w:val="16"/>
        </w:rPr>
        <w:t xml:space="preserve"> </w:t>
      </w:r>
      <w:r>
        <w:rPr>
          <w:rStyle w:val="OperatorTok"/>
          <w:rFonts w:ascii="Consolas" w:hAnsi="Consolas"/>
          <w:sz w:val="16"/>
        </w:rPr>
        <w:t xml:space="preserve">(</w:t>
      </w:r>
      <w:r>
        <w:rPr>
          <w:rStyle w:val="VariableTok"/>
          <w:rFonts w:ascii="Consolas" w:hAnsi="Consolas"/>
          <w:sz w:val="16"/>
        </w:rPr>
        <w:t xml:space="preserve">$LASTEXITCODE</w:t>
      </w:r>
      <w:r>
        <w:rPr>
          <w:rStyle w:val="NormalTok"/>
          <w:rFonts w:ascii="Consolas" w:hAnsi="Consolas"/>
          <w:sz w:val="16"/>
        </w:rPr>
        <w:t xml:space="preserve"> </w:t>
      </w:r>
      <w:r>
        <w:rPr>
          <w:rStyle w:val="OperatorTok"/>
          <w:rFonts w:ascii="Consolas" w:hAnsi="Consolas"/>
          <w:sz w:val="16"/>
        </w:rPr>
        <w:t xml:space="preserve">-ne</w:t>
      </w:r>
      <w:r>
        <w:rPr>
          <w:rStyle w:val="NormalTok"/>
          <w:rFonts w:ascii="Consolas" w:hAnsi="Consolas"/>
          <w:sz w:val="16"/>
        </w:rPr>
        <w:t xml:space="preserve"> </w:t>
      </w:r>
      <w:r>
        <w:rPr>
          <w:rStyle w:val="DecValTok"/>
          <w:rFonts w:ascii="Consolas" w:hAnsi="Consolas"/>
          <w:sz w:val="16"/>
        </w:rPr>
        <w:t xml:space="preserve">0</w:t>
      </w:r>
      <w:r>
        <w:rPr>
          <w:rStyle w:val="OperatorTok"/>
          <w:rFonts w:ascii="Consolas" w:hAnsi="Consolas"/>
          <w:sz w:val="16"/>
        </w:rPr>
        <w:t xml:space="preserve">)</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ControlFlowTok"/>
          <w:rFonts w:ascii="Consolas" w:hAnsi="Consolas"/>
          <w:sz w:val="16"/>
        </w:rPr>
        <w:t xml:space="preserve">throw</w:t>
      </w:r>
      <w:r>
        <w:rPr>
          <w:rStyle w:val="NormalTok"/>
          <w:rFonts w:ascii="Consolas" w:hAnsi="Consolas"/>
          <w:sz w:val="16"/>
        </w:rPr>
        <w:t xml:space="preserve"> </w:t>
      </w:r>
      <w:r>
        <w:rPr>
          <w:rStyle w:val="StringTok"/>
          <w:rFonts w:ascii="Consolas" w:hAnsi="Consolas"/>
          <w:sz w:val="16"/>
        </w:rPr>
        <w:t xml:space="preserve">"Bicep deployment failed."</w:t>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az storage account show </w:t>
      </w:r>
      <w:r>
        <w:rPr>
          <w:rStyle w:val="OperatorTok"/>
          <w:rFonts w:ascii="Consolas" w:hAnsi="Consolas"/>
          <w:sz w:val="16"/>
        </w:rPr>
        <w:t xml:space="preserve">--</w:t>
      </w:r>
      <w:r>
        <w:rPr>
          <w:rStyle w:val="NormalTok"/>
          <w:rFonts w:ascii="Consolas" w:hAnsi="Consolas"/>
          <w:sz w:val="16"/>
        </w:rPr>
        <w:t xml:space="preserve">resource-group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name </w:t>
      </w:r>
      <w:r>
        <w:rPr>
          <w:rStyle w:val="VariableTok"/>
          <w:rFonts w:ascii="Consolas" w:hAnsi="Consolas"/>
          <w:sz w:val="16"/>
        </w:rPr>
        <w:t xml:space="preserve">$storageName</w:t>
      </w:r>
      <w:r>
        <w:rPr>
          <w:rStyle w:val="NormalTok"/>
          <w:rFonts w:ascii="Consolas" w:hAnsi="Consolas"/>
          <w:sz w:val="16"/>
        </w:rPr>
        <w:t xml:space="preserve"> `</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query </w:t>
      </w:r>
      <w:r>
        <w:rPr>
          <w:rStyle w:val="StringTok"/>
          <w:rFonts w:ascii="Consolas" w:hAnsi="Consolas"/>
          <w:sz w:val="16"/>
        </w:rPr>
        <w:t xml:space="preserve">"{Name:name,Kind:kind,Sku:sku.name,PublicBlob:allowBlobPublicAccess}"</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o table</w:t>
      </w:r>
    </w:p>
    <w:p>
      <w:pPr>
        <w:pStyle w:val="Compact"/>
        <w:numPr>
          <w:ilvl w:val="0"/>
          <w:numId w:val="1044"/>
        </w:numPr>
      </w:pPr>
      <w:r>
        <w:t xml:space="preserve">Inspect</w:t>
      </w:r>
      <w:r>
        <w:t xml:space="preserve"> </w:t>
      </w:r>
      <w:r>
        <w:rPr>
          <w:b/>
          <w:bCs/>
        </w:rPr>
        <w:t xml:space="preserve">Resource group &gt; Deployments &gt; lbs-storage-practice</w:t>
      </w:r>
      <w:r>
        <w:t xml:space="preserve"> </w:t>
      </w:r>
      <w:r>
        <w:t xml:space="preserve">in the portal. Confirm succeeded operations and the created account. Re-run what-if with identical parameters and inspect whether the desired state is unchanged.</w:t>
      </w:r>
    </w:p>
    <w:p>
      <w:pPr>
        <w:pStyle w:val="Compact"/>
        <w:numPr>
          <w:ilvl w:val="0"/>
          <w:numId w:val="1044"/>
        </w:numPr>
      </w:pPr>
      <w:r>
        <w:t xml:space="preserve">Do not upload data to this disposable IaC account. Delete only that exact account after verifying its name/ownership:</w:t>
      </w:r>
    </w:p>
    <w:p>
      <w:pPr>
        <w:pStyle w:val="SourceCode"/>
        <w:shd w:fill="F1F5F9"/>
      </w:pPr>
      <w:r>
        <w:rPr>
          <w:rStyle w:val="CommentTok"/>
          <w:rFonts w:ascii="Consolas" w:hAnsi="Consolas"/>
          <w:sz w:val="16"/>
        </w:rPr>
        <w:t xml:space="preserve"># Destructive: confirm this is the empty account you just created.</w:t>
      </w:r>
      <w:r>
        <w:rPr>
          <w:rFonts w:ascii="Consolas" w:hAnsi="Consolas"/>
          <w:sz w:val="16"/>
        </w:rPr>
        <w:br/>
      </w:r>
      <w:r>
        <w:rPr>
          <w:rStyle w:val="NormalTok"/>
          <w:rFonts w:ascii="Consolas" w:hAnsi="Consolas"/>
          <w:sz w:val="16"/>
        </w:rPr>
        <w:t xml:space="preserve">az storage account delete </w:t>
      </w:r>
      <w:r>
        <w:rPr>
          <w:rStyle w:val="OperatorTok"/>
          <w:rFonts w:ascii="Consolas" w:hAnsi="Consolas"/>
          <w:sz w:val="16"/>
        </w:rPr>
        <w:t xml:space="preserve">--</w:t>
      </w:r>
      <w:r>
        <w:rPr>
          <w:rStyle w:val="NormalTok"/>
          <w:rFonts w:ascii="Consolas" w:hAnsi="Consolas"/>
          <w:sz w:val="16"/>
        </w:rPr>
        <w:t xml:space="preserve">resource-group </w:t>
      </w:r>
      <w:r>
        <w:rPr>
          <w:rStyle w:val="VariableTok"/>
          <w:rFonts w:ascii="Consolas" w:hAnsi="Consolas"/>
          <w:sz w:val="16"/>
        </w:rPr>
        <w:t xml:space="preserve">$rg</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name </w:t>
      </w:r>
      <w:r>
        <w:rPr>
          <w:rStyle w:val="VariableTok"/>
          <w:rFonts w:ascii="Consolas" w:hAnsi="Consolas"/>
          <w:sz w:val="16"/>
        </w:rPr>
        <w:t xml:space="preserve">$storageName</w:t>
      </w:r>
    </w:p>
    <w:p>
      <w:pPr>
        <w:pStyle w:val="Compact"/>
        <w:numPr>
          <w:ilvl w:val="0"/>
          <w:numId w:val="1045"/>
        </w:numPr>
      </w:pPr>
      <w:r>
        <w:t xml:space="preserve">Read the confirmation prompt and approve only the intended account. Verify it disappears from the group. Removing deployment history alone does not delete resources.</w:t>
      </w:r>
    </w:p>
    <w:p>
      <w:pPr>
        <w:pStyle w:val="FirstParagraph"/>
      </w:pPr>
      <w:r>
        <w:rPr>
          <w:b/>
          <w:bCs/>
        </w:rPr>
        <w:t xml:space="preserve">Full lifecycle checkpoint:</w:t>
      </w:r>
      <w:r>
        <w:t xml:space="preserve"> </w:t>
      </w:r>
      <w:r>
        <w:t xml:space="preserve">your build artifact, federated deployment, smoke tests, rollback and disposable IaC deployment have evidence. Mark any incomplete task explicitly.</w:t>
      </w:r>
    </w:p>
    <w:bookmarkEnd w:id="114"/>
    <w:bookmarkEnd w:id="115"/>
    <w:bookmarkStart w:id="126" w:name="Xba78c424634bfccddf97f55b906a285a3ae13f2"/>
    <w:p>
      <w:pPr>
        <w:pStyle w:val="Heading1"/>
      </w:pPr>
      <w:r>
        <w:t xml:space="preserve">Connected real-world example | Building-society document processing</w:t>
      </w:r>
    </w:p>
    <w:bookmarkStart w:id="116" w:name="Xe7a71e17450b08fba98058b3b84b621f543b29f"/>
    <w:p>
      <w:pPr>
        <w:pStyle w:val="Heading2"/>
      </w:pPr>
      <w:r>
        <w:t xml:space="preserve">Business problem and the smallest useful architecture</w:t>
      </w:r>
    </w:p>
    <w:p>
      <w:pPr>
        <w:pStyle w:val="FirstParagraph"/>
      </w:pPr>
      <w:r>
        <w:t xml:space="preserve">A fictional building society accepts supporting documents for an application. The user should receive an acknowledgement quickly, while a background worker checks the document. Support staff need to find failed processing, developers need repeatable delivery, and the team needs controlled access and costs.</w:t>
      </w:r>
    </w:p>
    <w:p>
      <w:pPr>
        <w:pStyle w:val="BodyText"/>
      </w:pPr>
      <w:r>
        <w:rPr>
          <w:b/>
          <w:bCs/>
        </w:rPr>
        <w:t xml:space="preserve">This is an educational scenario, not a production financial-services implementation.</w:t>
      </w:r>
      <w:r>
        <w:t xml:space="preserve"> </w:t>
      </w:r>
      <w:r>
        <w:t xml:space="preserve">Use a short fictional text document only. Real onboarding, lending, document scanning, malware checks, retention and regulatory requirements require specialist design.</w:t>
      </w:r>
    </w:p>
    <w:p>
      <w:pPr>
        <w:pStyle w:val="SourceCode"/>
        <w:shd w:fill="F1F5F9"/>
      </w:pPr>
      <w:r>
        <w:rPr>
          <w:rStyle w:val="VerbatimChar"/>
          <w:rFonts w:ascii="Consolas" w:hAnsi="Consolas"/>
          <w:sz w:val="16"/>
        </w:rPr>
        <w:t xml:space="preserve">Business architecture:</w:t>
      </w:r>
      <w:r>
        <w:rPr>
          <w:rFonts w:ascii="Consolas" w:hAnsi="Consolas"/>
          <w:sz w:val="16"/>
        </w:rPr>
        <w:br/>
      </w:r>
      <w:r>
        <w:rPr>
          <w:rStyle w:val="VerbatimChar"/>
          <w:rFonts w:ascii="Consolas" w:hAnsi="Consolas"/>
          <w:sz w:val="16"/>
        </w:rPr>
        <w:t xml:space="preserve">Customer -&gt; secured web/API on App Service -&gt; Azure SQL metadata</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+-&gt; private Blob Storage (document)</w:t>
      </w:r>
      <w:r>
        <w:rPr>
          <w:rFonts w:ascii="Consolas" w:hAnsi="Consolas"/>
          <w:sz w:val="16"/>
        </w:rPr>
        <w:br/>
      </w:r>
      <w:r>
        <w:rPr>
          <w:rStyle w:val="VerbatimChar"/>
          <w:rFonts w:ascii="Consolas" w:hAnsi="Consolas"/>
          <w:sz w:val="16"/>
        </w:rPr>
        <w:t xml:space="preserve">                              +-&gt; Service Bus queue (job reference)</w:t>
      </w:r>
      <w:r>
        <w:rPr>
          <w:rFonts w:ascii="Consolas" w:hAnsi="Consolas"/>
          <w:sz w:val="16"/>
        </w:rPr>
        <w:br/>
      </w:r>
      <w:r>
        <w:rPr>
          <w:rStyle w:val="VerbatimChar"/>
          <w:rFonts w:ascii="Consolas" w:hAnsi="Consolas"/>
          <w:sz w:val="16"/>
        </w:rPr>
        <w:t xml:space="preserve">                                          |</w:t>
      </w:r>
      <w:r>
        <w:rPr>
          <w:rFonts w:ascii="Consolas" w:hAnsi="Consolas"/>
          <w:sz w:val="16"/>
        </w:rPr>
        <w:br/>
      </w:r>
      <w:r>
        <w:rPr>
          <w:rStyle w:val="VerbatimChar"/>
          <w:rFonts w:ascii="Consolas" w:hAnsi="Consolas"/>
          <w:sz w:val="16"/>
        </w:rPr>
        <w:t xml:space="preserve">                                          v</w:t>
      </w:r>
      <w:r>
        <w:rPr>
          <w:rFonts w:ascii="Consolas" w:hAnsi="Consolas"/>
          <w:sz w:val="16"/>
        </w:rPr>
        <w:br/>
      </w:r>
      <w:r>
        <w:rPr>
          <w:rStyle w:val="VerbatimChar"/>
          <w:rFonts w:ascii="Consolas" w:hAnsi="Consolas"/>
          <w:sz w:val="16"/>
        </w:rPr>
        <w:t xml:space="preserve">                                 Azure Function worker</w:t>
      </w:r>
      <w:r>
        <w:rPr>
          <w:rFonts w:ascii="Consolas" w:hAnsi="Consolas"/>
          <w:sz w:val="16"/>
        </w:rPr>
        <w:br/>
      </w:r>
      <w:r>
        <w:rPr>
          <w:rStyle w:val="VerbatimChar"/>
          <w:rFonts w:ascii="Consolas" w:hAnsi="Consolas"/>
          <w:sz w:val="16"/>
        </w:rPr>
        <w:t xml:space="preserve">                                  |             |</w:t>
      </w:r>
      <w:r>
        <w:rPr>
          <w:rFonts w:ascii="Consolas" w:hAnsi="Consolas"/>
          <w:sz w:val="16"/>
        </w:rPr>
        <w:br/>
      </w:r>
      <w:r>
        <w:rPr>
          <w:rStyle w:val="VerbatimChar"/>
          <w:rFonts w:ascii="Consolas" w:hAnsi="Consolas"/>
          <w:sz w:val="16"/>
        </w:rPr>
        <w:t xml:space="preserve">                                  v             v</w:t>
      </w:r>
      <w:r>
        <w:rPr>
          <w:rFonts w:ascii="Consolas" w:hAnsi="Consolas"/>
          <w:sz w:val="16"/>
        </w:rPr>
        <w:br/>
      </w:r>
      <w:r>
        <w:rPr>
          <w:rStyle w:val="VerbatimChar"/>
          <w:rFonts w:ascii="Consolas" w:hAnsi="Consolas"/>
          <w:sz w:val="16"/>
        </w:rPr>
        <w:t xml:space="preserve">                             read blob     update business status</w:t>
      </w:r>
      <w:r>
        <w:rPr>
          <w:rFonts w:ascii="Consolas" w:hAnsi="Consolas"/>
          <w:sz w:val="16"/>
        </w:rPr>
        <w:br/>
      </w:r>
      <w:r>
        <w:rPr>
          <w:rFonts w:ascii="Consolas" w:hAnsi="Consolas"/>
          <w:sz w:val="16"/>
        </w:rPr>
        <w:br/>
      </w:r>
      <w:r>
        <w:rPr>
          <w:rStyle w:val="VerbatimChar"/>
          <w:rFonts w:ascii="Consolas" w:hAnsi="Consolas"/>
          <w:sz w:val="16"/>
        </w:rPr>
        <w:t xml:space="preserve">App / Function -&gt; Application Insights -&gt; Log Analytics -&gt; KQL / alerts</w:t>
      </w:r>
      <w:r>
        <w:rPr>
          <w:rFonts w:ascii="Consolas" w:hAnsi="Consolas"/>
          <w:sz w:val="16"/>
        </w:rPr>
        <w:br/>
      </w:r>
      <w:r>
        <w:rPr>
          <w:rStyle w:val="VerbatimChar"/>
          <w:rFonts w:ascii="Consolas" w:hAnsi="Consolas"/>
          <w:sz w:val="16"/>
        </w:rPr>
        <w:t xml:space="preserve">Runtime identity -&gt; Entra / managed identity -&gt; scoped data access</w:t>
      </w:r>
      <w:r>
        <w:rPr>
          <w:rFonts w:ascii="Consolas" w:hAnsi="Consolas"/>
          <w:sz w:val="16"/>
        </w:rPr>
        <w:br/>
      </w:r>
      <w:r>
        <w:rPr>
          <w:rStyle w:val="VerbatimChar"/>
          <w:rFonts w:ascii="Consolas" w:hAnsi="Consolas"/>
          <w:sz w:val="16"/>
        </w:rPr>
        <w:t xml:space="preserve">CI/CD identity -&gt; federated service principal -&gt; deployment only</w:t>
      </w:r>
      <w:r>
        <w:rPr>
          <w:rFonts w:ascii="Consolas" w:hAnsi="Consolas"/>
          <w:sz w:val="16"/>
        </w:rPr>
        <w:br/>
      </w:r>
      <w:r>
        <w:rPr>
          <w:rStyle w:val="VerbatimChar"/>
          <w:rFonts w:ascii="Consolas" w:hAnsi="Consolas"/>
          <w:sz w:val="16"/>
        </w:rPr>
        <w:t xml:space="preserve">Cost Management -&gt; estimates / actuals / budgets / cleanup decisions</w:t>
      </w:r>
      <w:r>
        <w:rPr>
          <w:rFonts w:ascii="Consolas" w:hAnsi="Consolas"/>
          <w:sz w:val="16"/>
        </w:rPr>
        <w:br/>
      </w:r>
      <w:r>
        <w:rPr>
          <w:rStyle w:val="VerbatimChar"/>
          <w:rFonts w:ascii="Consolas" w:hAnsi="Consolas"/>
          <w:sz w:val="16"/>
        </w:rPr>
        <w:t xml:space="preserve">Key Vault -&gt; only secrets still required by the chosen dependencies</w:t>
      </w:r>
    </w:p>
    <w:p>
      <w:pPr>
        <w:pStyle w:val="FirstParagraph"/>
      </w:pPr>
      <w:r>
        <w:rPr>
          <w:b/>
          <w:bCs/>
        </w:rPr>
        <w:t xml:space="preserve">What is actually implemented by these exercises:</w:t>
      </w:r>
      <w:r>
        <w:t xml:space="preserve"> </w:t>
      </w:r>
      <w:r>
        <w:t xml:space="preserve">Lab 3 supplies the separate web-to-SQL read path. The connected exercise below implements a</w:t>
      </w:r>
      <w:r>
        <w:t xml:space="preserve"> </w:t>
      </w:r>
      <w:r>
        <w:rPr>
          <w:b/>
          <w:bCs/>
        </w:rPr>
        <w:t xml:space="preserve">console publisher -&gt; Blob -&gt; Service Bus -&gt; Function -&gt; result Blob</w:t>
      </w:r>
      <w:r>
        <w:t xml:space="preserve"> </w:t>
      </w:r>
      <w:r>
        <w:t xml:space="preserve">path. It reuses the earlier queue, account and Function App, with telemetry from the Function. It does not silently add a customer upload API or SQL status-update feature to the supplied web sample.</w:t>
      </w:r>
    </w:p>
    <w:p>
      <w:pPr>
        <w:pStyle w:val="BodyText"/>
      </w:pPr>
      <w:r>
        <w:t xml:space="preserve">This distinction matters: the conceptual architecture can use all the listed services, but the minimal runnable teaching example uses only those needed. The two paths together demonstrate every topic without claiming one fully implemented financial application.</w:t>
      </w:r>
    </w:p>
    <w:bookmarkEnd w:id="116"/>
    <w:bookmarkStart w:id="117" w:name="service-to-business-mapping"/>
    <w:p>
      <w:pPr>
        <w:pStyle w:val="Heading2"/>
      </w:pPr>
      <w:r>
        <w:t xml:space="preserve">Service-to-business mapping</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trPr>
        <w:tc>
          <w:tcPr>
            <w:vAlign w:val="center"/>
            <w:shd w:fill="005A9E"/>
          </w:tcPr>
          <w:p>
            <w:pPr>
              <w:pStyle w:val="Compact"/>
              <w:spacing w:after="80"/>
            </w:pPr>
            <w:r>
              <w:rPr>
                <w:b/>
                <w:color w:val="FFFFFF"/>
                <w:sz w:val="18"/>
              </w:rPr>
              <w:t xml:space="preserve">Service/topic</w:t>
            </w:r>
          </w:p>
        </w:tc>
        <w:tc>
          <w:tcPr>
            <w:vAlign w:val="center"/>
            <w:shd w:fill="005A9E"/>
          </w:tcPr>
          <w:p>
            <w:pPr>
              <w:pStyle w:val="Compact"/>
              <w:spacing w:after="80"/>
            </w:pPr>
            <w:r>
              <w:rPr>
                <w:b/>
                <w:color w:val="FFFFFF"/>
                <w:sz w:val="18"/>
              </w:rPr>
              <w:t xml:space="preserve">Purpose in this scenario</w:t>
            </w:r>
          </w:p>
        </w:tc>
        <w:tc>
          <w:tcPr>
            <w:vAlign w:val="center"/>
            <w:shd w:fill="005A9E"/>
          </w:tcPr>
          <w:p>
            <w:pPr>
              <w:pStyle w:val="Compact"/>
              <w:spacing w:after="80"/>
            </w:pPr>
            <w:r>
              <w:rPr>
                <w:b/>
                <w:color w:val="FFFFFF"/>
                <w:sz w:val="18"/>
              </w:rPr>
              <w:t xml:space="preserve">Practical evidence</w:t>
            </w:r>
          </w:p>
        </w:tc>
      </w:tr>
      <w:tr>
        <w:tc>
          <w:tcPr>
            <w:vAlign w:val="center"/>
            <w:shd w:fill="F0F5FA"/>
          </w:tcPr>
          <w:p>
            <w:pPr>
              <w:pStyle w:val="Compact"/>
              <w:spacing w:after="80"/>
            </w:pPr>
            <w:r>
              <w:rPr>
                <w:sz w:val="18"/>
              </w:rPr>
              <w:t xml:space="preserve">App Service</w:t>
            </w:r>
          </w:p>
        </w:tc>
        <w:tc>
          <w:tcPr>
            <w:vAlign w:val="center"/>
            <w:shd w:fill="F0F5FA"/>
          </w:tcPr>
          <w:p>
            <w:pPr>
              <w:pStyle w:val="Compact"/>
              <w:spacing w:after="80"/>
            </w:pPr>
            <w:r>
              <w:rPr>
                <w:sz w:val="18"/>
              </w:rPr>
              <w:t xml:space="preserve">Host application/API</w:t>
            </w:r>
          </w:p>
        </w:tc>
        <w:tc>
          <w:tcPr>
            <w:vAlign w:val="center"/>
            <w:shd w:fill="F0F5FA"/>
          </w:tcPr>
          <w:p>
            <w:pPr>
              <w:pStyle w:val="Compact"/>
              <w:spacing w:after="80"/>
            </w:pPr>
            <w:r>
              <w:rPr>
                <w:sz w:val="18"/>
              </w:rPr>
              <w:t xml:space="preserve">Lab 3 cloud endpoints</w:t>
            </w:r>
          </w:p>
        </w:tc>
      </w:tr>
      <w:tr>
        <w:tc>
          <w:tcPr>
            <w:vAlign w:val="center"/>
            <w:shd w:fill="FFFFFF"/>
          </w:tcPr>
          <w:p>
            <w:pPr>
              <w:pStyle w:val="Compact"/>
              <w:spacing w:after="80"/>
            </w:pPr>
            <w:r>
              <w:rPr>
                <w:sz w:val="18"/>
              </w:rPr>
              <w:t xml:space="preserve">Azure SQL</w:t>
            </w:r>
          </w:p>
        </w:tc>
        <w:tc>
          <w:tcPr>
            <w:vAlign w:val="center"/>
            <w:shd w:fill="FFFFFF"/>
          </w:tcPr>
          <w:p>
            <w:pPr>
              <w:pStyle w:val="Compact"/>
              <w:spacing w:after="80"/>
            </w:pPr>
            <w:r>
              <w:rPr>
                <w:sz w:val="18"/>
              </w:rPr>
              <w:t xml:space="preserve">Structured application/reference records</w:t>
            </w:r>
          </w:p>
        </w:tc>
        <w:tc>
          <w:tcPr>
            <w:vAlign w:val="center"/>
            <w:shd w:fill="FFFFFF"/>
          </w:tcPr>
          <w:p>
            <w:pPr>
              <w:pStyle w:val="Compact"/>
              <w:spacing w:after="80"/>
            </w:pPr>
            <w:r>
              <w:rPr>
                <w:sz w:val="18"/>
              </w:rPr>
              <w:t xml:space="preserve">Lab 3 managed-identity SELECT</w:t>
            </w:r>
          </w:p>
        </w:tc>
      </w:tr>
      <w:tr>
        <w:tc>
          <w:tcPr>
            <w:vAlign w:val="center"/>
            <w:shd w:fill="F0F5FA"/>
          </w:tcPr>
          <w:p>
            <w:pPr>
              <w:pStyle w:val="Compact"/>
              <w:spacing w:after="80"/>
            </w:pPr>
            <w:r>
              <w:rPr>
                <w:sz w:val="18"/>
              </w:rPr>
              <w:t xml:space="preserve">Blob Storage</w:t>
            </w:r>
          </w:p>
        </w:tc>
        <w:tc>
          <w:tcPr>
            <w:vAlign w:val="center"/>
            <w:shd w:fill="F0F5FA"/>
          </w:tcPr>
          <w:p>
            <w:pPr>
              <w:pStyle w:val="Compact"/>
              <w:spacing w:after="80"/>
            </w:pPr>
            <w:r>
              <w:rPr>
                <w:sz w:val="18"/>
              </w:rPr>
              <w:t xml:space="preserve">Private fictional document and processing result</w:t>
            </w:r>
          </w:p>
        </w:tc>
        <w:tc>
          <w:tcPr>
            <w:vAlign w:val="center"/>
            <w:shd w:fill="F0F5FA"/>
          </w:tcPr>
          <w:p>
            <w:pPr>
              <w:pStyle w:val="Compact"/>
              <w:spacing w:after="80"/>
            </w:pPr>
            <w:r>
              <w:rPr>
                <w:sz w:val="18"/>
              </w:rPr>
              <w:t xml:space="preserve">Connected exercise below</w:t>
            </w:r>
          </w:p>
        </w:tc>
      </w:tr>
      <w:tr>
        <w:tc>
          <w:tcPr>
            <w:vAlign w:val="center"/>
            <w:shd w:fill="FFFFFF"/>
          </w:tcPr>
          <w:p>
            <w:pPr>
              <w:pStyle w:val="Compact"/>
              <w:spacing w:after="80"/>
            </w:pPr>
            <w:r>
              <w:rPr>
                <w:sz w:val="18"/>
              </w:rPr>
              <w:t xml:space="preserve">Service Bus</w:t>
            </w:r>
          </w:p>
        </w:tc>
        <w:tc>
          <w:tcPr>
            <w:vAlign w:val="center"/>
            <w:shd w:fill="FFFFFF"/>
          </w:tcPr>
          <w:p>
            <w:pPr>
              <w:pStyle w:val="Compact"/>
              <w:spacing w:after="80"/>
            </w:pPr>
            <w:r>
              <w:rPr>
                <w:sz w:val="18"/>
              </w:rPr>
              <w:t xml:space="preserve">Decouple submission from processing</w:t>
            </w:r>
          </w:p>
        </w:tc>
        <w:tc>
          <w:tcPr>
            <w:vAlign w:val="center"/>
            <w:shd w:fill="FFFFFF"/>
          </w:tcPr>
          <w:p>
            <w:pPr>
              <w:pStyle w:val="Compact"/>
              <w:spacing w:after="80"/>
            </w:pPr>
            <w:r>
              <w:rPr>
                <w:sz w:val="18"/>
              </w:rPr>
              <w:t xml:space="preserve">Job message consumed from queue</w:t>
            </w:r>
          </w:p>
        </w:tc>
      </w:tr>
      <w:tr>
        <w:tc>
          <w:tcPr>
            <w:vAlign w:val="center"/>
            <w:shd w:fill="F0F5FA"/>
          </w:tcPr>
          <w:p>
            <w:pPr>
              <w:pStyle w:val="Compact"/>
              <w:spacing w:after="80"/>
            </w:pPr>
            <w:r>
              <w:rPr>
                <w:sz w:val="18"/>
              </w:rPr>
              <w:t xml:space="preserve">Azure Function</w:t>
            </w:r>
          </w:p>
        </w:tc>
        <w:tc>
          <w:tcPr>
            <w:vAlign w:val="center"/>
            <w:shd w:fill="F0F5FA"/>
          </w:tcPr>
          <w:p>
            <w:pPr>
              <w:pStyle w:val="Compact"/>
              <w:spacing w:after="80"/>
            </w:pPr>
            <w:r>
              <w:rPr>
                <w:sz w:val="18"/>
              </w:rPr>
              <w:t xml:space="preserve">Read document and write simple result</w:t>
            </w:r>
          </w:p>
        </w:tc>
        <w:tc>
          <w:tcPr>
            <w:vAlign w:val="center"/>
            <w:shd w:fill="F0F5FA"/>
          </w:tcPr>
          <w:p>
            <w:pPr>
              <w:pStyle w:val="Compact"/>
              <w:spacing w:after="80"/>
            </w:pPr>
            <w:r>
              <w:rPr>
                <w:sz w:val="18"/>
              </w:rPr>
              <w:t xml:space="preserve">Invocation and result blob</w:t>
            </w:r>
          </w:p>
        </w:tc>
      </w:tr>
      <w:tr>
        <w:tc>
          <w:tcPr>
            <w:vAlign w:val="center"/>
            <w:shd w:fill="FFFFFF"/>
          </w:tcPr>
          <w:p>
            <w:pPr>
              <w:pStyle w:val="Compact"/>
              <w:spacing w:after="80"/>
            </w:pPr>
            <w:r>
              <w:rPr>
                <w:sz w:val="18"/>
              </w:rPr>
              <w:t xml:space="preserve">Application Insights</w:t>
            </w:r>
          </w:p>
        </w:tc>
        <w:tc>
          <w:tcPr>
            <w:vAlign w:val="center"/>
            <w:shd w:fill="FFFFFF"/>
          </w:tcPr>
          <w:p>
            <w:pPr>
              <w:pStyle w:val="Compact"/>
              <w:spacing w:after="80"/>
            </w:pPr>
            <w:r>
              <w:rPr>
                <w:sz w:val="18"/>
              </w:rPr>
              <w:t xml:space="preserve">Application execution/failure visibility</w:t>
            </w:r>
          </w:p>
        </w:tc>
        <w:tc>
          <w:tcPr>
            <w:vAlign w:val="center"/>
            <w:shd w:fill="FFFFFF"/>
          </w:tcPr>
          <w:p>
            <w:pPr>
              <w:pStyle w:val="Compact"/>
              <w:spacing w:after="80"/>
            </w:pPr>
            <w:r>
              <w:rPr>
                <w:sz w:val="18"/>
              </w:rPr>
              <w:t xml:space="preserve">Function invocation telemetry</w:t>
            </w:r>
          </w:p>
        </w:tc>
      </w:tr>
      <w:tr>
        <w:tc>
          <w:tcPr>
            <w:vAlign w:val="center"/>
            <w:shd w:fill="F0F5FA"/>
          </w:tcPr>
          <w:p>
            <w:pPr>
              <w:pStyle w:val="Compact"/>
              <w:spacing w:after="80"/>
            </w:pPr>
            <w:r>
              <w:rPr>
                <w:sz w:val="18"/>
              </w:rPr>
              <w:t xml:space="preserve">Log Analytics + KQL</w:t>
            </w:r>
          </w:p>
        </w:tc>
        <w:tc>
          <w:tcPr>
            <w:vAlign w:val="center"/>
            <w:shd w:fill="F0F5FA"/>
          </w:tcPr>
          <w:p>
            <w:pPr>
              <w:pStyle w:val="Compact"/>
              <w:spacing w:after="80"/>
            </w:pPr>
            <w:r>
              <w:rPr>
                <w:sz w:val="18"/>
              </w:rPr>
              <w:t xml:space="preserve">Query and investigate component activity</w:t>
            </w:r>
          </w:p>
        </w:tc>
        <w:tc>
          <w:tcPr>
            <w:vAlign w:val="center"/>
            <w:shd w:fill="F0F5FA"/>
          </w:tcPr>
          <w:p>
            <w:pPr>
              <w:pStyle w:val="Compact"/>
              <w:spacing w:after="80"/>
            </w:pPr>
            <w:r>
              <w:rPr>
                <w:sz w:val="18"/>
              </w:rPr>
              <w:t xml:space="preserve">Case queries and time range</w:t>
            </w:r>
          </w:p>
        </w:tc>
      </w:tr>
      <w:tr>
        <w:tc>
          <w:tcPr>
            <w:vAlign w:val="center"/>
            <w:shd w:fill="FFFFFF"/>
          </w:tcPr>
          <w:p>
            <w:pPr>
              <w:pStyle w:val="Compact"/>
              <w:spacing w:after="80"/>
            </w:pPr>
            <w:r>
              <w:rPr>
                <w:sz w:val="18"/>
              </w:rPr>
              <w:t xml:space="preserve">Entra/RBAC/managed identity</w:t>
            </w:r>
          </w:p>
        </w:tc>
        <w:tc>
          <w:tcPr>
            <w:vAlign w:val="center"/>
            <w:shd w:fill="FFFFFF"/>
          </w:tcPr>
          <w:p>
            <w:pPr>
              <w:pStyle w:val="Compact"/>
              <w:spacing w:after="80"/>
            </w:pPr>
            <w:r>
              <w:rPr>
                <w:sz w:val="18"/>
              </w:rPr>
              <w:t xml:space="preserve">Authenticate and constrain runtime data access</w:t>
            </w:r>
          </w:p>
        </w:tc>
        <w:tc>
          <w:tcPr>
            <w:vAlign w:val="center"/>
            <w:shd w:fill="FFFFFF"/>
          </w:tcPr>
          <w:p>
            <w:pPr>
              <w:pStyle w:val="Compact"/>
              <w:spacing w:after="80"/>
            </w:pPr>
            <w:r>
              <w:rPr>
                <w:sz w:val="18"/>
              </w:rPr>
              <w:t xml:space="preserve">Per-principal role matrix</w:t>
            </w:r>
          </w:p>
        </w:tc>
      </w:tr>
      <w:tr>
        <w:tc>
          <w:tcPr>
            <w:vAlign w:val="center"/>
            <w:shd w:fill="F0F5FA"/>
          </w:tcPr>
          <w:p>
            <w:pPr>
              <w:pStyle w:val="Compact"/>
              <w:spacing w:after="80"/>
            </w:pPr>
            <w:r>
              <w:rPr>
                <w:sz w:val="18"/>
              </w:rPr>
              <w:t xml:space="preserve">Service principal + OIDC</w:t>
            </w:r>
          </w:p>
        </w:tc>
        <w:tc>
          <w:tcPr>
            <w:vAlign w:val="center"/>
            <w:shd w:fill="F0F5FA"/>
          </w:tcPr>
          <w:p>
            <w:pPr>
              <w:pStyle w:val="Compact"/>
              <w:spacing w:after="80"/>
            </w:pPr>
            <w:r>
              <w:rPr>
                <w:sz w:val="18"/>
              </w:rPr>
              <w:t xml:space="preserve">Automated delivery without stored client secret</w:t>
            </w:r>
          </w:p>
        </w:tc>
        <w:tc>
          <w:tcPr>
            <w:vAlign w:val="center"/>
            <w:shd w:fill="F0F5FA"/>
          </w:tcPr>
          <w:p>
            <w:pPr>
              <w:pStyle w:val="Compact"/>
              <w:spacing w:after="80"/>
            </w:pPr>
            <w:r>
              <w:rPr>
                <w:sz w:val="18"/>
              </w:rPr>
              <w:t xml:space="preserve">Lab 12E deployment</w:t>
            </w:r>
          </w:p>
        </w:tc>
      </w:tr>
      <w:tr>
        <w:tc>
          <w:tcPr>
            <w:vAlign w:val="center"/>
            <w:shd w:fill="FFFFFF"/>
          </w:tcPr>
          <w:p>
            <w:pPr>
              <w:pStyle w:val="Compact"/>
              <w:spacing w:after="80"/>
            </w:pPr>
            <w:r>
              <w:rPr>
                <w:sz w:val="18"/>
              </w:rPr>
              <w:t xml:space="preserve">Key Vault</w:t>
            </w:r>
          </w:p>
        </w:tc>
        <w:tc>
          <w:tcPr>
            <w:vAlign w:val="center"/>
            <w:shd w:fill="FFFFFF"/>
          </w:tcPr>
          <w:p>
            <w:pPr>
              <w:pStyle w:val="Compact"/>
              <w:spacing w:after="80"/>
            </w:pPr>
            <w:r>
              <w:rPr>
                <w:sz w:val="18"/>
              </w:rPr>
              <w:t xml:space="preserve">Reference a remaining configuration secret if needed</w:t>
            </w:r>
          </w:p>
        </w:tc>
        <w:tc>
          <w:tcPr>
            <w:vAlign w:val="center"/>
            <w:shd w:fill="FFFFFF"/>
          </w:tcPr>
          <w:p>
            <w:pPr>
              <w:pStyle w:val="Compact"/>
              <w:spacing w:after="80"/>
            </w:pPr>
            <w:r>
              <w:rPr>
                <w:sz w:val="18"/>
              </w:rPr>
              <w:t xml:space="preserve">Lab 4 fictional rotation; not required for passwordless Blob/Bus</w:t>
            </w:r>
          </w:p>
        </w:tc>
      </w:tr>
      <w:tr>
        <w:tc>
          <w:tcPr>
            <w:vAlign w:val="center"/>
            <w:shd w:fill="F0F5FA"/>
          </w:tcPr>
          <w:p>
            <w:pPr>
              <w:pStyle w:val="Compact"/>
              <w:spacing w:after="80"/>
            </w:pPr>
            <w:r>
              <w:rPr>
                <w:sz w:val="18"/>
              </w:rPr>
              <w:t xml:space="preserve">Cost Management</w:t>
            </w:r>
          </w:p>
        </w:tc>
        <w:tc>
          <w:tcPr>
            <w:vAlign w:val="center"/>
            <w:shd w:fill="F0F5FA"/>
          </w:tcPr>
          <w:p>
            <w:pPr>
              <w:pStyle w:val="Compact"/>
              <w:spacing w:after="80"/>
            </w:pPr>
            <w:r>
              <w:rPr>
                <w:sz w:val="18"/>
              </w:rPr>
              <w:t xml:space="preserve">Control the environment’s financial lifecycle</w:t>
            </w:r>
          </w:p>
        </w:tc>
        <w:tc>
          <w:tcPr>
            <w:vAlign w:val="center"/>
            <w:shd w:fill="F0F5FA"/>
          </w:tcPr>
          <w:p>
            <w:pPr>
              <w:pStyle w:val="Compact"/>
              <w:spacing w:after="80"/>
            </w:pPr>
            <w:r>
              <w:rPr>
                <w:sz w:val="18"/>
              </w:rPr>
              <w:t xml:space="preserve">Lab 5 estimate/budget</w:t>
            </w:r>
          </w:p>
        </w:tc>
      </w:tr>
      <w:tr>
        <w:tc>
          <w:tcPr>
            <w:vAlign w:val="center"/>
            <w:shd w:fill="FFFFFF"/>
          </w:tcPr>
          <w:p>
            <w:pPr>
              <w:pStyle w:val="Compact"/>
              <w:spacing w:after="80"/>
            </w:pPr>
            <w:r>
              <w:rPr>
                <w:sz w:val="18"/>
              </w:rPr>
              <w:t xml:space="preserve">CLI / PowerShell / Bicep</w:t>
            </w:r>
          </w:p>
        </w:tc>
        <w:tc>
          <w:tcPr>
            <w:vAlign w:val="center"/>
            <w:shd w:fill="FFFFFF"/>
          </w:tcPr>
          <w:p>
            <w:pPr>
              <w:pStyle w:val="Compact"/>
              <w:spacing w:after="80"/>
            </w:pPr>
            <w:r>
              <w:rPr>
                <w:sz w:val="18"/>
              </w:rPr>
              <w:t xml:space="preserve">Repeat operations and provision approved resources</w:t>
            </w:r>
          </w:p>
        </w:tc>
        <w:tc>
          <w:tcPr>
            <w:vAlign w:val="center"/>
            <w:shd w:fill="FFFFFF"/>
          </w:tcPr>
          <w:p>
            <w:pPr>
              <w:pStyle w:val="Compact"/>
              <w:spacing w:after="80"/>
            </w:pPr>
            <w:r>
              <w:rPr>
                <w:sz w:val="18"/>
              </w:rPr>
              <w:t xml:space="preserve">Labs 9 and 12F</w:t>
            </w:r>
          </w:p>
        </w:tc>
      </w:tr>
    </w:tbl>
    <w:bookmarkEnd w:id="117"/>
    <w:bookmarkStart w:id="118" w:name="X29d653723e82a9bc6cb123885cc604135719481"/>
    <w:p>
      <w:pPr>
        <w:pStyle w:val="Heading2"/>
      </w:pPr>
      <w:r>
        <w:t xml:space="preserve">Connected lab prerequisites and acceptance criteria</w:t>
      </w:r>
    </w:p>
    <w:p>
      <w:pPr>
        <w:pStyle w:val="FirstParagraph"/>
      </w:pPr>
      <w:r>
        <w:rPr>
          <w:b/>
          <w:bCs/>
        </w:rPr>
        <w:t xml:space="preserve">Allow 60-90 extra minutes.</w:t>
      </w:r>
      <w:r>
        <w:t xml:space="preserve"> </w:t>
      </w:r>
      <w:r>
        <w:t xml:space="preserve">Complete Labs 6, 10 and 11 first. Start from a successful normal queue message and a healthy Function App. Use an existing private</w:t>
      </w:r>
      <w:r>
        <w:t xml:space="preserve"> </w:t>
      </w:r>
      <w:r>
        <w:rPr>
          <w:rStyle w:val="VerbatimChar"/>
        </w:rPr>
        <w:t xml:space="preserve">documents</w:t>
      </w:r>
      <w:r>
        <w:t xml:space="preserve"> </w:t>
      </w:r>
      <w:r>
        <w:t xml:space="preserve">container and</w:t>
      </w:r>
      <w:r>
        <w:t xml:space="preserve"> </w:t>
      </w:r>
      <w:r>
        <w:rPr>
          <w:rStyle w:val="VerbatimChar"/>
        </w:rPr>
        <w:t xml:space="preserve">applications</w:t>
      </w:r>
      <w:r>
        <w:t xml:space="preserve"> </w:t>
      </w:r>
      <w:r>
        <w:t xml:space="preserve">queue from those labs; do not create duplicate namespaces.</w:t>
      </w:r>
    </w:p>
    <w:p>
      <w:pPr>
        <w:pStyle w:val="BodyText"/>
      </w:pPr>
      <w:r>
        <w:t xml:space="preserve">The learner must demonstrate:</w:t>
      </w:r>
    </w:p>
    <w:p>
      <w:pPr>
        <w:pStyle w:val="Compact"/>
        <w:numPr>
          <w:ilvl w:val="0"/>
          <w:numId w:val="1046"/>
        </w:numPr>
      </w:pPr>
      <w:r>
        <w:t xml:space="preserve">A fictional document blob is created and one job message is sent.</w:t>
      </w:r>
    </w:p>
    <w:p>
      <w:pPr>
        <w:pStyle w:val="Compact"/>
        <w:numPr>
          <w:ilvl w:val="0"/>
          <w:numId w:val="1046"/>
        </w:numPr>
      </w:pPr>
      <w:r>
        <w:t xml:space="preserve">The deployed worker reads that blob using its own managed identity.</w:t>
      </w:r>
    </w:p>
    <w:p>
      <w:pPr>
        <w:pStyle w:val="Compact"/>
        <w:numPr>
          <w:ilvl w:val="0"/>
          <w:numId w:val="1046"/>
        </w:numPr>
      </w:pPr>
      <w:r>
        <w:t xml:space="preserve">A result blob appears under</w:t>
      </w:r>
      <w:r>
        <w:t xml:space="preserve"> </w:t>
      </w:r>
      <w:r>
        <w:rPr>
          <w:rStyle w:val="VerbatimChar"/>
        </w:rPr>
        <w:t xml:space="preserve">results/</w:t>
      </w:r>
      <w:r>
        <w:t xml:space="preserve"> </w:t>
      </w:r>
      <w:r>
        <w:t xml:space="preserve">with the matching application ID.</w:t>
      </w:r>
    </w:p>
    <w:p>
      <w:pPr>
        <w:pStyle w:val="Compact"/>
        <w:numPr>
          <w:ilvl w:val="0"/>
          <w:numId w:val="1046"/>
        </w:numPr>
      </w:pPr>
      <w:r>
        <w:t xml:space="preserve">An invocation/trace is found in monitoring, or its missing instrumentation is diagnosed.</w:t>
      </w:r>
    </w:p>
    <w:p>
      <w:pPr>
        <w:pStyle w:val="Compact"/>
        <w:numPr>
          <w:ilvl w:val="0"/>
          <w:numId w:val="1046"/>
        </w:numPr>
      </w:pPr>
      <w:r>
        <w:t xml:space="preserve">No account key, SAS, SQL password or Service Bus connection string is used.</w:t>
      </w:r>
    </w:p>
    <w:bookmarkEnd w:id="118"/>
    <w:bookmarkStart w:id="119" w:name="X4484908926b26b8c17c0b0fdb02e4ef43046330"/>
    <w:p>
      <w:pPr>
        <w:pStyle w:val="Heading2"/>
      </w:pPr>
      <w:r>
        <w:t xml:space="preserve">Step 1. Grant only the required data access</w:t>
      </w:r>
    </w:p>
    <w:p>
      <w:pPr>
        <w:pStyle w:val="FirstParagraph"/>
      </w:pPr>
      <w:r>
        <w:t xml:space="preserve">An authorised role administrator sets these assignments on your disposable resources. Record each scope and wait for propagation.</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trPr>
        <w:tc>
          <w:tcPr>
            <w:vAlign w:val="center"/>
            <w:shd w:fill="005A9E"/>
          </w:tcPr>
          <w:p>
            <w:pPr>
              <w:pStyle w:val="Compact"/>
              <w:spacing w:after="80"/>
            </w:pPr>
            <w:r>
              <w:rPr>
                <w:b/>
                <w:color w:val="FFFFFF"/>
                <w:sz w:val="18"/>
              </w:rPr>
              <w:t xml:space="preserve">Principal</w:t>
            </w:r>
          </w:p>
        </w:tc>
        <w:tc>
          <w:tcPr>
            <w:vAlign w:val="center"/>
            <w:shd w:fill="005A9E"/>
          </w:tcPr>
          <w:p>
            <w:pPr>
              <w:pStyle w:val="Compact"/>
              <w:spacing w:after="80"/>
            </w:pPr>
            <w:r>
              <w:rPr>
                <w:b/>
                <w:color w:val="FFFFFF"/>
                <w:sz w:val="18"/>
              </w:rPr>
              <w:t xml:space="preserve">Role</w:t>
            </w:r>
          </w:p>
        </w:tc>
        <w:tc>
          <w:tcPr>
            <w:vAlign w:val="center"/>
            <w:shd w:fill="005A9E"/>
          </w:tcPr>
          <w:p>
            <w:pPr>
              <w:pStyle w:val="Compact"/>
              <w:spacing w:after="80"/>
            </w:pPr>
            <w:r>
              <w:rPr>
                <w:b/>
                <w:color w:val="FFFFFF"/>
                <w:sz w:val="18"/>
              </w:rPr>
              <w:t xml:space="preserve">Scope for this exercise</w:t>
            </w:r>
          </w:p>
        </w:tc>
      </w:tr>
      <w:tr>
        <w:tc>
          <w:tcPr>
            <w:vAlign w:val="center"/>
            <w:shd w:fill="F0F5FA"/>
          </w:tcPr>
          <w:p>
            <w:pPr>
              <w:pStyle w:val="Compact"/>
              <w:spacing w:after="80"/>
            </w:pPr>
            <w:r>
              <w:rPr>
                <w:sz w:val="18"/>
              </w:rPr>
              <w:t xml:space="preserve">Publisher developer user</w:t>
            </w:r>
          </w:p>
        </w:tc>
        <w:tc>
          <w:tcPr>
            <w:vAlign w:val="center"/>
            <w:shd w:fill="F0F5FA"/>
          </w:tcPr>
          <w:p>
            <w:pPr>
              <w:pStyle w:val="Compact"/>
              <w:spacing w:after="80"/>
            </w:pPr>
            <w:r>
              <w:rPr>
                <w:sz w:val="18"/>
              </w:rPr>
              <w:t xml:space="preserve">Storage Blob Data Contributor</w:t>
            </w:r>
          </w:p>
        </w:tc>
        <w:tc>
          <w:tcPr>
            <w:vAlign w:val="center"/>
            <w:shd w:fill="F0F5FA"/>
          </w:tcPr>
          <w:p>
            <w:pPr>
              <w:pStyle w:val="Compact"/>
              <w:spacing w:after="80"/>
            </w:pPr>
            <w:r>
              <w:rPr>
                <w:sz w:val="18"/>
              </w:rPr>
              <w:t xml:space="preserve">Private documents container, or account if container-scoped assignment is unavailable under policy</w:t>
            </w:r>
          </w:p>
        </w:tc>
      </w:tr>
      <w:tr>
        <w:tc>
          <w:tcPr>
            <w:vAlign w:val="center"/>
            <w:shd w:fill="FFFFFF"/>
          </w:tcPr>
          <w:p>
            <w:pPr>
              <w:pStyle w:val="Compact"/>
              <w:spacing w:after="80"/>
            </w:pPr>
            <w:r>
              <w:rPr>
                <w:sz w:val="18"/>
              </w:rPr>
              <w:t xml:space="preserve">Publisher developer user</w:t>
            </w:r>
          </w:p>
        </w:tc>
        <w:tc>
          <w:tcPr>
            <w:vAlign w:val="center"/>
            <w:shd w:fill="FFFFFF"/>
          </w:tcPr>
          <w:p>
            <w:pPr>
              <w:pStyle w:val="Compact"/>
              <w:spacing w:after="80"/>
            </w:pPr>
            <w:r>
              <w:rPr>
                <w:sz w:val="18"/>
              </w:rPr>
              <w:t xml:space="preserve">Azure Service Bus Data Sender</w:t>
            </w:r>
          </w:p>
        </w:tc>
        <w:tc>
          <w:tcPr>
            <w:vAlign w:val="center"/>
            <w:shd w:fill="FFFFFF"/>
          </w:tcPr>
          <w:p>
            <w:pPr>
              <w:pStyle w:val="Compact"/>
              <w:spacing w:after="80"/>
            </w:pPr>
            <w:r>
              <w:rPr>
                <w:sz w:val="18"/>
              </w:rPr>
              <w:t xml:space="preserve">Training Service Bus namespace</w:t>
            </w:r>
          </w:p>
        </w:tc>
      </w:tr>
      <w:tr>
        <w:tc>
          <w:tcPr>
            <w:vAlign w:val="center"/>
            <w:shd w:fill="F0F5FA"/>
          </w:tcPr>
          <w:p>
            <w:pPr>
              <w:pStyle w:val="Compact"/>
              <w:spacing w:after="80"/>
            </w:pPr>
            <w:r>
              <w:rPr>
                <w:sz w:val="18"/>
              </w:rPr>
              <w:t xml:space="preserve">Function managed identity</w:t>
            </w:r>
          </w:p>
        </w:tc>
        <w:tc>
          <w:tcPr>
            <w:vAlign w:val="center"/>
            <w:shd w:fill="F0F5FA"/>
          </w:tcPr>
          <w:p>
            <w:pPr>
              <w:pStyle w:val="Compact"/>
              <w:spacing w:after="80"/>
            </w:pPr>
            <w:r>
              <w:rPr>
                <w:sz w:val="18"/>
              </w:rPr>
              <w:t xml:space="preserve">Azure Service Bus Data Receiver</w:t>
            </w:r>
          </w:p>
        </w:tc>
        <w:tc>
          <w:tcPr>
            <w:vAlign w:val="center"/>
            <w:shd w:fill="F0F5FA"/>
          </w:tcPr>
          <w:p>
            <w:pPr>
              <w:pStyle w:val="Compact"/>
              <w:spacing w:after="80"/>
            </w:pPr>
            <w:r>
              <w:rPr>
                <w:sz w:val="18"/>
              </w:rPr>
              <w:t xml:space="preserve">Training namespace as in Lab 11</w:t>
            </w:r>
          </w:p>
        </w:tc>
      </w:tr>
      <w:tr>
        <w:tc>
          <w:tcPr>
            <w:vAlign w:val="center"/>
            <w:shd w:fill="FFFFFF"/>
          </w:tcPr>
          <w:p>
            <w:pPr>
              <w:pStyle w:val="Compact"/>
              <w:spacing w:after="80"/>
            </w:pPr>
            <w:r>
              <w:rPr>
                <w:sz w:val="18"/>
              </w:rPr>
              <w:t xml:space="preserve">Function managed identity</w:t>
            </w:r>
          </w:p>
        </w:tc>
        <w:tc>
          <w:tcPr>
            <w:vAlign w:val="center"/>
            <w:shd w:fill="FFFFFF"/>
          </w:tcPr>
          <w:p>
            <w:pPr>
              <w:pStyle w:val="Compact"/>
              <w:spacing w:after="80"/>
            </w:pPr>
            <w:r>
              <w:rPr>
                <w:sz w:val="18"/>
              </w:rPr>
              <w:t xml:space="preserve">Storage Blob Data Contributor</w:t>
            </w:r>
          </w:p>
        </w:tc>
        <w:tc>
          <w:tcPr>
            <w:vAlign w:val="center"/>
            <w:shd w:fill="FFFFFF"/>
          </w:tcPr>
          <w:p>
            <w:pPr>
              <w:pStyle w:val="Compact"/>
              <w:spacing w:after="80"/>
            </w:pPr>
            <w:r>
              <w:rPr>
                <w:sz w:val="18"/>
              </w:rPr>
              <w:t xml:space="preserve">Documents container: reads input and writes results</w:t>
            </w:r>
          </w:p>
        </w:tc>
      </w:tr>
    </w:tbl>
    <w:p>
      <w:pPr>
        <w:pStyle w:val="BodyText"/>
      </w:pPr>
      <w:r>
        <w:t xml:space="preserve">For a production design, split input/output containers and grant reader/writer roles at the narrowest scopes supported by the required operations. This exercise uses one disposable container for simplicity. Do not grant storage account keys or subscription Owner.</w:t>
      </w:r>
    </w:p>
    <w:p>
      <w:pPr>
        <w:pStyle w:val="BodyText"/>
      </w:pPr>
      <w:r>
        <w:t xml:space="preserve">Network access must also succeed. Azure RBAC does not bypass a storage firewall or private endpoint. Use the instructor-approved network path; do not turn on broad public access.</w:t>
      </w:r>
    </w:p>
    <w:bookmarkEnd w:id="119"/>
    <w:bookmarkStart w:id="120" w:name="X5cba80694322281656806416b35769dc2e87a80"/>
    <w:p>
      <w:pPr>
        <w:pStyle w:val="Heading2"/>
      </w:pPr>
      <w:r>
        <w:t xml:space="preserve">Step 2. Replace the teaching worker with a document worker</w:t>
      </w:r>
    </w:p>
    <w:p>
      <w:pPr>
        <w:pStyle w:val="FirstParagraph"/>
      </w:pPr>
      <w:r>
        <w:t xml:space="preserve">Use the existing</w:t>
      </w:r>
      <w:r>
        <w:t xml:space="preserve"> </w:t>
      </w:r>
      <w:r>
        <w:rPr>
          <w:rStyle w:val="VerbatimChar"/>
        </w:rPr>
        <w:t xml:space="preserve">LbsFunctions</w:t>
      </w:r>
      <w:r>
        <w:t xml:space="preserve"> </w:t>
      </w:r>
      <w:r>
        <w:t xml:space="preserve">project.</w:t>
      </w:r>
      <w:r>
        <w:t xml:space="preserve"> </w:t>
      </w:r>
      <w:r>
        <w:rPr>
          <w:b/>
          <w:bCs/>
        </w:rPr>
        <w:t xml:space="preserve">Replace</w:t>
      </w:r>
      <w:r>
        <w:t xml:space="preserve"> </w:t>
      </w:r>
      <w:r>
        <w:t xml:space="preserve">its earlier</w:t>
      </w:r>
      <w:r>
        <w:t xml:space="preserve"> </w:t>
      </w:r>
      <w:r>
        <w:rPr>
          <w:rStyle w:val="VerbatimChar"/>
        </w:rPr>
        <w:t xml:space="preserve">ApplicationWorker.cs</w:t>
      </w:r>
      <w:r>
        <w:t xml:space="preserve">; do not leave two functions consuming the same</w:t>
      </w:r>
      <w:r>
        <w:t xml:space="preserve"> </w:t>
      </w:r>
      <w:r>
        <w:rPr>
          <w:rStyle w:val="VerbatimChar"/>
        </w:rPr>
        <w:t xml:space="preserve">applications</w:t>
      </w:r>
      <w:r>
        <w:t xml:space="preserve"> </w:t>
      </w:r>
      <w:r>
        <w:t xml:space="preserve">queue while testing.</w:t>
      </w:r>
    </w:p>
    <w:p>
      <w:pPr>
        <w:pStyle w:val="BodyText"/>
      </w:pPr>
      <w:r>
        <w:t xml:space="preserve">Add these packages to that Functions project, preserving its existing generated host/HTTP packages:</w:t>
      </w:r>
    </w:p>
    <w:p>
      <w:pPr>
        <w:pStyle w:val="SourceCode"/>
        <w:shd w:fill="F1F5F9"/>
      </w:pPr>
      <w:r>
        <w:rPr>
          <w:rStyle w:val="NormalTok"/>
          <w:rFonts w:ascii="Consolas" w:hAnsi="Consolas"/>
          <w:sz w:val="16"/>
        </w:rPr>
        <w:t xml:space="preserve">dotnet add package Azure</w:t>
      </w:r>
      <w:r>
        <w:rPr>
          <w:rStyle w:val="OperatorTok"/>
          <w:rFonts w:ascii="Consolas" w:hAnsi="Consolas"/>
          <w:sz w:val="16"/>
        </w:rPr>
        <w:t xml:space="preserve">.</w:t>
      </w:r>
      <w:r>
        <w:rPr>
          <w:rStyle w:val="FunctionTok"/>
          <w:rFonts w:ascii="Consolas" w:hAnsi="Consolas"/>
          <w:sz w:val="16"/>
        </w:rPr>
        <w:t xml:space="preserve">Storage</w:t>
      </w:r>
      <w:r>
        <w:rPr>
          <w:rStyle w:val="OperatorTok"/>
          <w:rFonts w:ascii="Consolas" w:hAnsi="Consolas"/>
          <w:sz w:val="16"/>
        </w:rPr>
        <w:t xml:space="preserve">.</w:t>
      </w:r>
      <w:r>
        <w:rPr>
          <w:rStyle w:val="FunctionTok"/>
          <w:rFonts w:ascii="Consolas" w:hAnsi="Consolas"/>
          <w:sz w:val="16"/>
        </w:rPr>
        <w:t xml:space="preserve">Blobs</w:t>
      </w:r>
      <w:r>
        <w:rPr>
          <w:rFonts w:ascii="Consolas" w:hAnsi="Consolas"/>
          <w:sz w:val="16"/>
        </w:rPr>
        <w:br/>
      </w:r>
      <w:r>
        <w:rPr>
          <w:rStyle w:val="NormalTok"/>
          <w:rFonts w:ascii="Consolas" w:hAnsi="Consolas"/>
          <w:sz w:val="16"/>
        </w:rPr>
        <w:t xml:space="preserve">dotnet add package Azure</w:t>
      </w:r>
      <w:r>
        <w:rPr>
          <w:rStyle w:val="OperatorTok"/>
          <w:rFonts w:ascii="Consolas" w:hAnsi="Consolas"/>
          <w:sz w:val="16"/>
        </w:rPr>
        <w:t xml:space="preserve">.</w:t>
      </w:r>
      <w:r>
        <w:rPr>
          <w:rStyle w:val="FunctionTok"/>
          <w:rFonts w:ascii="Consolas" w:hAnsi="Consolas"/>
          <w:sz w:val="16"/>
        </w:rPr>
        <w:t xml:space="preserve">Identity</w:t>
      </w:r>
    </w:p>
    <w:p>
      <w:pPr>
        <w:pStyle w:val="FirstParagraph"/>
      </w:pPr>
      <w:r>
        <w:t xml:space="preserve">Replace</w:t>
      </w:r>
      <w:r>
        <w:t xml:space="preserve"> </w:t>
      </w:r>
      <w:r>
        <w:rPr>
          <w:rStyle w:val="VerbatimChar"/>
        </w:rPr>
        <w:t xml:space="preserve">ApplicationWorker.cs</w:t>
      </w:r>
      <w:r>
        <w:t xml:space="preserve"> </w:t>
      </w:r>
      <w:r>
        <w:t xml:space="preserve">with:</w:t>
      </w:r>
    </w:p>
    <w:p>
      <w:pPr>
        <w:pStyle w:val="SourceCode"/>
        <w:shd w:fill="F1F5F9"/>
      </w:pPr>
      <w:r>
        <w:rPr>
          <w:rStyle w:val="KeywordTok"/>
          <w:rFonts w:ascii="Consolas" w:hAnsi="Consolas"/>
          <w:sz w:val="16"/>
        </w:rPr>
        <w:t xml:space="preserve">using</w:t>
      </w:r>
      <w:r>
        <w:rPr>
          <w:rStyle w:val="NormalTok"/>
          <w:rFonts w:ascii="Consolas" w:hAnsi="Consolas"/>
          <w:sz w:val="16"/>
        </w:rPr>
        <w:t xml:space="preserve"> System</w:t>
      </w:r>
      <w:r>
        <w:rPr>
          <w:rStyle w:val="OperatorTok"/>
          <w:rFonts w:ascii="Consolas" w:hAnsi="Consolas"/>
          <w:sz w:val="16"/>
        </w:rPr>
        <w:t xml:space="preserve">.</w:t>
      </w:r>
      <w:r>
        <w:rPr>
          <w:rStyle w:val="FunctionTok"/>
          <w:rFonts w:ascii="Consolas" w:hAnsi="Consolas"/>
          <w:sz w:val="16"/>
        </w:rPr>
        <w:t xml:space="preserve">Text</w:t>
      </w:r>
      <w:r>
        <w:rPr>
          <w:rStyle w:val="OperatorTok"/>
          <w:rFonts w:ascii="Consolas" w:hAnsi="Consolas"/>
          <w:sz w:val="16"/>
        </w:rPr>
        <w:t xml:space="preserve">.</w:t>
      </w:r>
      <w:r>
        <w:rPr>
          <w:rStyle w:val="FunctionTok"/>
          <w:rFonts w:ascii="Consolas" w:hAnsi="Consolas"/>
          <w:sz w:val="16"/>
        </w:rPr>
        <w:t xml:space="preserve">Json</w:t>
      </w:r>
      <w:r>
        <w:rPr>
          <w:rStyle w:val="OperatorTok"/>
          <w:rFonts w:ascii="Consolas" w:hAnsi="Consolas"/>
          <w:sz w:val="16"/>
        </w:rPr>
        <w:t xml:space="preserve">;</w:t>
      </w:r>
      <w:r>
        <w:rPr>
          <w:rFonts w:ascii="Consolas" w:hAnsi="Consolas"/>
          <w:sz w:val="16"/>
        </w:rPr>
        <w:br/>
      </w:r>
      <w:r>
        <w:rPr>
          <w:rStyle w:val="KeywordTok"/>
          <w:rFonts w:ascii="Consolas" w:hAnsi="Consolas"/>
          <w:sz w:val="16"/>
        </w:rPr>
        <w:t xml:space="preserve">using</w:t>
      </w:r>
      <w:r>
        <w:rPr>
          <w:rStyle w:val="NormalTok"/>
          <w:rFonts w:ascii="Consolas" w:hAnsi="Consolas"/>
          <w:sz w:val="16"/>
        </w:rPr>
        <w:t xml:space="preserve"> Azure</w:t>
      </w:r>
      <w:r>
        <w:rPr>
          <w:rStyle w:val="OperatorTok"/>
          <w:rFonts w:ascii="Consolas" w:hAnsi="Consolas"/>
          <w:sz w:val="16"/>
        </w:rPr>
        <w:t xml:space="preserve">.</w:t>
      </w:r>
      <w:r>
        <w:rPr>
          <w:rStyle w:val="FunctionTok"/>
          <w:rFonts w:ascii="Consolas" w:hAnsi="Consolas"/>
          <w:sz w:val="16"/>
        </w:rPr>
        <w:t xml:space="preserve">Identity</w:t>
      </w:r>
      <w:r>
        <w:rPr>
          <w:rStyle w:val="OperatorTok"/>
          <w:rFonts w:ascii="Consolas" w:hAnsi="Consolas"/>
          <w:sz w:val="16"/>
        </w:rPr>
        <w:t xml:space="preserve">;</w:t>
      </w:r>
      <w:r>
        <w:rPr>
          <w:rFonts w:ascii="Consolas" w:hAnsi="Consolas"/>
          <w:sz w:val="16"/>
        </w:rPr>
        <w:br/>
      </w:r>
      <w:r>
        <w:rPr>
          <w:rStyle w:val="KeywordTok"/>
          <w:rFonts w:ascii="Consolas" w:hAnsi="Consolas"/>
          <w:sz w:val="16"/>
        </w:rPr>
        <w:t xml:space="preserve">using</w:t>
      </w:r>
      <w:r>
        <w:rPr>
          <w:rStyle w:val="NormalTok"/>
          <w:rFonts w:ascii="Consolas" w:hAnsi="Consolas"/>
          <w:sz w:val="16"/>
        </w:rPr>
        <w:t xml:space="preserve"> Azure</w:t>
      </w:r>
      <w:r>
        <w:rPr>
          <w:rStyle w:val="OperatorTok"/>
          <w:rFonts w:ascii="Consolas" w:hAnsi="Consolas"/>
          <w:sz w:val="16"/>
        </w:rPr>
        <w:t xml:space="preserve">.</w:t>
      </w:r>
      <w:r>
        <w:rPr>
          <w:rStyle w:val="FunctionTok"/>
          <w:rFonts w:ascii="Consolas" w:hAnsi="Consolas"/>
          <w:sz w:val="16"/>
        </w:rPr>
        <w:t xml:space="preserve">Storage</w:t>
      </w:r>
      <w:r>
        <w:rPr>
          <w:rStyle w:val="OperatorTok"/>
          <w:rFonts w:ascii="Consolas" w:hAnsi="Consolas"/>
          <w:sz w:val="16"/>
        </w:rPr>
        <w:t xml:space="preserve">.</w:t>
      </w:r>
      <w:r>
        <w:rPr>
          <w:rStyle w:val="FunctionTok"/>
          <w:rFonts w:ascii="Consolas" w:hAnsi="Consolas"/>
          <w:sz w:val="16"/>
        </w:rPr>
        <w:t xml:space="preserve">Blobs</w:t>
      </w:r>
      <w:r>
        <w:rPr>
          <w:rStyle w:val="OperatorTok"/>
          <w:rFonts w:ascii="Consolas" w:hAnsi="Consolas"/>
          <w:sz w:val="16"/>
        </w:rPr>
        <w:t xml:space="preserve">;</w:t>
      </w:r>
      <w:r>
        <w:rPr>
          <w:rFonts w:ascii="Consolas" w:hAnsi="Consolas"/>
          <w:sz w:val="16"/>
        </w:rPr>
        <w:br/>
      </w:r>
      <w:r>
        <w:rPr>
          <w:rStyle w:val="KeywordTok"/>
          <w:rFonts w:ascii="Consolas" w:hAnsi="Consolas"/>
          <w:sz w:val="16"/>
        </w:rPr>
        <w:t xml:space="preserve">using</w:t>
      </w:r>
      <w:r>
        <w:rPr>
          <w:rStyle w:val="NormalTok"/>
          <w:rFonts w:ascii="Consolas" w:hAnsi="Consolas"/>
          <w:sz w:val="16"/>
        </w:rPr>
        <w:t xml:space="preserve"> Microsoft</w:t>
      </w:r>
      <w:r>
        <w:rPr>
          <w:rStyle w:val="OperatorTok"/>
          <w:rFonts w:ascii="Consolas" w:hAnsi="Consolas"/>
          <w:sz w:val="16"/>
        </w:rPr>
        <w:t xml:space="preserve">.</w:t>
      </w:r>
      <w:r>
        <w:rPr>
          <w:rStyle w:val="FunctionTok"/>
          <w:rFonts w:ascii="Consolas" w:hAnsi="Consolas"/>
          <w:sz w:val="16"/>
        </w:rPr>
        <w:t xml:space="preserve">Azure</w:t>
      </w:r>
      <w:r>
        <w:rPr>
          <w:rStyle w:val="OperatorTok"/>
          <w:rFonts w:ascii="Consolas" w:hAnsi="Consolas"/>
          <w:sz w:val="16"/>
        </w:rPr>
        <w:t xml:space="preserve">.</w:t>
      </w:r>
      <w:r>
        <w:rPr>
          <w:rStyle w:val="FunctionTok"/>
          <w:rFonts w:ascii="Consolas" w:hAnsi="Consolas"/>
          <w:sz w:val="16"/>
        </w:rPr>
        <w:t xml:space="preserve">Functions</w:t>
      </w:r>
      <w:r>
        <w:rPr>
          <w:rStyle w:val="OperatorTok"/>
          <w:rFonts w:ascii="Consolas" w:hAnsi="Consolas"/>
          <w:sz w:val="16"/>
        </w:rPr>
        <w:t xml:space="preserve">.</w:t>
      </w:r>
      <w:r>
        <w:rPr>
          <w:rStyle w:val="FunctionTok"/>
          <w:rFonts w:ascii="Consolas" w:hAnsi="Consolas"/>
          <w:sz w:val="16"/>
        </w:rPr>
        <w:t xml:space="preserve">Worker</w:t>
      </w:r>
      <w:r>
        <w:rPr>
          <w:rStyle w:val="OperatorTok"/>
          <w:rFonts w:ascii="Consolas" w:hAnsi="Consolas"/>
          <w:sz w:val="16"/>
        </w:rPr>
        <w:t xml:space="preserve">;</w:t>
      </w:r>
      <w:r>
        <w:rPr>
          <w:rFonts w:ascii="Consolas" w:hAnsi="Consolas"/>
          <w:sz w:val="16"/>
        </w:rPr>
        <w:br/>
      </w:r>
      <w:r>
        <w:rPr>
          <w:rStyle w:val="KeywordTok"/>
          <w:rFonts w:ascii="Consolas" w:hAnsi="Consolas"/>
          <w:sz w:val="16"/>
        </w:rPr>
        <w:t xml:space="preserve">using</w:t>
      </w:r>
      <w:r>
        <w:rPr>
          <w:rStyle w:val="NormalTok"/>
          <w:rFonts w:ascii="Consolas" w:hAnsi="Consolas"/>
          <w:sz w:val="16"/>
        </w:rPr>
        <w:t xml:space="preserve"> Microsoft</w:t>
      </w:r>
      <w:r>
        <w:rPr>
          <w:rStyle w:val="OperatorTok"/>
          <w:rFonts w:ascii="Consolas" w:hAnsi="Consolas"/>
          <w:sz w:val="16"/>
        </w:rPr>
        <w:t xml:space="preserve">.</w:t>
      </w:r>
      <w:r>
        <w:rPr>
          <w:rStyle w:val="FunctionTok"/>
          <w:rFonts w:ascii="Consolas" w:hAnsi="Consolas"/>
          <w:sz w:val="16"/>
        </w:rPr>
        <w:t xml:space="preserve">Extensions</w:t>
      </w:r>
      <w:r>
        <w:rPr>
          <w:rStyle w:val="OperatorTok"/>
          <w:rFonts w:ascii="Consolas" w:hAnsi="Consolas"/>
          <w:sz w:val="16"/>
        </w:rPr>
        <w:t xml:space="preserve">.</w:t>
      </w:r>
      <w:r>
        <w:rPr>
          <w:rStyle w:val="FunctionTok"/>
          <w:rFonts w:ascii="Consolas" w:hAnsi="Consolas"/>
          <w:sz w:val="16"/>
        </w:rPr>
        <w:t xml:space="preserve">Logging</w:t>
      </w:r>
      <w:r>
        <w:rPr>
          <w:rStyle w:val="OperatorTok"/>
          <w:rFonts w:ascii="Consolas" w:hAnsi="Consolas"/>
          <w:sz w:val="16"/>
        </w:rPr>
        <w:t xml:space="preserve">;</w:t>
      </w:r>
      <w:r>
        <w:rPr>
          <w:rFonts w:ascii="Consolas" w:hAnsi="Consolas"/>
          <w:sz w:val="16"/>
        </w:rPr>
        <w:br/>
      </w:r>
      <w:r>
        <w:rPr>
          <w:rFonts w:ascii="Consolas" w:hAnsi="Consolas"/>
          <w:sz w:val="16"/>
        </w:rPr>
        <w:br/>
      </w:r>
      <w:r>
        <w:rPr>
          <w:rStyle w:val="KeywordTok"/>
          <w:rFonts w:ascii="Consolas" w:hAnsi="Consolas"/>
          <w:sz w:val="16"/>
        </w:rPr>
        <w:t xml:space="preserve">namespace</w:t>
      </w:r>
      <w:r>
        <w:rPr>
          <w:rStyle w:val="NormalTok"/>
          <w:rFonts w:ascii="Consolas" w:hAnsi="Consolas"/>
          <w:sz w:val="16"/>
        </w:rPr>
        <w:t xml:space="preserve"> LbsFunctions</w:t>
      </w:r>
      <w:r>
        <w:rPr>
          <w:rStyle w:val="OperatorTok"/>
          <w:rFonts w:ascii="Consolas" w:hAnsi="Consolas"/>
          <w:sz w:val="16"/>
        </w:rPr>
        <w:t xml:space="preserve">;</w:t>
      </w:r>
      <w:r>
        <w:rPr>
          <w:rFonts w:ascii="Consolas" w:hAnsi="Consolas"/>
          <w:sz w:val="16"/>
        </w:rPr>
        <w:br/>
      </w:r>
      <w:r>
        <w:rPr>
          <w:rFonts w:ascii="Consolas" w:hAnsi="Consolas"/>
          <w:sz w:val="16"/>
        </w:rPr>
        <w:br/>
      </w:r>
      <w:r>
        <w:rPr>
          <w:rStyle w:val="KeywordTok"/>
          <w:rFonts w:ascii="Consolas" w:hAnsi="Consolas"/>
          <w:sz w:val="16"/>
        </w:rPr>
        <w:t xml:space="preserve">public</w:t>
      </w:r>
      <w:r>
        <w:rPr>
          <w:rStyle w:val="NormalTok"/>
          <w:rFonts w:ascii="Consolas" w:hAnsi="Consolas"/>
          <w:sz w:val="16"/>
        </w:rPr>
        <w:t xml:space="preserve"> </w:t>
      </w:r>
      <w:r>
        <w:rPr>
          <w:rStyle w:val="KeywordTok"/>
          <w:rFonts w:ascii="Consolas" w:hAnsi="Consolas"/>
          <w:sz w:val="16"/>
        </w:rPr>
        <w:t xml:space="preserve">sealed</w:t>
      </w:r>
      <w:r>
        <w:rPr>
          <w:rStyle w:val="NormalTok"/>
          <w:rFonts w:ascii="Consolas" w:hAnsi="Consolas"/>
          <w:sz w:val="16"/>
        </w:rPr>
        <w:t xml:space="preserve"> record </w:t>
      </w:r>
      <w:r>
        <w:rPr>
          <w:rStyle w:val="FunctionTok"/>
          <w:rFonts w:ascii="Consolas" w:hAnsi="Consolas"/>
          <w:sz w:val="16"/>
        </w:rPr>
        <w:t xml:space="preserve">DocumentJob</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string</w:t>
      </w:r>
      <w:r>
        <w:rPr>
          <w:rStyle w:val="NormalTok"/>
          <w:rFonts w:ascii="Consolas" w:hAnsi="Consolas"/>
          <w:sz w:val="16"/>
        </w:rPr>
        <w:t xml:space="preserve"> ApplicationId</w:t>
      </w:r>
      <w:r>
        <w:rPr>
          <w:rStyle w:val="Operator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string</w:t>
      </w:r>
      <w:r>
        <w:rPr>
          <w:rStyle w:val="NormalTok"/>
          <w:rFonts w:ascii="Consolas" w:hAnsi="Consolas"/>
          <w:sz w:val="16"/>
        </w:rPr>
        <w:t xml:space="preserve"> BlobName</w:t>
      </w:r>
      <w:r>
        <w:rPr>
          <w:rStyle w:val="OperatorTok"/>
          <w:rFonts w:ascii="Consolas" w:hAnsi="Consolas"/>
          <w:sz w:val="16"/>
        </w:rPr>
        <w:t xml:space="preserve">);</w:t>
      </w:r>
      <w:r>
        <w:rPr>
          <w:rFonts w:ascii="Consolas" w:hAnsi="Consolas"/>
          <w:sz w:val="16"/>
        </w:rPr>
        <w:br/>
      </w:r>
      <w:r>
        <w:rPr>
          <w:rFonts w:ascii="Consolas" w:hAnsi="Consolas"/>
          <w:sz w:val="16"/>
        </w:rPr>
        <w:br/>
      </w:r>
      <w:r>
        <w:rPr>
          <w:rStyle w:val="KeywordTok"/>
          <w:rFonts w:ascii="Consolas" w:hAnsi="Consolas"/>
          <w:sz w:val="16"/>
        </w:rPr>
        <w:t xml:space="preserve">public</w:t>
      </w:r>
      <w:r>
        <w:rPr>
          <w:rStyle w:val="NormalTok"/>
          <w:rFonts w:ascii="Consolas" w:hAnsi="Consolas"/>
          <w:sz w:val="16"/>
        </w:rPr>
        <w:t xml:space="preserve"> </w:t>
      </w:r>
      <w:r>
        <w:rPr>
          <w:rStyle w:val="KeywordTok"/>
          <w:rFonts w:ascii="Consolas" w:hAnsi="Consolas"/>
          <w:sz w:val="16"/>
        </w:rPr>
        <w:t xml:space="preserve">sealed</w:t>
      </w:r>
      <w:r>
        <w:rPr>
          <w:rStyle w:val="NormalTok"/>
          <w:rFonts w:ascii="Consolas" w:hAnsi="Consolas"/>
          <w:sz w:val="16"/>
        </w:rPr>
        <w:t xml:space="preserve"> </w:t>
      </w:r>
      <w:r>
        <w:rPr>
          <w:rStyle w:val="KeywordTok"/>
          <w:rFonts w:ascii="Consolas" w:hAnsi="Consolas"/>
          <w:sz w:val="16"/>
        </w:rPr>
        <w:t xml:space="preserve">class</w:t>
      </w:r>
      <w:r>
        <w:rPr>
          <w:rStyle w:val="NormalTok"/>
          <w:rFonts w:ascii="Consolas" w:hAnsi="Consolas"/>
          <w:sz w:val="16"/>
        </w:rPr>
        <w:t xml:space="preserve"> ApplicationWorker</w:t>
      </w:r>
      <w:r>
        <w:rPr>
          <w:rFonts w:ascii="Consolas" w:hAnsi="Consolas"/>
          <w:sz w:val="16"/>
        </w:rPr>
        <w:br/>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private</w:t>
      </w:r>
      <w:r>
        <w:rPr>
          <w:rStyle w:val="NormalTok"/>
          <w:rFonts w:ascii="Consolas" w:hAnsi="Consolas"/>
          <w:sz w:val="16"/>
        </w:rPr>
        <w:t xml:space="preserve"> </w:t>
      </w:r>
      <w:r>
        <w:rPr>
          <w:rStyle w:val="KeywordTok"/>
          <w:rFonts w:ascii="Consolas" w:hAnsi="Consolas"/>
          <w:sz w:val="16"/>
        </w:rPr>
        <w:t xml:space="preserve">readonly</w:t>
      </w:r>
      <w:r>
        <w:rPr>
          <w:rStyle w:val="NormalTok"/>
          <w:rFonts w:ascii="Consolas" w:hAnsi="Consolas"/>
          <w:sz w:val="16"/>
        </w:rPr>
        <w:t xml:space="preserve"> ILogger</w:t>
      </w:r>
      <w:r>
        <w:rPr>
          <w:rStyle w:val="OperatorTok"/>
          <w:rFonts w:ascii="Consolas" w:hAnsi="Consolas"/>
          <w:sz w:val="16"/>
        </w:rPr>
        <w:t xml:space="preserve">&lt;</w:t>
      </w:r>
      <w:r>
        <w:rPr>
          <w:rStyle w:val="NormalTok"/>
          <w:rFonts w:ascii="Consolas" w:hAnsi="Consolas"/>
          <w:sz w:val="16"/>
        </w:rPr>
        <w:t xml:space="preserve">ApplicationWorker</w:t>
      </w:r>
      <w:r>
        <w:rPr>
          <w:rStyle w:val="OperatorTok"/>
          <w:rFonts w:ascii="Consolas" w:hAnsi="Consolas"/>
          <w:sz w:val="16"/>
        </w:rPr>
        <w:t xml:space="preserve">&gt;</w:t>
      </w:r>
      <w:r>
        <w:rPr>
          <w:rStyle w:val="NormalTok"/>
          <w:rFonts w:ascii="Consolas" w:hAnsi="Consolas"/>
          <w:sz w:val="16"/>
        </w:rPr>
        <w:t xml:space="preserve"> _logger</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private</w:t>
      </w:r>
      <w:r>
        <w:rPr>
          <w:rStyle w:val="NormalTok"/>
          <w:rFonts w:ascii="Consolas" w:hAnsi="Consolas"/>
          <w:sz w:val="16"/>
        </w:rPr>
        <w:t xml:space="preserve"> </w:t>
      </w:r>
      <w:r>
        <w:rPr>
          <w:rStyle w:val="KeywordTok"/>
          <w:rFonts w:ascii="Consolas" w:hAnsi="Consolas"/>
          <w:sz w:val="16"/>
        </w:rPr>
        <w:t xml:space="preserve">readonly</w:t>
      </w:r>
      <w:r>
        <w:rPr>
          <w:rStyle w:val="NormalTok"/>
          <w:rFonts w:ascii="Consolas" w:hAnsi="Consolas"/>
          <w:sz w:val="16"/>
        </w:rPr>
        <w:t xml:space="preserve"> BlobContainerClient _container</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public</w:t>
      </w:r>
      <w:r>
        <w:rPr>
          <w:rStyle w:val="NormalTok"/>
          <w:rFonts w:ascii="Consolas" w:hAnsi="Consolas"/>
          <w:sz w:val="16"/>
        </w:rPr>
        <w:t xml:space="preserve"> </w:t>
      </w:r>
      <w:r>
        <w:rPr>
          <w:rStyle w:val="FunctionTok"/>
          <w:rFonts w:ascii="Consolas" w:hAnsi="Consolas"/>
          <w:sz w:val="16"/>
        </w:rPr>
        <w:t xml:space="preserve">ApplicationWorker</w:t>
      </w:r>
      <w:r>
        <w:rPr>
          <w:rStyle w:val="OperatorTok"/>
          <w:rFonts w:ascii="Consolas" w:hAnsi="Consolas"/>
          <w:sz w:val="16"/>
        </w:rPr>
        <w:t xml:space="preserve">(</w:t>
      </w:r>
      <w:r>
        <w:rPr>
          <w:rStyle w:val="NormalTok"/>
          <w:rFonts w:ascii="Consolas" w:hAnsi="Consolas"/>
          <w:sz w:val="16"/>
        </w:rPr>
        <w:t xml:space="preserve">ILogger</w:t>
      </w:r>
      <w:r>
        <w:rPr>
          <w:rStyle w:val="OperatorTok"/>
          <w:rFonts w:ascii="Consolas" w:hAnsi="Consolas"/>
          <w:sz w:val="16"/>
        </w:rPr>
        <w:t xml:space="preserve">&lt;</w:t>
      </w:r>
      <w:r>
        <w:rPr>
          <w:rStyle w:val="NormalTok"/>
          <w:rFonts w:ascii="Consolas" w:hAnsi="Consolas"/>
          <w:sz w:val="16"/>
        </w:rPr>
        <w:t xml:space="preserve">ApplicationWorker</w:t>
      </w:r>
      <w:r>
        <w:rPr>
          <w:rStyle w:val="OperatorTok"/>
          <w:rFonts w:ascii="Consolas" w:hAnsi="Consolas"/>
          <w:sz w:val="16"/>
        </w:rPr>
        <w:t xml:space="preserve">&gt;</w:t>
      </w:r>
      <w:r>
        <w:rPr>
          <w:rStyle w:val="NormalTok"/>
          <w:rFonts w:ascii="Consolas" w:hAnsi="Consolas"/>
          <w:sz w:val="16"/>
        </w:rPr>
        <w:t xml:space="preserve"> logger</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_logger </w:t>
      </w:r>
      <w:r>
        <w:rPr>
          <w:rStyle w:val="OperatorTok"/>
          <w:rFonts w:ascii="Consolas" w:hAnsi="Consolas"/>
          <w:sz w:val="16"/>
        </w:rPr>
        <w:t xml:space="preserve">=</w:t>
      </w:r>
      <w:r>
        <w:rPr>
          <w:rStyle w:val="NormalTok"/>
          <w:rFonts w:ascii="Consolas" w:hAnsi="Consolas"/>
          <w:sz w:val="16"/>
        </w:rPr>
        <w:t xml:space="preserve"> logger</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endpoint </w:t>
      </w:r>
      <w:r>
        <w:rPr>
          <w:rStyle w:val="OperatorTok"/>
          <w:rFonts w:ascii="Consolas" w:hAnsi="Consolas"/>
          <w:sz w:val="16"/>
        </w:rPr>
        <w:t xml:space="preserve">=</w:t>
      </w:r>
      <w:r>
        <w:rPr>
          <w:rStyle w:val="NormalTok"/>
          <w:rFonts w:ascii="Consolas" w:hAnsi="Consolas"/>
          <w:sz w:val="16"/>
        </w:rPr>
        <w:t xml:space="preserve"> Environment</w:t>
      </w:r>
      <w:r>
        <w:rPr>
          <w:rStyle w:val="OperatorTok"/>
          <w:rFonts w:ascii="Consolas" w:hAnsi="Consolas"/>
          <w:sz w:val="16"/>
        </w:rPr>
        <w:t xml:space="preserve">.</w:t>
      </w:r>
      <w:r>
        <w:rPr>
          <w:rStyle w:val="FunctionTok"/>
          <w:rFonts w:ascii="Consolas" w:hAnsi="Consolas"/>
          <w:sz w:val="16"/>
        </w:rPr>
        <w:t xml:space="preserve">GetEnvironmentVariable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"LBS_BLOB_SERVICE_URI"</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throw</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InvalidOperationException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"Set LBS_BLOB_SERVICE_URI."</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client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BlobServiceClient</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Uri</w:t>
      </w:r>
      <w:r>
        <w:rPr>
          <w:rStyle w:val="OperatorTok"/>
          <w:rFonts w:ascii="Consolas" w:hAnsi="Consolas"/>
          <w:sz w:val="16"/>
        </w:rPr>
        <w:t xml:space="preserve">(</w:t>
      </w:r>
      <w:r>
        <w:rPr>
          <w:rStyle w:val="NormalTok"/>
          <w:rFonts w:ascii="Consolas" w:hAnsi="Consolas"/>
          <w:sz w:val="16"/>
        </w:rPr>
        <w:t xml:space="preserve">endpoint</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DefaultAzureCredential</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_container </w:t>
      </w:r>
      <w:r>
        <w:rPr>
          <w:rStyle w:val="OperatorTok"/>
          <w:rFonts w:ascii="Consolas" w:hAnsi="Consolas"/>
          <w:sz w:val="16"/>
        </w:rPr>
        <w:t xml:space="preserve">=</w:t>
      </w:r>
      <w:r>
        <w:rPr>
          <w:rStyle w:val="NormalTok"/>
          <w:rFonts w:ascii="Consolas" w:hAnsi="Consolas"/>
          <w:sz w:val="16"/>
        </w:rPr>
        <w:t xml:space="preserve"> client</w:t>
      </w:r>
      <w:r>
        <w:rPr>
          <w:rStyle w:val="OperatorTok"/>
          <w:rFonts w:ascii="Consolas" w:hAnsi="Consolas"/>
          <w:sz w:val="16"/>
        </w:rPr>
        <w:t xml:space="preserve">.</w:t>
      </w:r>
      <w:r>
        <w:rPr>
          <w:rStyle w:val="FunctionTok"/>
          <w:rFonts w:ascii="Consolas" w:hAnsi="Consolas"/>
          <w:sz w:val="16"/>
        </w:rPr>
        <w:t xml:space="preserve">GetBlobContainerClient</w:t>
      </w:r>
      <w:r>
        <w:rPr>
          <w:rStyle w:val="OperatorTok"/>
          <w:rFonts w:ascii="Consolas" w:hAnsi="Consolas"/>
          <w:sz w:val="16"/>
        </w:rPr>
        <w:t xml:space="preserve">(</w:t>
      </w:r>
      <w:r>
        <w:rPr>
          <w:rStyle w:val="StringTok"/>
          <w:rFonts w:ascii="Consolas" w:hAnsi="Consolas"/>
          <w:sz w:val="16"/>
        </w:rPr>
        <w:t xml:space="preserve">"documents"</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Function</w:t>
      </w:r>
      <w:r>
        <w:rPr>
          <w:rStyle w:val="OperatorTok"/>
          <w:rFonts w:ascii="Consolas" w:hAnsi="Consolas"/>
          <w:sz w:val="16"/>
        </w:rPr>
        <w:t xml:space="preserve">(</w:t>
      </w:r>
      <w:r>
        <w:rPr>
          <w:rStyle w:val="FunctionTok"/>
          <w:rFonts w:ascii="Consolas" w:hAnsi="Consolas"/>
          <w:sz w:val="16"/>
        </w:rPr>
        <w:t xml:space="preserve">nameof</w:t>
      </w:r>
      <w:r>
        <w:rPr>
          <w:rStyle w:val="OperatorTok"/>
          <w:rFonts w:ascii="Consolas" w:hAnsi="Consolas"/>
          <w:sz w:val="16"/>
        </w:rPr>
        <w:t xml:space="preserve">(</w:t>
      </w:r>
      <w:r>
        <w:rPr>
          <w:rStyle w:val="NormalTok"/>
          <w:rFonts w:ascii="Consolas" w:hAnsi="Consolas"/>
          <w:sz w:val="16"/>
        </w:rPr>
        <w:t xml:space="preserve">ApplicationWorker</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public</w:t>
      </w:r>
      <w:r>
        <w:rPr>
          <w:rStyle w:val="NormalTok"/>
          <w:rFonts w:ascii="Consolas" w:hAnsi="Consolas"/>
          <w:sz w:val="16"/>
        </w:rPr>
        <w:t xml:space="preserve"> async Task </w:t>
      </w:r>
      <w:r>
        <w:rPr>
          <w:rStyle w:val="FunctionTok"/>
          <w:rFonts w:ascii="Consolas" w:hAnsi="Consolas"/>
          <w:sz w:val="16"/>
        </w:rPr>
        <w:t xml:space="preserve">Run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ServiceBusTrigger</w:t>
      </w:r>
      <w:r>
        <w:rPr>
          <w:rStyle w:val="OperatorTok"/>
          <w:rFonts w:ascii="Consolas" w:hAnsi="Consolas"/>
          <w:sz w:val="16"/>
        </w:rPr>
        <w:t xml:space="preserve">(</w:t>
      </w:r>
      <w:r>
        <w:rPr>
          <w:rStyle w:val="StringTok"/>
          <w:rFonts w:ascii="Consolas" w:hAnsi="Consolas"/>
          <w:sz w:val="16"/>
        </w:rPr>
        <w:t xml:space="preserve">"applications"</w:t>
      </w:r>
      <w:r>
        <w:rPr>
          <w:rStyle w:val="OperatorTok"/>
          <w:rFonts w:ascii="Consolas" w:hAnsi="Consolas"/>
          <w:sz w:val="16"/>
        </w:rPr>
        <w:t xml:space="preserve">,</w:t>
      </w:r>
      <w:r>
        <w:rPr>
          <w:rStyle w:val="NormalTok"/>
          <w:rFonts w:ascii="Consolas" w:hAnsi="Consolas"/>
          <w:sz w:val="16"/>
        </w:rPr>
        <w:t xml:space="preserve"> Connection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"ServiceBus"</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string</w:t>
      </w:r>
      <w:r>
        <w:rPr>
          <w:rStyle w:val="NormalTok"/>
          <w:rFonts w:ascii="Consolas" w:hAnsi="Consolas"/>
          <w:sz w:val="16"/>
        </w:rPr>
        <w:t xml:space="preserve"> message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CancellationToken cancellationToken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job </w:t>
      </w:r>
      <w:r>
        <w:rPr>
          <w:rStyle w:val="OperatorTok"/>
          <w:rFonts w:ascii="Consolas" w:hAnsi="Consolas"/>
          <w:sz w:val="16"/>
        </w:rPr>
        <w:t xml:space="preserve">=</w:t>
      </w:r>
      <w:r>
        <w:rPr>
          <w:rStyle w:val="NormalTok"/>
          <w:rFonts w:ascii="Consolas" w:hAnsi="Consolas"/>
          <w:sz w:val="16"/>
        </w:rPr>
        <w:t xml:space="preserve"> JsonSerializer</w:t>
      </w:r>
      <w:r>
        <w:rPr>
          <w:rStyle w:val="OperatorTok"/>
          <w:rFonts w:ascii="Consolas" w:hAnsi="Consolas"/>
          <w:sz w:val="16"/>
        </w:rPr>
        <w:t xml:space="preserve">.</w:t>
      </w:r>
      <w:r>
        <w:rPr>
          <w:rStyle w:val="FunctionTok"/>
          <w:rFonts w:ascii="Consolas" w:hAnsi="Consolas"/>
          <w:sz w:val="16"/>
        </w:rPr>
        <w:t xml:space="preserve">Deserialize</w:t>
      </w:r>
      <w:r>
        <w:rPr>
          <w:rStyle w:val="OperatorTok"/>
          <w:rFonts w:ascii="Consolas" w:hAnsi="Consolas"/>
          <w:sz w:val="16"/>
        </w:rPr>
        <w:t xml:space="preserve">&lt;</w:t>
      </w:r>
      <w:r>
        <w:rPr>
          <w:rStyle w:val="NormalTok"/>
          <w:rFonts w:ascii="Consolas" w:hAnsi="Consolas"/>
          <w:sz w:val="16"/>
        </w:rPr>
        <w:t xml:space="preserve">DocumentJob</w:t>
      </w:r>
      <w:r>
        <w:rPr>
          <w:rStyle w:val="OperatorTok"/>
          <w:rFonts w:ascii="Consolas" w:hAnsi="Consolas"/>
          <w:sz w:val="16"/>
        </w:rPr>
        <w:t xml:space="preserve">&gt;(</w:t>
      </w:r>
      <w:r>
        <w:rPr>
          <w:rStyle w:val="NormalTok"/>
          <w:rFonts w:ascii="Consolas" w:hAnsi="Consolas"/>
          <w:sz w:val="16"/>
        </w:rPr>
        <w:t xml:space="preserve">message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throw</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InvalidOperationException</w:t>
      </w:r>
      <w:r>
        <w:rPr>
          <w:rStyle w:val="OperatorTok"/>
          <w:rFonts w:ascii="Consolas" w:hAnsi="Consolas"/>
          <w:sz w:val="16"/>
        </w:rPr>
        <w:t xml:space="preserve">(</w:t>
      </w:r>
      <w:r>
        <w:rPr>
          <w:rStyle w:val="StringTok"/>
          <w:rFonts w:ascii="Consolas" w:hAnsi="Consolas"/>
          <w:sz w:val="16"/>
        </w:rPr>
        <w:t xml:space="preserve">"Job is missing."</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if</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Guid</w:t>
      </w:r>
      <w:r>
        <w:rPr>
          <w:rStyle w:val="OperatorTok"/>
          <w:rFonts w:ascii="Consolas" w:hAnsi="Consolas"/>
          <w:sz w:val="16"/>
        </w:rPr>
        <w:t xml:space="preserve">.</w:t>
      </w:r>
      <w:r>
        <w:rPr>
          <w:rStyle w:val="FunctionTok"/>
          <w:rFonts w:ascii="Consolas" w:hAnsi="Consolas"/>
          <w:sz w:val="16"/>
        </w:rPr>
        <w:t xml:space="preserve">TryParseExact</w:t>
      </w:r>
      <w:r>
        <w:rPr>
          <w:rStyle w:val="OperatorTok"/>
          <w:rFonts w:ascii="Consolas" w:hAnsi="Consolas"/>
          <w:sz w:val="16"/>
        </w:rPr>
        <w:t xml:space="preserve">(</w:t>
      </w:r>
      <w:r>
        <w:rPr>
          <w:rStyle w:val="NormalTok"/>
          <w:rFonts w:ascii="Consolas" w:hAnsi="Consolas"/>
          <w:sz w:val="16"/>
        </w:rPr>
        <w:t xml:space="preserve">job</w:t>
      </w:r>
      <w:r>
        <w:rPr>
          <w:rStyle w:val="OperatorTok"/>
          <w:rFonts w:ascii="Consolas" w:hAnsi="Consolas"/>
          <w:sz w:val="16"/>
        </w:rPr>
        <w:t xml:space="preserve">.</w:t>
      </w:r>
      <w:r>
        <w:rPr>
          <w:rStyle w:val="FunctionTok"/>
          <w:rFonts w:ascii="Consolas" w:hAnsi="Consolas"/>
          <w:sz w:val="16"/>
        </w:rPr>
        <w:t xml:space="preserve">ApplicationId</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"N"</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out</w:t>
      </w:r>
      <w:r>
        <w:rPr>
          <w:rStyle w:val="NormalTok"/>
          <w:rFonts w:ascii="Consolas" w:hAnsi="Consolas"/>
          <w:sz w:val="16"/>
        </w:rPr>
        <w:t xml:space="preserve"> _</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job</w:t>
      </w:r>
      <w:r>
        <w:rPr>
          <w:rStyle w:val="OperatorTok"/>
          <w:rFonts w:ascii="Consolas" w:hAnsi="Consolas"/>
          <w:sz w:val="16"/>
        </w:rPr>
        <w:t xml:space="preserve">.</w:t>
      </w:r>
      <w:r>
        <w:rPr>
          <w:rStyle w:val="FunctionTok"/>
          <w:rFonts w:ascii="Consolas" w:hAnsi="Consolas"/>
          <w:sz w:val="16"/>
        </w:rPr>
        <w:t xml:space="preserve">BlobName</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"inputs/{job.ApplicationId}.txt"</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throw</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InvalidOperationException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"Unexpected training job identifier or blob name."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source </w:t>
      </w:r>
      <w:r>
        <w:rPr>
          <w:rStyle w:val="OperatorTok"/>
          <w:rFonts w:ascii="Consolas" w:hAnsi="Consolas"/>
          <w:sz w:val="16"/>
        </w:rPr>
        <w:t xml:space="preserve">=</w:t>
      </w:r>
      <w:r>
        <w:rPr>
          <w:rStyle w:val="NormalTok"/>
          <w:rFonts w:ascii="Consolas" w:hAnsi="Consolas"/>
          <w:sz w:val="16"/>
        </w:rPr>
        <w:t xml:space="preserve"> await _container</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GetBlobClient</w:t>
      </w:r>
      <w:r>
        <w:rPr>
          <w:rStyle w:val="OperatorTok"/>
          <w:rFonts w:ascii="Consolas" w:hAnsi="Consolas"/>
          <w:sz w:val="16"/>
        </w:rPr>
        <w:t xml:space="preserve">(</w:t>
      </w:r>
      <w:r>
        <w:rPr>
          <w:rStyle w:val="NormalTok"/>
          <w:rFonts w:ascii="Consolas" w:hAnsi="Consolas"/>
          <w:sz w:val="16"/>
        </w:rPr>
        <w:t xml:space="preserve">job</w:t>
      </w:r>
      <w:r>
        <w:rPr>
          <w:rStyle w:val="OperatorTok"/>
          <w:rFonts w:ascii="Consolas" w:hAnsi="Consolas"/>
          <w:sz w:val="16"/>
        </w:rPr>
        <w:t xml:space="preserve">.</w:t>
      </w:r>
      <w:r>
        <w:rPr>
          <w:rStyle w:val="FunctionTok"/>
          <w:rFonts w:ascii="Consolas" w:hAnsi="Consolas"/>
          <w:sz w:val="16"/>
        </w:rPr>
        <w:t xml:space="preserve">BlobName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DownloadContentAsync</w:t>
      </w:r>
      <w:r>
        <w:rPr>
          <w:rStyle w:val="OperatorTok"/>
          <w:rFonts w:ascii="Consolas" w:hAnsi="Consolas"/>
          <w:sz w:val="16"/>
        </w:rPr>
        <w:t xml:space="preserve">(</w:t>
      </w:r>
      <w:r>
        <w:rPr>
          <w:rStyle w:val="NormalTok"/>
          <w:rFonts w:ascii="Consolas" w:hAnsi="Consolas"/>
          <w:sz w:val="16"/>
        </w:rPr>
        <w:t xml:space="preserve">cancellationToken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content </w:t>
      </w:r>
      <w:r>
        <w:rPr>
          <w:rStyle w:val="OperatorTok"/>
          <w:rFonts w:ascii="Consolas" w:hAnsi="Consolas"/>
          <w:sz w:val="16"/>
        </w:rPr>
        <w:t xml:space="preserve">=</w:t>
      </w:r>
      <w:r>
        <w:rPr>
          <w:rStyle w:val="NormalTok"/>
          <w:rFonts w:ascii="Consolas" w:hAnsi="Consolas"/>
          <w:sz w:val="16"/>
        </w:rPr>
        <w:t xml:space="preserve"> source</w:t>
      </w:r>
      <w:r>
        <w:rPr>
          <w:rStyle w:val="OperatorTok"/>
          <w:rFonts w:ascii="Consolas" w:hAnsi="Consolas"/>
          <w:sz w:val="16"/>
        </w:rPr>
        <w:t xml:space="preserve">.</w:t>
      </w:r>
      <w:r>
        <w:rPr>
          <w:rStyle w:val="FunctionTok"/>
          <w:rFonts w:ascii="Consolas" w:hAnsi="Consolas"/>
          <w:sz w:val="16"/>
        </w:rPr>
        <w:t xml:space="preserve">Value</w:t>
      </w:r>
      <w:r>
        <w:rPr>
          <w:rStyle w:val="OperatorTok"/>
          <w:rFonts w:ascii="Consolas" w:hAnsi="Consolas"/>
          <w:sz w:val="16"/>
        </w:rPr>
        <w:t xml:space="preserve">.</w:t>
      </w:r>
      <w:r>
        <w:rPr>
          <w:rStyle w:val="FunctionTok"/>
          <w:rFonts w:ascii="Consolas" w:hAnsi="Consolas"/>
          <w:sz w:val="16"/>
        </w:rPr>
        <w:t xml:space="preserve">Content</w:t>
      </w:r>
      <w:r>
        <w:rPr>
          <w:rStyle w:val="OperatorTok"/>
          <w:rFonts w:ascii="Consolas" w:hAnsi="Consolas"/>
          <w:sz w:val="16"/>
        </w:rPr>
        <w:t xml:space="preserve">.</w:t>
      </w:r>
      <w:r>
        <w:rPr>
          <w:rStyle w:val="FunctionTok"/>
          <w:rFonts w:ascii="Consolas" w:hAnsi="Consolas"/>
          <w:sz w:val="16"/>
        </w:rPr>
        <w:t xml:space="preserve">ToString</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result </w:t>
      </w:r>
      <w:r>
        <w:rPr>
          <w:rStyle w:val="OperatorTok"/>
          <w:rFonts w:ascii="Consolas" w:hAnsi="Consolas"/>
          <w:sz w:val="16"/>
        </w:rPr>
        <w:t xml:space="preserve">=</w:t>
      </w:r>
      <w:r>
        <w:rPr>
          <w:rStyle w:val="NormalTok"/>
          <w:rFonts w:ascii="Consolas" w:hAnsi="Consolas"/>
          <w:sz w:val="16"/>
        </w:rPr>
        <w:t xml:space="preserve"> BinaryData</w:t>
      </w:r>
      <w:r>
        <w:rPr>
          <w:rStyle w:val="OperatorTok"/>
          <w:rFonts w:ascii="Consolas" w:hAnsi="Consolas"/>
          <w:sz w:val="16"/>
        </w:rPr>
        <w:t xml:space="preserve">.</w:t>
      </w:r>
      <w:r>
        <w:rPr>
          <w:rStyle w:val="FunctionTok"/>
          <w:rFonts w:ascii="Consolas" w:hAnsi="Consolas"/>
          <w:sz w:val="16"/>
        </w:rPr>
        <w:t xml:space="preserve">FromObjectAsJson</w:t>
      </w:r>
      <w:r>
        <w:rPr>
          <w:rStyle w:val="OperatorTok"/>
          <w:rFonts w:ascii="Consolas" w:hAnsi="Consolas"/>
          <w:sz w:val="16"/>
        </w:rPr>
        <w:t xml:space="preserve">(</w:t>
      </w:r>
      <w:r>
        <w:rPr>
          <w:rStyle w:val="KeywordTok"/>
          <w:rFonts w:ascii="Consolas" w:hAnsi="Consolas"/>
          <w:sz w:val="16"/>
        </w:rPr>
        <w:t xml:space="preserve">new</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job</w:t>
      </w:r>
      <w:r>
        <w:rPr>
          <w:rStyle w:val="OperatorTok"/>
          <w:rFonts w:ascii="Consolas" w:hAnsi="Consolas"/>
          <w:sz w:val="16"/>
        </w:rPr>
        <w:t xml:space="preserve">.</w:t>
      </w:r>
      <w:r>
        <w:rPr>
          <w:rStyle w:val="FunctionTok"/>
          <w:rFonts w:ascii="Consolas" w:hAnsi="Consolas"/>
          <w:sz w:val="16"/>
        </w:rPr>
        <w:t xml:space="preserve">ApplicationId</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Status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"TrainingCheckCompleted"</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CharacterCount </w:t>
      </w:r>
      <w:r>
        <w:rPr>
          <w:rStyle w:val="OperatorTok"/>
          <w:rFonts w:ascii="Consolas" w:hAnsi="Consolas"/>
          <w:sz w:val="16"/>
        </w:rPr>
        <w:t xml:space="preserve">=</w:t>
      </w:r>
      <w:r>
        <w:rPr>
          <w:rStyle w:val="NormalTok"/>
          <w:rFonts w:ascii="Consolas" w:hAnsi="Consolas"/>
          <w:sz w:val="16"/>
        </w:rPr>
        <w:t xml:space="preserve"> content</w:t>
      </w:r>
      <w:r>
        <w:rPr>
          <w:rStyle w:val="OperatorTok"/>
          <w:rFonts w:ascii="Consolas" w:hAnsi="Consolas"/>
          <w:sz w:val="16"/>
        </w:rPr>
        <w:t xml:space="preserve">.</w:t>
      </w:r>
      <w:r>
        <w:rPr>
          <w:rStyle w:val="FunctionTok"/>
          <w:rFonts w:ascii="Consolas" w:hAnsi="Consolas"/>
          <w:sz w:val="16"/>
        </w:rPr>
        <w:t xml:space="preserve">Length</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        await _container</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GetBlobClient</w:t>
      </w:r>
      <w:r>
        <w:rPr>
          <w:rStyle w:val="OperatorTok"/>
          <w:rFonts w:ascii="Consolas" w:hAnsi="Consolas"/>
          <w:sz w:val="16"/>
        </w:rPr>
        <w:t xml:space="preserve">(</w:t>
      </w:r>
      <w:r>
        <w:rPr>
          <w:rStyle w:val="NormalTok"/>
          <w:rFonts w:ascii="Consolas" w:hAnsi="Consolas"/>
          <w:sz w:val="16"/>
        </w:rPr>
        <w:t xml:space="preserve">$</w:t>
      </w:r>
      <w:r>
        <w:rPr>
          <w:rStyle w:val="StringTok"/>
          <w:rFonts w:ascii="Consolas" w:hAnsi="Consolas"/>
          <w:sz w:val="16"/>
        </w:rPr>
        <w:t xml:space="preserve">"results/{job.ApplicationId}.json"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UploadAsync</w:t>
      </w:r>
      <w:r>
        <w:rPr>
          <w:rStyle w:val="OperatorTok"/>
          <w:rFonts w:ascii="Consolas" w:hAnsi="Consolas"/>
          <w:sz w:val="16"/>
        </w:rPr>
        <w:t xml:space="preserve">(</w:t>
      </w:r>
      <w:r>
        <w:rPr>
          <w:rStyle w:val="NormalTok"/>
          <w:rFonts w:ascii="Consolas" w:hAnsi="Consolas"/>
          <w:sz w:val="16"/>
        </w:rPr>
        <w:t xml:space="preserve">result</w:t>
      </w:r>
      <w:r>
        <w:rPr>
          <w:rStyle w:val="OperatorTok"/>
          <w:rFonts w:ascii="Consolas" w:hAnsi="Consolas"/>
          <w:sz w:val="16"/>
        </w:rPr>
        <w:t xml:space="preserve">,</w:t>
      </w:r>
      <w:r>
        <w:rPr>
          <w:rStyle w:val="NormalTok"/>
          <w:rFonts w:ascii="Consolas" w:hAnsi="Consolas"/>
          <w:sz w:val="16"/>
        </w:rPr>
        <w:t xml:space="preserve"> overwrite</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true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cancellationToken</w:t>
      </w:r>
      <w:r>
        <w:rPr>
          <w:rStyle w:val="OperatorTok"/>
          <w:rFonts w:ascii="Consolas" w:hAnsi="Consolas"/>
          <w:sz w:val="16"/>
        </w:rPr>
        <w:t xml:space="preserve">:</w:t>
      </w:r>
      <w:r>
        <w:rPr>
          <w:rStyle w:val="NormalTok"/>
          <w:rFonts w:ascii="Consolas" w:hAnsi="Consolas"/>
          <w:sz w:val="16"/>
        </w:rPr>
        <w:t xml:space="preserve"> cancellationToken</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        _logger</w:t>
      </w:r>
      <w:r>
        <w:rPr>
          <w:rStyle w:val="OperatorTok"/>
          <w:rFonts w:ascii="Consolas" w:hAnsi="Consolas"/>
          <w:sz w:val="16"/>
        </w:rPr>
        <w:t xml:space="preserve">.</w:t>
      </w:r>
      <w:r>
        <w:rPr>
          <w:rStyle w:val="FunctionTok"/>
          <w:rFonts w:ascii="Consolas" w:hAnsi="Consolas"/>
          <w:sz w:val="16"/>
        </w:rPr>
        <w:t xml:space="preserve">LogInformation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"LBS document processed. ApplicationId {ApplicationId}"</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job</w:t>
      </w:r>
      <w:r>
        <w:rPr>
          <w:rStyle w:val="OperatorTok"/>
          <w:rFonts w:ascii="Consolas" w:hAnsi="Consolas"/>
          <w:sz w:val="16"/>
        </w:rPr>
        <w:t xml:space="preserve">.</w:t>
      </w:r>
      <w:r>
        <w:rPr>
          <w:rStyle w:val="FunctionTok"/>
          <w:rFonts w:ascii="Consolas" w:hAnsi="Consolas"/>
          <w:sz w:val="16"/>
        </w:rPr>
        <w:t xml:space="preserve">ApplicationId</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Fonts w:ascii="Consolas" w:hAnsi="Consolas"/>
          <w:sz w:val="16"/>
        </w:rPr>
        <w:br/>
      </w:r>
      <w:r>
        <w:rPr>
          <w:rStyle w:val="OperatorTok"/>
          <w:rFonts w:ascii="Consolas" w:hAnsi="Consolas"/>
          <w:sz w:val="16"/>
        </w:rPr>
        <w:t xml:space="preserve">}</w:t>
      </w:r>
    </w:p>
    <w:p>
      <w:pPr>
        <w:pStyle w:val="FirstParagraph"/>
      </w:pPr>
      <w:r>
        <w:t xml:space="preserve">This small example counts characters in fictional text; it is not OCR, malware detection or loan approval. It deliberately never logs the document’s content. Its deterministic result name and overwrite behaviour make repeated processing converge on the same output for an unchanged input; they do not provide exactly-once processing or protect against changed inputs.</w:t>
      </w:r>
    </w:p>
    <w:p>
      <w:pPr>
        <w:pStyle w:val="BodyText"/>
      </w:pPr>
      <w:r>
        <w:t xml:space="preserve">For production, reuse SDK clients through dependency injection, bound document size, validate the message contract, restrict formats, and design durable business-state/idempotency controls.</w:t>
      </w:r>
    </w:p>
    <w:bookmarkEnd w:id="120"/>
    <w:bookmarkStart w:id="121" w:name="step-3.-configure-the-worker-and-deploy"/>
    <w:p>
      <w:pPr>
        <w:pStyle w:val="Heading2"/>
      </w:pPr>
      <w:r>
        <w:t xml:space="preserve">Step 3. Configure the worker and deploy</w:t>
      </w:r>
    </w:p>
    <w:p>
      <w:pPr>
        <w:pStyle w:val="FirstParagraph"/>
      </w:pPr>
      <w:r>
        <w:t xml:space="preserve">In the</w:t>
      </w:r>
      <w:r>
        <w:t xml:space="preserve"> </w:t>
      </w:r>
      <w:r>
        <w:rPr>
          <w:b/>
          <w:bCs/>
        </w:rPr>
        <w:t xml:space="preserve">cloud Function App’s Environment variables</w:t>
      </w:r>
      <w:r>
        <w:t xml:space="preserve">, retain its generated host settings and add:</w:t>
      </w:r>
    </w:p>
    <w:p>
      <w:pPr>
        <w:pStyle w:val="SourceCode"/>
        <w:shd w:fill="F1F5F9"/>
      </w:pPr>
      <w:r>
        <w:rPr>
          <w:rStyle w:val="VerbatimChar"/>
          <w:rFonts w:ascii="Consolas" w:hAnsi="Consolas"/>
          <w:sz w:val="16"/>
        </w:rPr>
        <w:t xml:space="preserve">LBS_BLOB_SERVICE_URI = https://&lt;actual-storage-account&gt;.blob.core.windows.net</w:t>
      </w:r>
      <w:r>
        <w:rPr>
          <w:rFonts w:ascii="Consolas" w:hAnsi="Consolas"/>
          <w:sz w:val="16"/>
        </w:rPr>
        <w:br/>
      </w:r>
      <w:r>
        <w:rPr>
          <w:rStyle w:val="VerbatimChar"/>
          <w:rFonts w:ascii="Consolas" w:hAnsi="Consolas"/>
          <w:sz w:val="16"/>
        </w:rPr>
        <w:t xml:space="preserve">ServiceBus__fullyQualifiedNamespace = &lt;actual-namespace&gt;.servicebus.windows.net</w:t>
      </w:r>
      <w:r>
        <w:rPr>
          <w:rFonts w:ascii="Consolas" w:hAnsi="Consolas"/>
          <w:sz w:val="16"/>
        </w:rPr>
        <w:br/>
      </w:r>
      <w:r>
        <w:rPr>
          <w:rStyle w:val="VerbatimChar"/>
          <w:rFonts w:ascii="Consolas" w:hAnsi="Consolas"/>
          <w:sz w:val="16"/>
        </w:rPr>
        <w:t xml:space="preserve">ServiceBus__credential = managedidentity</w:t>
      </w:r>
    </w:p>
    <w:p>
      <w:pPr>
        <w:pStyle w:val="FirstParagraph"/>
      </w:pPr>
      <w:r>
        <w:t xml:space="preserve">The blob URI includes</w:t>
      </w:r>
      <w:r>
        <w:t xml:space="preserve"> </w:t>
      </w:r>
      <w:r>
        <w:rPr>
          <w:rStyle w:val="VerbatimChar"/>
        </w:rPr>
        <w:t xml:space="preserve">https://</w:t>
      </w:r>
      <w:r>
        <w:t xml:space="preserve">; the Service Bus namespace value does not. These endpoints are configuration, not access keys. The system-assigned identity must be enabled and have the roles from Step 1.</w:t>
      </w:r>
    </w:p>
    <w:p>
      <w:pPr>
        <w:pStyle w:val="BodyText"/>
      </w:pPr>
      <w:r>
        <w:t xml:space="preserve">Build, then redeploy the existing Functions project using the extension. Stop the local Functions host so it does not compete for messages. Keep the simple HTTP health function if desired.</w:t>
      </w:r>
    </w:p>
    <w:p>
      <w:pPr>
        <w:pStyle w:val="BodyText"/>
      </w:pPr>
      <w:r>
        <w:t xml:space="preserve">The old Lab 11 plain-text messages are incompatible with this JSON job contract. Remove only known disposable old messages with instructor approval before the new test, or observe that incompatible messages fail and dead-letter. Do not pretend earlier</w:t>
      </w:r>
      <w:r>
        <w:t xml:space="preserve"> </w:t>
      </w:r>
      <w:r>
        <w:rPr>
          <w:rStyle w:val="VerbatimChar"/>
        </w:rPr>
        <w:t xml:space="preserve">FAIL</w:t>
      </w:r>
      <w:r>
        <w:t xml:space="preserve"> </w:t>
      </w:r>
      <w:r>
        <w:t xml:space="preserve">messages are valid documents.</w:t>
      </w:r>
    </w:p>
    <w:p>
      <w:pPr>
        <w:pStyle w:val="BodyText"/>
      </w:pPr>
      <w:r>
        <w:t xml:space="preserve">If testing locally instead, add</w:t>
      </w:r>
      <w:r>
        <w:t xml:space="preserve"> </w:t>
      </w:r>
      <w:r>
        <w:rPr>
          <w:rStyle w:val="VerbatimChar"/>
        </w:rPr>
        <w:t xml:space="preserve">LBS_BLOB_SERVICE_URI</w:t>
      </w:r>
      <w:r>
        <w:t xml:space="preserve"> </w:t>
      </w:r>
      <w:r>
        <w:t xml:space="preserve">inside the local settings Values object and use the developer Receiver/Blob roles. Do not copy</w:t>
      </w:r>
      <w:r>
        <w:t xml:space="preserve"> </w:t>
      </w:r>
      <w:r>
        <w:rPr>
          <w:rStyle w:val="VerbatimChar"/>
        </w:rPr>
        <w:t xml:space="preserve">credential=managedidentity</w:t>
      </w:r>
      <w:r>
        <w:t xml:space="preserve"> </w:t>
      </w:r>
      <w:r>
        <w:t xml:space="preserve">into local settings.</w:t>
      </w:r>
    </w:p>
    <w:bookmarkEnd w:id="121"/>
    <w:bookmarkStart w:id="122" w:name="Xf1be57501a4ff0d1d8e4c3fac9a35e4fd0de212"/>
    <w:p>
      <w:pPr>
        <w:pStyle w:val="Heading2"/>
      </w:pPr>
      <w:r>
        <w:t xml:space="preserve">Step 4. Create the publisher console application</w:t>
      </w:r>
    </w:p>
    <w:p>
      <w:pPr>
        <w:pStyle w:val="FirstParagraph"/>
      </w:pPr>
      <w:r>
        <w:t xml:space="preserve">Create a</w:t>
      </w:r>
      <w:r>
        <w:t xml:space="preserve"> </w:t>
      </w:r>
      <w:r>
        <w:rPr>
          <w:b/>
          <w:bCs/>
        </w:rPr>
        <w:t xml:space="preserve">new separate</w:t>
      </w:r>
      <w:r>
        <w:t xml:space="preserve"> </w:t>
      </w:r>
      <w:r>
        <w:t xml:space="preserve">console project outside the existing web/Functions folders:</w:t>
      </w:r>
    </w:p>
    <w:p>
      <w:pPr>
        <w:pStyle w:val="SourceCode"/>
        <w:shd w:fill="F1F5F9"/>
      </w:pPr>
      <w:r>
        <w:rPr>
          <w:rStyle w:val="NormalTok"/>
          <w:rFonts w:ascii="Consolas" w:hAnsi="Consolas"/>
          <w:sz w:val="16"/>
        </w:rPr>
        <w:t xml:space="preserve">dotnet new console </w:t>
      </w:r>
      <w:r>
        <w:rPr>
          <w:rStyle w:val="OperatorTok"/>
          <w:rFonts w:ascii="Consolas" w:hAnsi="Consolas"/>
          <w:sz w:val="16"/>
        </w:rPr>
        <w:t xml:space="preserve">-</w:t>
      </w:r>
      <w:r>
        <w:rPr>
          <w:rStyle w:val="NormalTok"/>
          <w:rFonts w:ascii="Consolas" w:hAnsi="Consolas"/>
          <w:sz w:val="16"/>
        </w:rPr>
        <w:t xml:space="preserve">n LbsDocumentPublisher </w:t>
      </w:r>
      <w:r>
        <w:rPr>
          <w:rStyle w:val="OperatorTok"/>
          <w:rFonts w:ascii="Consolas" w:hAnsi="Consolas"/>
          <w:sz w:val="16"/>
        </w:rPr>
        <w:t xml:space="preserve">--</w:t>
      </w:r>
      <w:r>
        <w:rPr>
          <w:rStyle w:val="NormalTok"/>
          <w:rFonts w:ascii="Consolas" w:hAnsi="Consolas"/>
          <w:sz w:val="16"/>
        </w:rPr>
        <w:t xml:space="preserve">framework net10</w:t>
      </w:r>
      <w:r>
        <w:rPr>
          <w:rStyle w:val="OperatorTok"/>
          <w:rFonts w:ascii="Consolas" w:hAnsi="Consolas"/>
          <w:sz w:val="16"/>
        </w:rPr>
        <w:t xml:space="preserve">.</w:t>
      </w:r>
      <w:r>
        <w:rPr>
          <w:rStyle w:val="DecValTok"/>
          <w:rFonts w:ascii="Consolas" w:hAnsi="Consolas"/>
          <w:sz w:val="16"/>
        </w:rPr>
        <w:t xml:space="preserve">0</w:t>
      </w:r>
      <w:r>
        <w:rPr>
          <w:rFonts w:ascii="Consolas" w:hAnsi="Consolas"/>
          <w:sz w:val="16"/>
        </w:rPr>
        <w:br/>
      </w:r>
      <w:r>
        <w:rPr>
          <w:rStyle w:val="DataTypeTok"/>
          <w:rFonts w:ascii="Consolas" w:hAnsi="Consolas"/>
          <w:sz w:val="16"/>
        </w:rPr>
        <w:t xml:space="preserve">Set</w:t>
      </w:r>
      <w:r>
        <w:rPr>
          <w:rStyle w:val="OperatorTok"/>
          <w:rFonts w:ascii="Consolas" w:hAnsi="Consolas"/>
          <w:sz w:val="16"/>
        </w:rPr>
        <w:t xml:space="preserve">-</w:t>
      </w:r>
      <w:r>
        <w:rPr>
          <w:rStyle w:val="NormalTok"/>
          <w:rFonts w:ascii="Consolas" w:hAnsi="Consolas"/>
          <w:sz w:val="16"/>
        </w:rPr>
        <w:t xml:space="preserve">Location </w:t>
      </w:r>
      <w:r>
        <w:rPr>
          <w:rStyle w:val="OperatorTok"/>
          <w:rFonts w:ascii="Consolas" w:hAnsi="Consolas"/>
          <w:sz w:val="16"/>
        </w:rPr>
        <w:t xml:space="preserve">.</w:t>
      </w:r>
      <w:r>
        <w:rPr>
          <w:rStyle w:val="NormalTok"/>
          <w:rFonts w:ascii="Consolas" w:hAnsi="Consolas"/>
          <w:sz w:val="16"/>
        </w:rPr>
        <w:t xml:space="preserve">\LbsDocumentPublisher</w:t>
      </w:r>
      <w:r>
        <w:rPr>
          <w:rFonts w:ascii="Consolas" w:hAnsi="Consolas"/>
          <w:sz w:val="16"/>
        </w:rPr>
        <w:br/>
      </w:r>
      <w:r>
        <w:rPr>
          <w:rStyle w:val="NormalTok"/>
          <w:rFonts w:ascii="Consolas" w:hAnsi="Consolas"/>
          <w:sz w:val="16"/>
        </w:rPr>
        <w:t xml:space="preserve">dotnet add package Azure</w:t>
      </w:r>
      <w:r>
        <w:rPr>
          <w:rStyle w:val="OperatorTok"/>
          <w:rFonts w:ascii="Consolas" w:hAnsi="Consolas"/>
          <w:sz w:val="16"/>
        </w:rPr>
        <w:t xml:space="preserve">.</w:t>
      </w:r>
      <w:r>
        <w:rPr>
          <w:rStyle w:val="FunctionTok"/>
          <w:rFonts w:ascii="Consolas" w:hAnsi="Consolas"/>
          <w:sz w:val="16"/>
        </w:rPr>
        <w:t xml:space="preserve">Identity</w:t>
      </w:r>
      <w:r>
        <w:rPr>
          <w:rFonts w:ascii="Consolas" w:hAnsi="Consolas"/>
          <w:sz w:val="16"/>
        </w:rPr>
        <w:br/>
      </w:r>
      <w:r>
        <w:rPr>
          <w:rStyle w:val="NormalTok"/>
          <w:rFonts w:ascii="Consolas" w:hAnsi="Consolas"/>
          <w:sz w:val="16"/>
        </w:rPr>
        <w:t xml:space="preserve">dotnet add package Azure</w:t>
      </w:r>
      <w:r>
        <w:rPr>
          <w:rStyle w:val="OperatorTok"/>
          <w:rFonts w:ascii="Consolas" w:hAnsi="Consolas"/>
          <w:sz w:val="16"/>
        </w:rPr>
        <w:t xml:space="preserve">.</w:t>
      </w:r>
      <w:r>
        <w:rPr>
          <w:rStyle w:val="FunctionTok"/>
          <w:rFonts w:ascii="Consolas" w:hAnsi="Consolas"/>
          <w:sz w:val="16"/>
        </w:rPr>
        <w:t xml:space="preserve">Storage</w:t>
      </w:r>
      <w:r>
        <w:rPr>
          <w:rStyle w:val="OperatorTok"/>
          <w:rFonts w:ascii="Consolas" w:hAnsi="Consolas"/>
          <w:sz w:val="16"/>
        </w:rPr>
        <w:t xml:space="preserve">.</w:t>
      </w:r>
      <w:r>
        <w:rPr>
          <w:rStyle w:val="FunctionTok"/>
          <w:rFonts w:ascii="Consolas" w:hAnsi="Consolas"/>
          <w:sz w:val="16"/>
        </w:rPr>
        <w:t xml:space="preserve">Blobs</w:t>
      </w:r>
      <w:r>
        <w:rPr>
          <w:rFonts w:ascii="Consolas" w:hAnsi="Consolas"/>
          <w:sz w:val="16"/>
        </w:rPr>
        <w:br/>
      </w:r>
      <w:r>
        <w:rPr>
          <w:rStyle w:val="NormalTok"/>
          <w:rFonts w:ascii="Consolas" w:hAnsi="Consolas"/>
          <w:sz w:val="16"/>
        </w:rPr>
        <w:t xml:space="preserve">dotnet add package Azure</w:t>
      </w:r>
      <w:r>
        <w:rPr>
          <w:rStyle w:val="OperatorTok"/>
          <w:rFonts w:ascii="Consolas" w:hAnsi="Consolas"/>
          <w:sz w:val="16"/>
        </w:rPr>
        <w:t xml:space="preserve">.</w:t>
      </w:r>
      <w:r>
        <w:rPr>
          <w:rStyle w:val="FunctionTok"/>
          <w:rFonts w:ascii="Consolas" w:hAnsi="Consolas"/>
          <w:sz w:val="16"/>
        </w:rPr>
        <w:t xml:space="preserve">Messaging</w:t>
      </w:r>
      <w:r>
        <w:rPr>
          <w:rStyle w:val="OperatorTok"/>
          <w:rFonts w:ascii="Consolas" w:hAnsi="Consolas"/>
          <w:sz w:val="16"/>
        </w:rPr>
        <w:t xml:space="preserve">.</w:t>
      </w:r>
      <w:r>
        <w:rPr>
          <w:rStyle w:val="FunctionTok"/>
          <w:rFonts w:ascii="Consolas" w:hAnsi="Consolas"/>
          <w:sz w:val="16"/>
        </w:rPr>
        <w:t xml:space="preserve">ServiceBus</w:t>
      </w:r>
    </w:p>
    <w:p>
      <w:pPr>
        <w:pStyle w:val="FirstParagraph"/>
      </w:pPr>
      <w:r>
        <w:t xml:space="preserve">Replace its</w:t>
      </w:r>
      <w:r>
        <w:t xml:space="preserve"> </w:t>
      </w:r>
      <w:r>
        <w:rPr>
          <w:rStyle w:val="VerbatimChar"/>
        </w:rPr>
        <w:t xml:space="preserve">Program.cs</w:t>
      </w:r>
      <w:r>
        <w:t xml:space="preserve"> </w:t>
      </w:r>
      <w:r>
        <w:t xml:space="preserve">with:</w:t>
      </w:r>
    </w:p>
    <w:p>
      <w:pPr>
        <w:pStyle w:val="SourceCode"/>
        <w:shd w:fill="F1F5F9"/>
      </w:pPr>
      <w:r>
        <w:rPr>
          <w:rStyle w:val="KeywordTok"/>
          <w:rFonts w:ascii="Consolas" w:hAnsi="Consolas"/>
          <w:sz w:val="16"/>
        </w:rPr>
        <w:t xml:space="preserve">using</w:t>
      </w:r>
      <w:r>
        <w:rPr>
          <w:rStyle w:val="NormalTok"/>
          <w:rFonts w:ascii="Consolas" w:hAnsi="Consolas"/>
          <w:sz w:val="16"/>
        </w:rPr>
        <w:t xml:space="preserve"> Azure</w:t>
      </w:r>
      <w:r>
        <w:rPr>
          <w:rStyle w:val="OperatorTok"/>
          <w:rFonts w:ascii="Consolas" w:hAnsi="Consolas"/>
          <w:sz w:val="16"/>
        </w:rPr>
        <w:t xml:space="preserve">.</w:t>
      </w:r>
      <w:r>
        <w:rPr>
          <w:rStyle w:val="FunctionTok"/>
          <w:rFonts w:ascii="Consolas" w:hAnsi="Consolas"/>
          <w:sz w:val="16"/>
        </w:rPr>
        <w:t xml:space="preserve">Identity</w:t>
      </w:r>
      <w:r>
        <w:rPr>
          <w:rStyle w:val="OperatorTok"/>
          <w:rFonts w:ascii="Consolas" w:hAnsi="Consolas"/>
          <w:sz w:val="16"/>
        </w:rPr>
        <w:t xml:space="preserve">;</w:t>
      </w:r>
      <w:r>
        <w:rPr>
          <w:rFonts w:ascii="Consolas" w:hAnsi="Consolas"/>
          <w:sz w:val="16"/>
        </w:rPr>
        <w:br/>
      </w:r>
      <w:r>
        <w:rPr>
          <w:rStyle w:val="KeywordTok"/>
          <w:rFonts w:ascii="Consolas" w:hAnsi="Consolas"/>
          <w:sz w:val="16"/>
        </w:rPr>
        <w:t xml:space="preserve">using</w:t>
      </w:r>
      <w:r>
        <w:rPr>
          <w:rStyle w:val="NormalTok"/>
          <w:rFonts w:ascii="Consolas" w:hAnsi="Consolas"/>
          <w:sz w:val="16"/>
        </w:rPr>
        <w:t xml:space="preserve"> Azure</w:t>
      </w:r>
      <w:r>
        <w:rPr>
          <w:rStyle w:val="OperatorTok"/>
          <w:rFonts w:ascii="Consolas" w:hAnsi="Consolas"/>
          <w:sz w:val="16"/>
        </w:rPr>
        <w:t xml:space="preserve">.</w:t>
      </w:r>
      <w:r>
        <w:rPr>
          <w:rStyle w:val="FunctionTok"/>
          <w:rFonts w:ascii="Consolas" w:hAnsi="Consolas"/>
          <w:sz w:val="16"/>
        </w:rPr>
        <w:t xml:space="preserve">Messaging</w:t>
      </w:r>
      <w:r>
        <w:rPr>
          <w:rStyle w:val="OperatorTok"/>
          <w:rFonts w:ascii="Consolas" w:hAnsi="Consolas"/>
          <w:sz w:val="16"/>
        </w:rPr>
        <w:t xml:space="preserve">.</w:t>
      </w:r>
      <w:r>
        <w:rPr>
          <w:rStyle w:val="FunctionTok"/>
          <w:rFonts w:ascii="Consolas" w:hAnsi="Consolas"/>
          <w:sz w:val="16"/>
        </w:rPr>
        <w:t xml:space="preserve">ServiceBus</w:t>
      </w:r>
      <w:r>
        <w:rPr>
          <w:rStyle w:val="OperatorTok"/>
          <w:rFonts w:ascii="Consolas" w:hAnsi="Consolas"/>
          <w:sz w:val="16"/>
        </w:rPr>
        <w:t xml:space="preserve">;</w:t>
      </w:r>
      <w:r>
        <w:rPr>
          <w:rFonts w:ascii="Consolas" w:hAnsi="Consolas"/>
          <w:sz w:val="16"/>
        </w:rPr>
        <w:br/>
      </w:r>
      <w:r>
        <w:rPr>
          <w:rStyle w:val="KeywordTok"/>
          <w:rFonts w:ascii="Consolas" w:hAnsi="Consolas"/>
          <w:sz w:val="16"/>
        </w:rPr>
        <w:t xml:space="preserve">using</w:t>
      </w:r>
      <w:r>
        <w:rPr>
          <w:rStyle w:val="NormalTok"/>
          <w:rFonts w:ascii="Consolas" w:hAnsi="Consolas"/>
          <w:sz w:val="16"/>
        </w:rPr>
        <w:t xml:space="preserve"> Azure</w:t>
      </w:r>
      <w:r>
        <w:rPr>
          <w:rStyle w:val="OperatorTok"/>
          <w:rFonts w:ascii="Consolas" w:hAnsi="Consolas"/>
          <w:sz w:val="16"/>
        </w:rPr>
        <w:t xml:space="preserve">.</w:t>
      </w:r>
      <w:r>
        <w:rPr>
          <w:rStyle w:val="FunctionTok"/>
          <w:rFonts w:ascii="Consolas" w:hAnsi="Consolas"/>
          <w:sz w:val="16"/>
        </w:rPr>
        <w:t xml:space="preserve">Storage</w:t>
      </w:r>
      <w:r>
        <w:rPr>
          <w:rStyle w:val="OperatorTok"/>
          <w:rFonts w:ascii="Consolas" w:hAnsi="Consolas"/>
          <w:sz w:val="16"/>
        </w:rPr>
        <w:t xml:space="preserve">.</w:t>
      </w:r>
      <w:r>
        <w:rPr>
          <w:rStyle w:val="FunctionTok"/>
          <w:rFonts w:ascii="Consolas" w:hAnsi="Consolas"/>
          <w:sz w:val="16"/>
        </w:rPr>
        <w:t xml:space="preserve">Blobs</w:t>
      </w:r>
      <w:r>
        <w:rPr>
          <w:rStyle w:val="OperatorTok"/>
          <w:rFonts w:ascii="Consolas" w:hAnsi="Consolas"/>
          <w:sz w:val="16"/>
        </w:rPr>
        <w:t xml:space="preserve">;</w:t>
      </w:r>
      <w:r>
        <w:rPr>
          <w:rFonts w:ascii="Consolas" w:hAnsi="Consolas"/>
          <w:sz w:val="16"/>
        </w:rPr>
        <w:br/>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blobEndpoint </w:t>
      </w:r>
      <w:r>
        <w:rPr>
          <w:rStyle w:val="OperatorTok"/>
          <w:rFonts w:ascii="Consolas" w:hAnsi="Consolas"/>
          <w:sz w:val="16"/>
        </w:rPr>
        <w:t xml:space="preserve">=</w:t>
      </w:r>
      <w:r>
        <w:rPr>
          <w:rStyle w:val="NormalTok"/>
          <w:rFonts w:ascii="Consolas" w:hAnsi="Consolas"/>
          <w:sz w:val="16"/>
        </w:rPr>
        <w:t xml:space="preserve"> Environment</w:t>
      </w:r>
      <w:r>
        <w:rPr>
          <w:rStyle w:val="OperatorTok"/>
          <w:rFonts w:ascii="Consolas" w:hAnsi="Consolas"/>
          <w:sz w:val="16"/>
        </w:rPr>
        <w:t xml:space="preserve">.</w:t>
      </w:r>
      <w:r>
        <w:rPr>
          <w:rStyle w:val="FunctionTok"/>
          <w:rFonts w:ascii="Consolas" w:hAnsi="Consolas"/>
          <w:sz w:val="16"/>
        </w:rPr>
        <w:t xml:space="preserve">GetEnvironmentVariable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"LBS_BLOB_SERVICE_URI"</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throw</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InvalidOperationException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"Set LBS_BLOB_SERVICE_URI."</w:t>
      </w:r>
      <w:r>
        <w:rPr>
          <w:rStyle w:val="OperatorTok"/>
          <w:rFonts w:ascii="Consolas" w:hAnsi="Consolas"/>
          <w:sz w:val="16"/>
        </w:rPr>
        <w:t xml:space="preserve">);</w:t>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busHost </w:t>
      </w:r>
      <w:r>
        <w:rPr>
          <w:rStyle w:val="OperatorTok"/>
          <w:rFonts w:ascii="Consolas" w:hAnsi="Consolas"/>
          <w:sz w:val="16"/>
        </w:rPr>
        <w:t xml:space="preserve">=</w:t>
      </w:r>
      <w:r>
        <w:rPr>
          <w:rStyle w:val="NormalTok"/>
          <w:rFonts w:ascii="Consolas" w:hAnsi="Consolas"/>
          <w:sz w:val="16"/>
        </w:rPr>
        <w:t xml:space="preserve"> Environment</w:t>
      </w:r>
      <w:r>
        <w:rPr>
          <w:rStyle w:val="OperatorTok"/>
          <w:rFonts w:ascii="Consolas" w:hAnsi="Consolas"/>
          <w:sz w:val="16"/>
        </w:rPr>
        <w:t xml:space="preserve">.</w:t>
      </w:r>
      <w:r>
        <w:rPr>
          <w:rStyle w:val="FunctionTok"/>
          <w:rFonts w:ascii="Consolas" w:hAnsi="Consolas"/>
          <w:sz w:val="16"/>
        </w:rPr>
        <w:t xml:space="preserve">GetEnvironmentVariable</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"LBS_SERVICEBUS_HOST"</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throw</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InvalidOperationException</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"Set LBS_SERVICEBUS_HOST."</w:t>
      </w:r>
      <w:r>
        <w:rPr>
          <w:rStyle w:val="OperatorTok"/>
          <w:rFonts w:ascii="Consolas" w:hAnsi="Consolas"/>
          <w:sz w:val="16"/>
        </w:rPr>
        <w:t xml:space="preserve">);</w:t>
      </w:r>
      <w:r>
        <w:rPr>
          <w:rFonts w:ascii="Consolas" w:hAnsi="Consolas"/>
          <w:sz w:val="16"/>
        </w:rPr>
        <w:br/>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credential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DefaultAzureCredential</w:t>
      </w:r>
      <w:r>
        <w:rPr>
          <w:rStyle w:val="OperatorTok"/>
          <w:rFonts w:ascii="Consolas" w:hAnsi="Consolas"/>
          <w:sz w:val="16"/>
        </w:rPr>
        <w:t xml:space="preserve">();</w:t>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container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BlobServiceClient</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Uri</w:t>
      </w:r>
      <w:r>
        <w:rPr>
          <w:rStyle w:val="OperatorTok"/>
          <w:rFonts w:ascii="Consolas" w:hAnsi="Consolas"/>
          <w:sz w:val="16"/>
        </w:rPr>
        <w:t xml:space="preserve">(</w:t>
      </w:r>
      <w:r>
        <w:rPr>
          <w:rStyle w:val="NormalTok"/>
          <w:rFonts w:ascii="Consolas" w:hAnsi="Consolas"/>
          <w:sz w:val="16"/>
        </w:rPr>
        <w:t xml:space="preserve">blobEndpoint</w:t>
      </w:r>
      <w:r>
        <w:rPr>
          <w:rStyle w:val="OperatorTok"/>
          <w:rFonts w:ascii="Consolas" w:hAnsi="Consolas"/>
          <w:sz w:val="16"/>
        </w:rPr>
        <w:t xml:space="preserve">),</w:t>
      </w:r>
      <w:r>
        <w:rPr>
          <w:rStyle w:val="NormalTok"/>
          <w:rFonts w:ascii="Consolas" w:hAnsi="Consolas"/>
          <w:sz w:val="16"/>
        </w:rPr>
        <w:t xml:space="preserve"> credential</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peratorTok"/>
          <w:rFonts w:ascii="Consolas" w:hAnsi="Consolas"/>
          <w:sz w:val="16"/>
        </w:rPr>
        <w:t xml:space="preserve">.</w:t>
      </w:r>
      <w:r>
        <w:rPr>
          <w:rStyle w:val="FunctionTok"/>
          <w:rFonts w:ascii="Consolas" w:hAnsi="Consolas"/>
          <w:sz w:val="16"/>
        </w:rPr>
        <w:t xml:space="preserve">GetBlobContainerClient</w:t>
      </w:r>
      <w:r>
        <w:rPr>
          <w:rStyle w:val="OperatorTok"/>
          <w:rFonts w:ascii="Consolas" w:hAnsi="Consolas"/>
          <w:sz w:val="16"/>
        </w:rPr>
        <w:t xml:space="preserve">(</w:t>
      </w:r>
      <w:r>
        <w:rPr>
          <w:rStyle w:val="StringTok"/>
          <w:rFonts w:ascii="Consolas" w:hAnsi="Consolas"/>
          <w:sz w:val="16"/>
        </w:rPr>
        <w:t xml:space="preserve">"documents"</w:t>
      </w:r>
      <w:r>
        <w:rPr>
          <w:rStyle w:val="OperatorTok"/>
          <w:rFonts w:ascii="Consolas" w:hAnsi="Consolas"/>
          <w:sz w:val="16"/>
        </w:rPr>
        <w:t xml:space="preserve">);</w:t>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id </w:t>
      </w:r>
      <w:r>
        <w:rPr>
          <w:rStyle w:val="OperatorTok"/>
          <w:rFonts w:ascii="Consolas" w:hAnsi="Consolas"/>
          <w:sz w:val="16"/>
        </w:rPr>
        <w:t xml:space="preserve">=</w:t>
      </w:r>
      <w:r>
        <w:rPr>
          <w:rStyle w:val="NormalTok"/>
          <w:rFonts w:ascii="Consolas" w:hAnsi="Consolas"/>
          <w:sz w:val="16"/>
        </w:rPr>
        <w:t xml:space="preserve"> Guid</w:t>
      </w:r>
      <w:r>
        <w:rPr>
          <w:rStyle w:val="OperatorTok"/>
          <w:rFonts w:ascii="Consolas" w:hAnsi="Consolas"/>
          <w:sz w:val="16"/>
        </w:rPr>
        <w:t xml:space="preserve">.</w:t>
      </w:r>
      <w:r>
        <w:rPr>
          <w:rStyle w:val="FunctionTok"/>
          <w:rFonts w:ascii="Consolas" w:hAnsi="Consolas"/>
          <w:sz w:val="16"/>
        </w:rPr>
        <w:t xml:space="preserve">NewGuid</w:t>
      </w:r>
      <w:r>
        <w:rPr>
          <w:rStyle w:val="OperatorTok"/>
          <w:rFonts w:ascii="Consolas" w:hAnsi="Consolas"/>
          <w:sz w:val="16"/>
        </w:rPr>
        <w:t xml:space="preserve">().</w:t>
      </w:r>
      <w:r>
        <w:rPr>
          <w:rStyle w:val="FunctionTok"/>
          <w:rFonts w:ascii="Consolas" w:hAnsi="Consolas"/>
          <w:sz w:val="16"/>
        </w:rPr>
        <w:t xml:space="preserve">ToString</w:t>
      </w:r>
      <w:r>
        <w:rPr>
          <w:rStyle w:val="OperatorTok"/>
          <w:rFonts w:ascii="Consolas" w:hAnsi="Consolas"/>
          <w:sz w:val="16"/>
        </w:rPr>
        <w:t xml:space="preserve">(</w:t>
      </w:r>
      <w:r>
        <w:rPr>
          <w:rStyle w:val="StringTok"/>
          <w:rFonts w:ascii="Consolas" w:hAnsi="Consolas"/>
          <w:sz w:val="16"/>
        </w:rPr>
        <w:t xml:space="preserve">"N"</w:t>
      </w:r>
      <w:r>
        <w:rPr>
          <w:rStyle w:val="OperatorTok"/>
          <w:rFonts w:ascii="Consolas" w:hAnsi="Consolas"/>
          <w:sz w:val="16"/>
        </w:rPr>
        <w:t xml:space="preserve">);</w:t>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blobName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"inputs/{id}.txt"</w:t>
      </w:r>
      <w:r>
        <w:rPr>
          <w:rStyle w:val="OperatorTok"/>
          <w:rFonts w:ascii="Consolas" w:hAnsi="Consolas"/>
          <w:sz w:val="16"/>
        </w:rPr>
        <w:t xml:space="preserve">;</w:t>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fictionalText </w:t>
      </w:r>
      <w:r>
        <w:rPr>
          <w:rStyle w:val="OperatorTok"/>
          <w:rFonts w:ascii="Consolas" w:hAnsi="Consolas"/>
          <w:sz w:val="16"/>
        </w:rPr>
        <w:t xml:space="preserve">=</w:t>
      </w:r>
      <w:r>
        <w:rPr>
          <w:rStyle w:val="NormalTok"/>
          <w:rFonts w:ascii="Consolas" w:hAnsi="Consolas"/>
          <w:sz w:val="16"/>
        </w:rPr>
        <w:t xml:space="preserve"> BinaryData</w:t>
      </w:r>
      <w:r>
        <w:rPr>
          <w:rStyle w:val="OperatorTok"/>
          <w:rFonts w:ascii="Consolas" w:hAnsi="Consolas"/>
          <w:sz w:val="16"/>
        </w:rPr>
        <w:t xml:space="preserve">.</w:t>
      </w:r>
      <w:r>
        <w:rPr>
          <w:rStyle w:val="FunctionTok"/>
          <w:rFonts w:ascii="Consolas" w:hAnsi="Consolas"/>
          <w:sz w:val="16"/>
        </w:rPr>
        <w:t xml:space="preserve">FromString</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"Fictional LBS training document. No customer information."</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await container</w:t>
      </w:r>
      <w:r>
        <w:rPr>
          <w:rStyle w:val="OperatorTok"/>
          <w:rFonts w:ascii="Consolas" w:hAnsi="Consolas"/>
          <w:sz w:val="16"/>
        </w:rPr>
        <w:t xml:space="preserve">.</w:t>
      </w:r>
      <w:r>
        <w:rPr>
          <w:rStyle w:val="FunctionTok"/>
          <w:rFonts w:ascii="Consolas" w:hAnsi="Consolas"/>
          <w:sz w:val="16"/>
        </w:rPr>
        <w:t xml:space="preserve">GetBlobClient</w:t>
      </w:r>
      <w:r>
        <w:rPr>
          <w:rStyle w:val="OperatorTok"/>
          <w:rFonts w:ascii="Consolas" w:hAnsi="Consolas"/>
          <w:sz w:val="16"/>
        </w:rPr>
        <w:t xml:space="preserve">(</w:t>
      </w:r>
      <w:r>
        <w:rPr>
          <w:rStyle w:val="NormalTok"/>
          <w:rFonts w:ascii="Consolas" w:hAnsi="Consolas"/>
          <w:sz w:val="16"/>
        </w:rPr>
        <w:t xml:space="preserve">blobName</w:t>
      </w:r>
      <w:r>
        <w:rPr>
          <w:rStyle w:val="OperatorTok"/>
          <w:rFonts w:ascii="Consolas" w:hAnsi="Consolas"/>
          <w:sz w:val="16"/>
        </w:rPr>
        <w:t xml:space="preserve">).</w:t>
      </w:r>
      <w:r>
        <w:rPr>
          <w:rStyle w:val="FunctionTok"/>
          <w:rFonts w:ascii="Consolas" w:hAnsi="Consolas"/>
          <w:sz w:val="16"/>
        </w:rPr>
        <w:t xml:space="preserve">UploadAsync</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fictionalText</w:t>
      </w:r>
      <w:r>
        <w:rPr>
          <w:rStyle w:val="OperatorTok"/>
          <w:rFonts w:ascii="Consolas" w:hAnsi="Consolas"/>
          <w:sz w:val="16"/>
        </w:rPr>
        <w:t xml:space="preserve">,</w:t>
      </w:r>
      <w:r>
        <w:rPr>
          <w:rStyle w:val="NormalTok"/>
          <w:rFonts w:ascii="Consolas" w:hAnsi="Consolas"/>
          <w:sz w:val="16"/>
        </w:rPr>
        <w:t xml:space="preserve"> overwrite</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false</w:t>
      </w:r>
      <w:r>
        <w:rPr>
          <w:rStyle w:val="OperatorTok"/>
          <w:rFonts w:ascii="Consolas" w:hAnsi="Consolas"/>
          <w:sz w:val="16"/>
        </w:rPr>
        <w:t xml:space="preserve">);</w:t>
      </w:r>
      <w:r>
        <w:rPr>
          <w:rFonts w:ascii="Consolas" w:hAnsi="Consolas"/>
          <w:sz w:val="16"/>
        </w:rPr>
        <w:br/>
      </w:r>
      <w:r>
        <w:rPr>
          <w:rFonts w:ascii="Consolas" w:hAnsi="Consolas"/>
          <w:sz w:val="16"/>
        </w:rPr>
        <w:br/>
      </w:r>
      <w:r>
        <w:rPr>
          <w:rStyle w:val="NormalTok"/>
          <w:rFonts w:ascii="Consolas" w:hAnsi="Consolas"/>
          <w:sz w:val="16"/>
        </w:rPr>
        <w:t xml:space="preserve">await </w:t>
      </w:r>
      <w:r>
        <w:rPr>
          <w:rStyle w:val="KeywordTok"/>
          <w:rFonts w:ascii="Consolas" w:hAnsi="Consolas"/>
          <w:sz w:val="16"/>
        </w:rPr>
        <w:t xml:space="preserve">using</w:t>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client </w:t>
      </w:r>
      <w:r>
        <w:rPr>
          <w:rStyle w:val="OperatorTok"/>
          <w:rFonts w:ascii="Consolas" w:hAnsi="Consolas"/>
          <w:sz w:val="16"/>
        </w:rPr>
        <w:t xml:space="preserve">=</w:t>
      </w:r>
      <w:r>
        <w:rPr>
          <w:rStyle w:val="NormalTok"/>
          <w:rFonts w:ascii="Consolas" w:hAnsi="Consolas"/>
          <w:sz w:val="16"/>
        </w:rPr>
        <w:t xml:space="preserve"> </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ServiceBusClient</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busHost</w:t>
      </w:r>
      <w:r>
        <w:rPr>
          <w:rStyle w:val="OperatorTok"/>
          <w:rFonts w:ascii="Consolas" w:hAnsi="Consolas"/>
          <w:sz w:val="16"/>
        </w:rPr>
        <w:t xml:space="preserve">,</w:t>
      </w:r>
      <w:r>
        <w:rPr>
          <w:rStyle w:val="NormalTok"/>
          <w:rFonts w:ascii="Consolas" w:hAnsi="Consolas"/>
          <w:sz w:val="16"/>
        </w:rPr>
        <w:t xml:space="preserve"> credential</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await </w:t>
      </w:r>
      <w:r>
        <w:rPr>
          <w:rStyle w:val="KeywordTok"/>
          <w:rFonts w:ascii="Consolas" w:hAnsi="Consolas"/>
          <w:sz w:val="16"/>
        </w:rPr>
        <w:t xml:space="preserve">using</w:t>
      </w:r>
      <w:r>
        <w:rPr>
          <w:rStyle w:val="NormalTok"/>
          <w:rFonts w:ascii="Consolas" w:hAnsi="Consolas"/>
          <w:sz w:val="16"/>
        </w:rPr>
        <w:t xml:space="preserve"> </w:t>
      </w:r>
      <w:r>
        <w:rPr>
          <w:rStyle w:val="DataTypeTok"/>
          <w:rFonts w:ascii="Consolas" w:hAnsi="Consolas"/>
          <w:sz w:val="16"/>
        </w:rPr>
        <w:t xml:space="preserve">var</w:t>
      </w:r>
      <w:r>
        <w:rPr>
          <w:rStyle w:val="NormalTok"/>
          <w:rFonts w:ascii="Consolas" w:hAnsi="Consolas"/>
          <w:sz w:val="16"/>
        </w:rPr>
        <w:t xml:space="preserve"> sender </w:t>
      </w:r>
      <w:r>
        <w:rPr>
          <w:rStyle w:val="OperatorTok"/>
          <w:rFonts w:ascii="Consolas" w:hAnsi="Consolas"/>
          <w:sz w:val="16"/>
        </w:rPr>
        <w:t xml:space="preserve">=</w:t>
      </w:r>
      <w:r>
        <w:rPr>
          <w:rStyle w:val="NormalTok"/>
          <w:rFonts w:ascii="Consolas" w:hAnsi="Consolas"/>
          <w:sz w:val="16"/>
        </w:rPr>
        <w:t xml:space="preserve"> client</w:t>
      </w:r>
      <w:r>
        <w:rPr>
          <w:rStyle w:val="OperatorTok"/>
          <w:rFonts w:ascii="Consolas" w:hAnsi="Consolas"/>
          <w:sz w:val="16"/>
        </w:rPr>
        <w:t xml:space="preserve">.</w:t>
      </w:r>
      <w:r>
        <w:rPr>
          <w:rStyle w:val="FunctionTok"/>
          <w:rFonts w:ascii="Consolas" w:hAnsi="Consolas"/>
          <w:sz w:val="16"/>
        </w:rPr>
        <w:t xml:space="preserve">CreateSender</w:t>
      </w:r>
      <w:r>
        <w:rPr>
          <w:rStyle w:val="OperatorTok"/>
          <w:rFonts w:ascii="Consolas" w:hAnsi="Consolas"/>
          <w:sz w:val="16"/>
        </w:rPr>
        <w:t xml:space="preserve">(</w:t>
      </w:r>
      <w:r>
        <w:rPr>
          <w:rStyle w:val="StringTok"/>
          <w:rFonts w:ascii="Consolas" w:hAnsi="Consolas"/>
          <w:sz w:val="16"/>
        </w:rPr>
        <w:t xml:space="preserve">"applications"</w:t>
      </w:r>
      <w:r>
        <w:rPr>
          <w:rStyle w:val="OperatorTok"/>
          <w:rFonts w:ascii="Consolas" w:hAnsi="Consolas"/>
          <w:sz w:val="16"/>
        </w:rPr>
        <w:t xml:space="preserve">);</w:t>
      </w:r>
      <w:r>
        <w:rPr>
          <w:rFonts w:ascii="Consolas" w:hAnsi="Consolas"/>
          <w:sz w:val="16"/>
        </w:rPr>
        <w:br/>
      </w:r>
      <w:r>
        <w:rPr>
          <w:rStyle w:val="DataTypeTok"/>
          <w:rFonts w:ascii="Consolas" w:hAnsi="Consolas"/>
          <w:sz w:val="16"/>
        </w:rPr>
        <w:t xml:space="preserve">var</w:t>
      </w:r>
      <w:r>
        <w:rPr>
          <w:rStyle w:val="NormalTok"/>
          <w:rFonts w:ascii="Consolas" w:hAnsi="Consolas"/>
          <w:sz w:val="16"/>
        </w:rPr>
        <w:t xml:space="preserve"> body </w:t>
      </w:r>
      <w:r>
        <w:rPr>
          <w:rStyle w:val="OperatorTok"/>
          <w:rFonts w:ascii="Consolas" w:hAnsi="Consolas"/>
          <w:sz w:val="16"/>
        </w:rPr>
        <w:t xml:space="preserve">=</w:t>
      </w:r>
      <w:r>
        <w:rPr>
          <w:rStyle w:val="NormalTok"/>
          <w:rFonts w:ascii="Consolas" w:hAnsi="Consolas"/>
          <w:sz w:val="16"/>
        </w:rPr>
        <w:t xml:space="preserve"> BinaryData</w:t>
      </w:r>
      <w:r>
        <w:rPr>
          <w:rStyle w:val="OperatorTok"/>
          <w:rFonts w:ascii="Consolas" w:hAnsi="Consolas"/>
          <w:sz w:val="16"/>
        </w:rPr>
        <w:t xml:space="preserve">.</w:t>
      </w:r>
      <w:r>
        <w:rPr>
          <w:rStyle w:val="FunctionTok"/>
          <w:rFonts w:ascii="Consolas" w:hAnsi="Consolas"/>
          <w:sz w:val="16"/>
        </w:rPr>
        <w:t xml:space="preserve">FromObjectAsJson</w:t>
      </w:r>
      <w:r>
        <w:rPr>
          <w:rStyle w:val="OperatorTok"/>
          <w:rFonts w:ascii="Consolas" w:hAnsi="Consolas"/>
          <w:sz w:val="16"/>
        </w:rPr>
        <w:t xml:space="preserve">(</w:t>
      </w:r>
      <w:r>
        <w:rPr>
          <w:rStyle w:val="KeywordTok"/>
          <w:rFonts w:ascii="Consolas" w:hAnsi="Consolas"/>
          <w:sz w:val="16"/>
        </w:rPr>
        <w:t xml:space="preserve">new</w:t>
      </w:r>
      <w:r>
        <w:rPr>
          <w:rFonts w:ascii="Consolas" w:hAnsi="Consolas"/>
          <w:sz w:val="16"/>
        </w:rPr>
        <w:br/>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ApplicationId </w:t>
      </w:r>
      <w:r>
        <w:rPr>
          <w:rStyle w:val="OperatorTok"/>
          <w:rFonts w:ascii="Consolas" w:hAnsi="Consolas"/>
          <w:sz w:val="16"/>
        </w:rPr>
        <w:t xml:space="preserve">=</w:t>
      </w:r>
      <w:r>
        <w:rPr>
          <w:rStyle w:val="NormalTok"/>
          <w:rFonts w:ascii="Consolas" w:hAnsi="Consolas"/>
          <w:sz w:val="16"/>
        </w:rPr>
        <w:t xml:space="preserve"> id</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BlobName </w:t>
      </w:r>
      <w:r>
        <w:rPr>
          <w:rStyle w:val="OperatorTok"/>
          <w:rFonts w:ascii="Consolas" w:hAnsi="Consolas"/>
          <w:sz w:val="16"/>
        </w:rPr>
        <w:t xml:space="preserve">=</w:t>
      </w:r>
      <w:r>
        <w:rPr>
          <w:rStyle w:val="NormalTok"/>
          <w:rFonts w:ascii="Consolas" w:hAnsi="Consolas"/>
          <w:sz w:val="16"/>
        </w:rPr>
        <w:t xml:space="preserve"> blobName</w:t>
      </w:r>
      <w:r>
        <w:rPr>
          <w:rFonts w:ascii="Consolas" w:hAnsi="Consolas"/>
          <w:sz w:val="16"/>
        </w:rPr>
        <w:br/>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await sender</w:t>
      </w:r>
      <w:r>
        <w:rPr>
          <w:rStyle w:val="OperatorTok"/>
          <w:rFonts w:ascii="Consolas" w:hAnsi="Consolas"/>
          <w:sz w:val="16"/>
        </w:rPr>
        <w:t xml:space="preserve">.</w:t>
      </w:r>
      <w:r>
        <w:rPr>
          <w:rStyle w:val="FunctionTok"/>
          <w:rFonts w:ascii="Consolas" w:hAnsi="Consolas"/>
          <w:sz w:val="16"/>
        </w:rPr>
        <w:t xml:space="preserve">SendMessageAsync</w:t>
      </w:r>
      <w:r>
        <w:rPr>
          <w:rStyle w:val="OperatorTok"/>
          <w:rFonts w:ascii="Consolas" w:hAnsi="Consolas"/>
          <w:sz w:val="16"/>
        </w:rPr>
        <w:t xml:space="preserve">(</w:t>
      </w:r>
      <w:r>
        <w:rPr>
          <w:rStyle w:val="KeywordTok"/>
          <w:rFonts w:ascii="Consolas" w:hAnsi="Consolas"/>
          <w:sz w:val="16"/>
        </w:rPr>
        <w:t xml:space="preserve">new</w:t>
      </w:r>
      <w:r>
        <w:rPr>
          <w:rStyle w:val="NormalTok"/>
          <w:rFonts w:ascii="Consolas" w:hAnsi="Consolas"/>
          <w:sz w:val="16"/>
        </w:rPr>
        <w:t xml:space="preserve"> </w:t>
      </w:r>
      <w:r>
        <w:rPr>
          <w:rStyle w:val="FunctionTok"/>
          <w:rFonts w:ascii="Consolas" w:hAnsi="Consolas"/>
          <w:sz w:val="16"/>
        </w:rPr>
        <w:t xml:space="preserve">ServiceBusMessage</w:t>
      </w:r>
      <w:r>
        <w:rPr>
          <w:rStyle w:val="OperatorTok"/>
          <w:rFonts w:ascii="Consolas" w:hAnsi="Consolas"/>
          <w:sz w:val="16"/>
        </w:rPr>
        <w:t xml:space="preserve">(</w:t>
      </w:r>
      <w:r>
        <w:rPr>
          <w:rStyle w:val="NormalTok"/>
          <w:rFonts w:ascii="Consolas" w:hAnsi="Consolas"/>
          <w:sz w:val="16"/>
        </w:rPr>
        <w:t xml:space="preserve">body</w:t>
      </w:r>
      <w:r>
        <w:rPr>
          <w:rStyle w:val="OperatorTok"/>
          <w:rFonts w:ascii="Consolas" w:hAnsi="Consolas"/>
          <w:sz w:val="16"/>
        </w:rPr>
        <w:t xml:space="preserve">)</w:t>
      </w:r>
      <w:r>
        <w:rPr>
          <w:rFonts w:ascii="Consolas" w:hAnsi="Consolas"/>
          <w:sz w:val="16"/>
        </w:rPr>
        <w:br/>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MessageId </w:t>
      </w:r>
      <w:r>
        <w:rPr>
          <w:rStyle w:val="OperatorTok"/>
          <w:rFonts w:ascii="Consolas" w:hAnsi="Consolas"/>
          <w:sz w:val="16"/>
        </w:rPr>
        <w:t xml:space="preserve">=</w:t>
      </w:r>
      <w:r>
        <w:rPr>
          <w:rStyle w:val="NormalTok"/>
          <w:rFonts w:ascii="Consolas" w:hAnsi="Consolas"/>
          <w:sz w:val="16"/>
        </w:rPr>
        <w:t xml:space="preserve"> id</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    CorrelationId </w:t>
      </w:r>
      <w:r>
        <w:rPr>
          <w:rStyle w:val="OperatorTok"/>
          <w:rFonts w:ascii="Consolas" w:hAnsi="Consolas"/>
          <w:sz w:val="16"/>
        </w:rPr>
        <w:t xml:space="preserve">=</w:t>
      </w:r>
      <w:r>
        <w:rPr>
          <w:rStyle w:val="NormalTok"/>
          <w:rFonts w:ascii="Consolas" w:hAnsi="Consolas"/>
          <w:sz w:val="16"/>
        </w:rPr>
        <w:t xml:space="preserve"> id</w:t>
      </w:r>
      <w:r>
        <w:rPr>
          <w:rFonts w:ascii="Consolas" w:hAnsi="Consolas"/>
          <w:sz w:val="16"/>
        </w:rPr>
        <w:br/>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Console</w:t>
      </w:r>
      <w:r>
        <w:rPr>
          <w:rStyle w:val="OperatorTok"/>
          <w:rFonts w:ascii="Consolas" w:hAnsi="Consolas"/>
          <w:sz w:val="16"/>
        </w:rPr>
        <w:t xml:space="preserve">.</w:t>
      </w:r>
      <w:r>
        <w:rPr>
          <w:rStyle w:val="FunctionTok"/>
          <w:rFonts w:ascii="Consolas" w:hAnsi="Consolas"/>
          <w:sz w:val="16"/>
        </w:rPr>
        <w:t xml:space="preserve">WriteLine</w:t>
      </w:r>
      <w:r>
        <w:rPr>
          <w:rStyle w:val="OperatorTok"/>
          <w:rFonts w:ascii="Consolas" w:hAnsi="Consolas"/>
          <w:sz w:val="16"/>
        </w:rPr>
        <w:t xml:space="preserve">(</w:t>
      </w:r>
      <w:r>
        <w:rPr>
          <w:rStyle w:val="NormalTok"/>
          <w:rFonts w:ascii="Consolas" w:hAnsi="Consolas"/>
          <w:sz w:val="16"/>
        </w:rPr>
        <w:t xml:space="preserve">$</w:t>
      </w:r>
      <w:r>
        <w:rPr>
          <w:rStyle w:val="StringTok"/>
          <w:rFonts w:ascii="Consolas" w:hAnsi="Consolas"/>
          <w:sz w:val="16"/>
        </w:rPr>
        <w:t xml:space="preserve">"Submitted training application: {id}"</w:t>
      </w:r>
      <w:r>
        <w:rPr>
          <w:rStyle w:val="OperatorTok"/>
          <w:rFonts w:ascii="Consolas" w:hAnsi="Consolas"/>
          <w:sz w:val="16"/>
        </w:rPr>
        <w:t xml:space="preserve">);</w:t>
      </w:r>
      <w:r>
        <w:rPr>
          <w:rFonts w:ascii="Consolas" w:hAnsi="Consolas"/>
          <w:sz w:val="16"/>
        </w:rPr>
        <w:br/>
      </w:r>
      <w:r>
        <w:rPr>
          <w:rStyle w:val="NormalTok"/>
          <w:rFonts w:ascii="Consolas" w:hAnsi="Consolas"/>
          <w:sz w:val="16"/>
        </w:rPr>
        <w:t xml:space="preserve">Console</w:t>
      </w:r>
      <w:r>
        <w:rPr>
          <w:rStyle w:val="OperatorTok"/>
          <w:rFonts w:ascii="Consolas" w:hAnsi="Consolas"/>
          <w:sz w:val="16"/>
        </w:rPr>
        <w:t xml:space="preserve">.</w:t>
      </w:r>
      <w:r>
        <w:rPr>
          <w:rStyle w:val="FunctionTok"/>
          <w:rFonts w:ascii="Consolas" w:hAnsi="Consolas"/>
          <w:sz w:val="16"/>
        </w:rPr>
        <w:t xml:space="preserve">WriteLine</w:t>
      </w:r>
      <w:r>
        <w:rPr>
          <w:rStyle w:val="OperatorTok"/>
          <w:rFonts w:ascii="Consolas" w:hAnsi="Consolas"/>
          <w:sz w:val="16"/>
        </w:rPr>
        <w:t xml:space="preserve">(</w:t>
      </w:r>
      <w:r>
        <w:rPr>
          <w:rStyle w:val="NormalTok"/>
          <w:rFonts w:ascii="Consolas" w:hAnsi="Consolas"/>
          <w:sz w:val="16"/>
        </w:rPr>
        <w:t xml:space="preserve">$</w:t>
      </w:r>
      <w:r>
        <w:rPr>
          <w:rStyle w:val="StringTok"/>
          <w:rFonts w:ascii="Consolas" w:hAnsi="Consolas"/>
          <w:sz w:val="16"/>
        </w:rPr>
        <w:t xml:space="preserve">"Expected result: results/{id}.json"</w:t>
      </w:r>
      <w:r>
        <w:rPr>
          <w:rStyle w:val="OperatorTok"/>
          <w:rFonts w:ascii="Consolas" w:hAnsi="Consolas"/>
          <w:sz w:val="16"/>
        </w:rPr>
        <w:t xml:space="preserve">);</w:t>
      </w:r>
    </w:p>
    <w:p>
      <w:pPr>
        <w:pStyle w:val="FirstParagraph"/>
      </w:pPr>
      <w:r>
        <w:t xml:space="preserve">Run from the publisher folder:</w:t>
      </w:r>
    </w:p>
    <w:p>
      <w:pPr>
        <w:pStyle w:val="SourceCode"/>
        <w:shd w:fill="F1F5F9"/>
      </w:pPr>
      <w:r>
        <w:rPr>
          <w:rStyle w:val="NormalTok"/>
          <w:rFonts w:ascii="Consolas" w:hAnsi="Consolas"/>
          <w:sz w:val="16"/>
        </w:rPr>
        <w:t xml:space="preserve">az login</w:t>
      </w:r>
      <w:r>
        <w:rPr>
          <w:rFonts w:ascii="Consolas" w:hAnsi="Consolas"/>
          <w:sz w:val="16"/>
        </w:rPr>
        <w:br/>
      </w:r>
      <w:r>
        <w:rPr>
          <w:rStyle w:val="VariableTok"/>
          <w:rFonts w:ascii="Consolas" w:hAnsi="Consolas"/>
          <w:sz w:val="16"/>
        </w:rPr>
        <w:t xml:space="preserve">$env</w:t>
      </w:r>
      <w:r>
        <w:rPr>
          <w:rStyle w:val="OperatorTok"/>
          <w:rFonts w:ascii="Consolas" w:hAnsi="Consolas"/>
          <w:sz w:val="16"/>
        </w:rPr>
        <w:t xml:space="preserve">:</w:t>
      </w:r>
      <w:r>
        <w:rPr>
          <w:rStyle w:val="VariableTok"/>
          <w:rFonts w:ascii="Consolas" w:hAnsi="Consolas"/>
          <w:sz w:val="16"/>
        </w:rPr>
        <w:t xml:space="preserve">LBS_BLOB_SERVICE_URI</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"https://&lt;actual-account&gt;.blob.core.windows.net"</w:t>
      </w:r>
      <w:r>
        <w:rPr>
          <w:rFonts w:ascii="Consolas" w:hAnsi="Consolas"/>
          <w:sz w:val="16"/>
        </w:rPr>
        <w:br/>
      </w:r>
      <w:r>
        <w:rPr>
          <w:rStyle w:val="VariableTok"/>
          <w:rFonts w:ascii="Consolas" w:hAnsi="Consolas"/>
          <w:sz w:val="16"/>
        </w:rPr>
        <w:t xml:space="preserve">$env</w:t>
      </w:r>
      <w:r>
        <w:rPr>
          <w:rStyle w:val="OperatorTok"/>
          <w:rFonts w:ascii="Consolas" w:hAnsi="Consolas"/>
          <w:sz w:val="16"/>
        </w:rPr>
        <w:t xml:space="preserve">:</w:t>
      </w:r>
      <w:r>
        <w:rPr>
          <w:rStyle w:val="VariableTok"/>
          <w:rFonts w:ascii="Consolas" w:hAnsi="Consolas"/>
          <w:sz w:val="16"/>
        </w:rPr>
        <w:t xml:space="preserve">LBS_SERVICEBUS_HOST</w:t>
      </w:r>
      <w:r>
        <w:rPr>
          <w:rStyle w:val="NormalTok"/>
          <w:rFonts w:ascii="Consolas" w:hAnsi="Consolas"/>
          <w:sz w:val="16"/>
        </w:rPr>
        <w:t xml:space="preserve"> </w:t>
      </w:r>
      <w:r>
        <w:rPr>
          <w:rStyle w:val="Operato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"&lt;actual-namespace&gt;.servicebus.windows.net"</w:t>
      </w:r>
      <w:r>
        <w:rPr>
          <w:rFonts w:ascii="Consolas" w:hAnsi="Consolas"/>
          <w:sz w:val="16"/>
        </w:rPr>
        <w:br/>
      </w:r>
      <w:r>
        <w:rPr>
          <w:rStyle w:val="NormalTok"/>
          <w:rFonts w:ascii="Consolas" w:hAnsi="Consolas"/>
          <w:sz w:val="16"/>
        </w:rPr>
        <w:t xml:space="preserve">dotnet run</w:t>
      </w:r>
    </w:p>
    <w:p>
      <w:pPr>
        <w:pStyle w:val="FirstParagraph"/>
      </w:pPr>
      <w:r>
        <w:t xml:space="preserve">Record the printed ID. An SDK exception is a failure, not a successful submission. If upload succeeds but send fails, the input blob remains: cross-service upload and message send are not one transaction. Record and clean up that orphan rather than suppressing the error.</w:t>
      </w:r>
    </w:p>
    <w:bookmarkEnd w:id="122"/>
    <w:bookmarkStart w:id="123" w:name="step-5.-verify-output-and-investigate"/>
    <w:p>
      <w:pPr>
        <w:pStyle w:val="Heading2"/>
      </w:pPr>
      <w:r>
        <w:t xml:space="preserve">Step 5. Verify output and investigate</w:t>
      </w:r>
    </w:p>
    <w:p>
      <w:pPr>
        <w:pStyle w:val="Compact"/>
        <w:numPr>
          <w:ilvl w:val="0"/>
          <w:numId w:val="1047"/>
        </w:numPr>
      </w:pPr>
      <w:r>
        <w:t xml:space="preserve">In the portal open your storage account’s private</w:t>
      </w:r>
      <w:r>
        <w:t xml:space="preserve"> </w:t>
      </w:r>
      <w:r>
        <w:rPr>
          <w:rStyle w:val="VerbatimChar"/>
        </w:rPr>
        <w:t xml:space="preserve">documents</w:t>
      </w:r>
      <w:r>
        <w:t xml:space="preserve"> </w:t>
      </w:r>
      <w:r>
        <w:t xml:space="preserve">container.</w:t>
      </w:r>
    </w:p>
    <w:p>
      <w:pPr>
        <w:pStyle w:val="Compact"/>
        <w:numPr>
          <w:ilvl w:val="0"/>
          <w:numId w:val="1047"/>
        </w:numPr>
      </w:pPr>
      <w:r>
        <w:t xml:space="preserve">Locate</w:t>
      </w:r>
      <w:r>
        <w:t xml:space="preserve"> </w:t>
      </w:r>
      <w:r>
        <w:rPr>
          <w:rStyle w:val="VerbatimChar"/>
        </w:rPr>
        <w:t xml:space="preserve">inputs/&lt;printed-id&gt;.txt</w:t>
      </w:r>
      <w:r>
        <w:t xml:space="preserve"> </w:t>
      </w:r>
      <w:r>
        <w:t xml:space="preserve">and, after the worker runs,</w:t>
      </w:r>
      <w:r>
        <w:t xml:space="preserve"> </w:t>
      </w:r>
      <w:r>
        <w:rPr>
          <w:rStyle w:val="VerbatimChar"/>
        </w:rPr>
        <w:t xml:space="preserve">results/&lt;printed-id&gt;.json</w:t>
      </w:r>
      <w:r>
        <w:t xml:space="preserve">.</w:t>
      </w:r>
    </w:p>
    <w:p>
      <w:pPr>
        <w:pStyle w:val="Compact"/>
        <w:numPr>
          <w:ilvl w:val="0"/>
          <w:numId w:val="1047"/>
        </w:numPr>
      </w:pPr>
      <w:r>
        <w:t xml:space="preserve">Download the result through authorised access. Confirm its ApplicationId matches, Status is</w:t>
      </w:r>
      <w:r>
        <w:t xml:space="preserve"> </w:t>
      </w:r>
      <w:r>
        <w:rPr>
          <w:rStyle w:val="VerbatimChar"/>
        </w:rPr>
        <w:t xml:space="preserve">TrainingCheckCompleted</w:t>
      </w:r>
      <w:r>
        <w:t xml:space="preserve">, and CharacterCount is positive.</w:t>
      </w:r>
    </w:p>
    <w:p>
      <w:pPr>
        <w:pStyle w:val="Compact"/>
        <w:numPr>
          <w:ilvl w:val="0"/>
          <w:numId w:val="1047"/>
        </w:numPr>
      </w:pPr>
      <w:r>
        <w:t xml:space="preserve">Inspect Function invocation results and the queue. A missing active message is insufficient by itself; the result file and successful invocation supply stronger evidence.</w:t>
      </w:r>
    </w:p>
    <w:p>
      <w:pPr>
        <w:pStyle w:val="Compact"/>
        <w:numPr>
          <w:ilvl w:val="0"/>
          <w:numId w:val="1047"/>
        </w:numPr>
      </w:pPr>
      <w:r>
        <w:t xml:space="preserve">In the correct Log Analytics workspace query:</w:t>
      </w:r>
    </w:p>
    <w:p>
      <w:pPr>
        <w:pStyle w:val="SourceCode"/>
        <w:shd w:fill="F1F5F9"/>
      </w:pPr>
      <w:r>
        <w:rPr>
          <w:rStyle w:val="VerbatimChar"/>
          <w:rFonts w:ascii="Consolas" w:hAnsi="Consolas"/>
          <w:sz w:val="16"/>
        </w:rPr>
        <w:t xml:space="preserve">AppTraces</w:t>
      </w:r>
      <w:r>
        <w:rPr>
          <w:rFonts w:ascii="Consolas" w:hAnsi="Consolas"/>
          <w:sz w:val="16"/>
        </w:rPr>
        <w:br/>
      </w:r>
      <w:r>
        <w:rPr>
          <w:rStyle w:val="VerbatimChar"/>
          <w:rFonts w:ascii="Consolas" w:hAnsi="Consolas"/>
          <w:sz w:val="16"/>
        </w:rPr>
        <w:t xml:space="preserve">| where TimeGenerated &gt; ago(1h)</w:t>
      </w:r>
      <w:r>
        <w:rPr>
          <w:rFonts w:ascii="Consolas" w:hAnsi="Consolas"/>
          <w:sz w:val="16"/>
        </w:rPr>
        <w:br/>
      </w:r>
      <w:r>
        <w:rPr>
          <w:rStyle w:val="VerbatimChar"/>
          <w:rFonts w:ascii="Consolas" w:hAnsi="Consolas"/>
          <w:sz w:val="16"/>
        </w:rPr>
        <w:t xml:space="preserve">| where Message contains "LBS document processed"</w:t>
      </w:r>
      <w:r>
        <w:rPr>
          <w:rFonts w:ascii="Consolas" w:hAnsi="Consolas"/>
          <w:sz w:val="16"/>
        </w:rPr>
        <w:br/>
      </w:r>
      <w:r>
        <w:rPr>
          <w:rStyle w:val="VerbatimChar"/>
          <w:rFonts w:ascii="Consolas" w:hAnsi="Consolas"/>
          <w:sz w:val="16"/>
        </w:rPr>
        <w:t xml:space="preserve">| project TimeGenerated, AppRoleName, Message,</w:t>
      </w:r>
      <w:r>
        <w:rPr>
          <w:rFonts w:ascii="Consolas" w:hAnsi="Consolas"/>
          <w:sz w:val="16"/>
        </w:rPr>
        <w:br/>
      </w:r>
      <w:r>
        <w:rPr>
          <w:rStyle w:val="VerbatimChar"/>
          <w:rFonts w:ascii="Consolas" w:hAnsi="Consolas"/>
          <w:sz w:val="16"/>
        </w:rPr>
        <w:t xml:space="preserve">          Properties, OperationId</w:t>
      </w:r>
      <w:r>
        <w:rPr>
          <w:rFonts w:ascii="Consolas" w:hAnsi="Consolas"/>
          <w:sz w:val="16"/>
        </w:rPr>
        <w:br/>
      </w:r>
      <w:r>
        <w:rPr>
          <w:rStyle w:val="VerbatimChar"/>
          <w:rFonts w:ascii="Consolas" w:hAnsi="Consolas"/>
          <w:sz w:val="16"/>
        </w:rPr>
        <w:t xml:space="preserve">| order by TimeGenerated desc</w:t>
      </w:r>
    </w:p>
    <w:p>
      <w:pPr>
        <w:pStyle w:val="FirstParagraph"/>
      </w:pPr>
      <w:r>
        <w:t xml:space="preserve">Add your resource/role filter in a shared workspace. Find your printed ID in the rendered message or structured Properties. If worker logs are absent, review the generated isolated-worker logging/Application Insights setup and log-level filters with the instructor. Do not assume every ILogger entry is automatically exported by every template.</w:t>
      </w:r>
    </w:p>
    <w:p>
      <w:pPr>
        <w:pStyle w:val="BodyText"/>
      </w:pPr>
      <w:r>
        <w:t xml:space="preserve">For failed attempts use:</w:t>
      </w:r>
    </w:p>
    <w:p>
      <w:pPr>
        <w:pStyle w:val="SourceCode"/>
        <w:shd w:fill="F1F5F9"/>
      </w:pPr>
      <w:r>
        <w:rPr>
          <w:rStyle w:val="VerbatimChar"/>
          <w:rFonts w:ascii="Consolas" w:hAnsi="Consolas"/>
          <w:sz w:val="16"/>
        </w:rPr>
        <w:t xml:space="preserve">AppExceptions</w:t>
      </w:r>
      <w:r>
        <w:rPr>
          <w:rFonts w:ascii="Consolas" w:hAnsi="Consolas"/>
          <w:sz w:val="16"/>
        </w:rPr>
        <w:br/>
      </w:r>
      <w:r>
        <w:rPr>
          <w:rStyle w:val="VerbatimChar"/>
          <w:rFonts w:ascii="Consolas" w:hAnsi="Consolas"/>
          <w:sz w:val="16"/>
        </w:rPr>
        <w:t xml:space="preserve">| where TimeGenerated &gt; ago(1h)</w:t>
      </w:r>
      <w:r>
        <w:rPr>
          <w:rFonts w:ascii="Consolas" w:hAnsi="Consolas"/>
          <w:sz w:val="16"/>
        </w:rPr>
        <w:br/>
      </w:r>
      <w:r>
        <w:rPr>
          <w:rStyle w:val="VerbatimChar"/>
          <w:rFonts w:ascii="Consolas" w:hAnsi="Consolas"/>
          <w:sz w:val="16"/>
        </w:rPr>
        <w:t xml:space="preserve">| project TimeGenerated, AppRoleName, ExceptionType,</w:t>
      </w:r>
      <w:r>
        <w:rPr>
          <w:rFonts w:ascii="Consolas" w:hAnsi="Consolas"/>
          <w:sz w:val="16"/>
        </w:rPr>
        <w:br/>
      </w:r>
      <w:r>
        <w:rPr>
          <w:rStyle w:val="VerbatimChar"/>
          <w:rFonts w:ascii="Consolas" w:hAnsi="Consolas"/>
          <w:sz w:val="16"/>
        </w:rPr>
        <w:t xml:space="preserve">          OuterMessage, OperationId</w:t>
      </w:r>
      <w:r>
        <w:rPr>
          <w:rFonts w:ascii="Consolas" w:hAnsi="Consolas"/>
          <w:sz w:val="16"/>
        </w:rPr>
        <w:br/>
      </w:r>
      <w:r>
        <w:rPr>
          <w:rStyle w:val="VerbatimChar"/>
          <w:rFonts w:ascii="Consolas" w:hAnsi="Consolas"/>
          <w:sz w:val="16"/>
        </w:rPr>
        <w:t xml:space="preserve">| order by TimeGenerated desc</w:t>
      </w:r>
    </w:p>
    <w:p>
      <w:pPr>
        <w:pStyle w:val="FirstParagraph"/>
      </w:pPr>
      <w:r>
        <w:rPr>
          <w:b/>
          <w:bCs/>
        </w:rPr>
        <w:t xml:space="preserve">Correlation tip:</w:t>
      </w:r>
      <w:r>
        <w:t xml:space="preserve"> </w:t>
      </w:r>
      <w:r>
        <w:t xml:space="preserve">the publisher sets Service Bus CorrelationId to the business ID, but that is not automatically an Application Insights OperationId. Use the printed ApplicationId, structured log property and actual telemetry correlation fields. Automatic distributed traces across services depend on SDK/instrumentation support.</w:t>
      </w:r>
    </w:p>
    <w:bookmarkEnd w:id="123"/>
    <w:bookmarkStart w:id="124" w:name="X4972236ffd506645bfd6889ff392bd794973c07"/>
    <w:p>
      <w:pPr>
        <w:pStyle w:val="Heading2"/>
      </w:pPr>
      <w:r>
        <w:t xml:space="preserve">Step 6. Connect the SQL and web story without overstating it</w:t>
      </w:r>
    </w:p>
    <w:p>
      <w:pPr>
        <w:pStyle w:val="Compact"/>
        <w:numPr>
          <w:ilvl w:val="0"/>
          <w:numId w:val="1048"/>
        </w:numPr>
      </w:pPr>
      <w:r>
        <w:t xml:space="preserve">Show Lab 3’s cloud web API reading its SQL table using a different runtime identity from the Function.</w:t>
      </w:r>
    </w:p>
    <w:p>
      <w:pPr>
        <w:pStyle w:val="Compact"/>
        <w:numPr>
          <w:ilvl w:val="0"/>
          <w:numId w:val="1048"/>
        </w:numPr>
      </w:pPr>
      <w:r>
        <w:t xml:space="preserve">Explain what must be added for a true customer application: authenticated upload/status endpoints, a SQL application/status schema, authorised per-user access, a publisher invoked by the API, and a worker permitted to update only required business fields.</w:t>
      </w:r>
    </w:p>
    <w:p>
      <w:pPr>
        <w:pStyle w:val="Compact"/>
        <w:numPr>
          <w:ilvl w:val="0"/>
          <w:numId w:val="1048"/>
        </w:numPr>
      </w:pPr>
      <w:r>
        <w:t xml:space="preserve">Plan the failure boundary between SQL commit, blob upload and queue send. Consider an outbox/workflow pattern rather than assuming a transaction spans all three.</w:t>
      </w:r>
    </w:p>
    <w:p>
      <w:pPr>
        <w:pStyle w:val="Compact"/>
        <w:numPr>
          <w:ilvl w:val="0"/>
          <w:numId w:val="1048"/>
        </w:numPr>
      </w:pPr>
      <w:r>
        <w:t xml:space="preserve">Keep notification/approval logic separate from the character-count teaching check. Do not modify the read-only training API to claim real lending processing.</w:t>
      </w:r>
    </w:p>
    <w:p>
      <w:pPr>
        <w:pStyle w:val="Compact"/>
        <w:numPr>
          <w:ilvl w:val="0"/>
          <w:numId w:val="1048"/>
        </w:numPr>
      </w:pPr>
      <w:r>
        <w:t xml:space="preserve">Key Vault is intentionally not required for Blob/Bus passwordless connections. Its separate rotation lab demonstrates how to handle any genuinely unavoidable external secret.</w:t>
      </w:r>
    </w:p>
    <w:p>
      <w:pPr>
        <w:pStyle w:val="FirstParagraph"/>
      </w:pPr>
      <w:r>
        <w:rPr>
          <w:b/>
          <w:bCs/>
        </w:rPr>
        <w:t xml:space="preserve">What would production require?</w:t>
      </w:r>
      <w:r>
        <w:t xml:space="preserve"> </w:t>
      </w:r>
      <w:r>
        <w:t xml:space="preserve">Explicit user authentication/authorisation, data classification, malware/content validation, encrypted transport, network policy, durable idempotency, bounded retries, dead-letter ownership, audited access, recovery objectives, backup/retention, load testing, deployment controls and cost review.</w:t>
      </w:r>
    </w:p>
    <w:bookmarkEnd w:id="124"/>
    <w:bookmarkStart w:id="125" w:name="step-7.-record-evidence-and-clean-up"/>
    <w:p>
      <w:pPr>
        <w:pStyle w:val="Heading2"/>
      </w:pPr>
      <w:r>
        <w:t xml:space="preserve">Step 7. Record evidence and clean up</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trPr>
        <w:tc>
          <w:tcPr>
            <w:vAlign w:val="center"/>
            <w:shd w:fill="005A9E"/>
          </w:tcPr>
          <w:p>
            <w:pPr>
              <w:pStyle w:val="Compact"/>
              <w:spacing w:after="80"/>
            </w:pPr>
            <w:r>
              <w:rPr>
                <w:b/>
                <w:color w:val="FFFFFF"/>
                <w:sz w:val="18"/>
              </w:rPr>
              <w:t xml:space="preserve">Evidence</w:t>
            </w:r>
          </w:p>
        </w:tc>
        <w:tc>
          <w:tcPr>
            <w:vAlign w:val="center"/>
            <w:shd w:fill="005A9E"/>
          </w:tcPr>
          <w:p>
            <w:pPr>
              <w:pStyle w:val="Compact"/>
              <w:spacing w:after="80"/>
            </w:pPr>
            <w:r>
              <w:rPr>
                <w:b/>
                <w:color w:val="FFFFFF"/>
                <w:sz w:val="18"/>
              </w:rPr>
              <w:t xml:space="preserve">Learner observation</w:t>
            </w:r>
          </w:p>
        </w:tc>
      </w:tr>
      <w:tr>
        <w:tc>
          <w:tcPr>
            <w:vAlign w:val="center"/>
            <w:shd w:fill="F0F5FA"/>
          </w:tcPr>
          <w:p>
            <w:pPr>
              <w:pStyle w:val="Compact"/>
              <w:spacing w:after="80"/>
            </w:pPr>
            <w:r>
              <w:rPr>
                <w:sz w:val="18"/>
              </w:rPr>
              <w:t xml:space="preserve">Printed application ID and time</w:t>
            </w:r>
          </w:p>
        </w:tc>
        <w:tc>
          <w:tcPr>
            <w:vAlign w:val="center"/>
            <w:shd w:fill="F0F5FA"/>
          </w:tcPr>
          <w:p>
            <w:pPr>
              <w:pStyle w:val="Compact"/>
              <w:spacing w:after="80"/>
            </w:pPr>
          </w:p>
        </w:tc>
      </w:tr>
      <w:tr>
        <w:tc>
          <w:tcPr>
            <w:vAlign w:val="center"/>
            <w:shd w:fill="FFFFFF"/>
          </w:tcPr>
          <w:p>
            <w:pPr>
              <w:pStyle w:val="Compact"/>
              <w:spacing w:after="80"/>
            </w:pPr>
            <w:r>
              <w:rPr>
                <w:sz w:val="18"/>
              </w:rPr>
              <w:t xml:space="preserve">Input blob exists privately</w:t>
            </w:r>
          </w:p>
        </w:tc>
        <w:tc>
          <w:tcPr>
            <w:vAlign w:val="center"/>
            <w:shd w:fill="FFFFFF"/>
          </w:tcPr>
          <w:p>
            <w:pPr>
              <w:pStyle w:val="Compact"/>
              <w:spacing w:after="80"/>
            </w:pPr>
          </w:p>
        </w:tc>
      </w:tr>
      <w:tr>
        <w:tc>
          <w:tcPr>
            <w:vAlign w:val="center"/>
            <w:shd w:fill="F0F5FA"/>
          </w:tcPr>
          <w:p>
            <w:pPr>
              <w:pStyle w:val="Compact"/>
              <w:spacing w:after="80"/>
            </w:pPr>
            <w:r>
              <w:rPr>
                <w:sz w:val="18"/>
              </w:rPr>
              <w:t xml:space="preserve">Output JSON matches ID and expected status</w:t>
            </w:r>
          </w:p>
        </w:tc>
        <w:tc>
          <w:tcPr>
            <w:vAlign w:val="center"/>
            <w:shd w:fill="F0F5FA"/>
          </w:tcPr>
          <w:p>
            <w:pPr>
              <w:pStyle w:val="Compact"/>
              <w:spacing w:after="80"/>
            </w:pPr>
          </w:p>
        </w:tc>
      </w:tr>
      <w:tr>
        <w:tc>
          <w:tcPr>
            <w:vAlign w:val="center"/>
            <w:shd w:fill="FFFFFF"/>
          </w:tcPr>
          <w:p>
            <w:pPr>
              <w:pStyle w:val="Compact"/>
              <w:spacing w:after="80"/>
            </w:pPr>
            <w:r>
              <w:rPr>
                <w:sz w:val="18"/>
              </w:rPr>
              <w:t xml:space="preserve">Function invocation succeeded</w:t>
            </w:r>
          </w:p>
        </w:tc>
        <w:tc>
          <w:tcPr>
            <w:vAlign w:val="center"/>
            <w:shd w:fill="FFFFFF"/>
          </w:tcPr>
          <w:p>
            <w:pPr>
              <w:pStyle w:val="Compact"/>
              <w:spacing w:after="80"/>
            </w:pPr>
          </w:p>
        </w:tc>
      </w:tr>
      <w:tr>
        <w:tc>
          <w:tcPr>
            <w:vAlign w:val="center"/>
            <w:shd w:fill="F0F5FA"/>
          </w:tcPr>
          <w:p>
            <w:pPr>
              <w:pStyle w:val="Compact"/>
              <w:spacing w:after="80"/>
            </w:pPr>
            <w:r>
              <w:rPr>
                <w:sz w:val="18"/>
              </w:rPr>
              <w:t xml:space="preserve">Sender/worker roles and identity scopes</w:t>
            </w:r>
          </w:p>
        </w:tc>
        <w:tc>
          <w:tcPr>
            <w:vAlign w:val="center"/>
            <w:shd w:fill="F0F5FA"/>
          </w:tcPr>
          <w:p>
            <w:pPr>
              <w:pStyle w:val="Compact"/>
              <w:spacing w:after="80"/>
            </w:pPr>
          </w:p>
        </w:tc>
      </w:tr>
      <w:tr>
        <w:tc>
          <w:tcPr>
            <w:vAlign w:val="center"/>
            <w:shd w:fill="FFFFFF"/>
          </w:tcPr>
          <w:p>
            <w:pPr>
              <w:pStyle w:val="Compact"/>
              <w:spacing w:after="80"/>
            </w:pPr>
            <w:r>
              <w:rPr>
                <w:sz w:val="18"/>
              </w:rPr>
              <w:t xml:space="preserve">Query result or diagnosed telemetry blocker</w:t>
            </w:r>
          </w:p>
        </w:tc>
        <w:tc>
          <w:tcPr>
            <w:vAlign w:val="center"/>
            <w:shd w:fill="FFFFFF"/>
          </w:tcPr>
          <w:p>
            <w:pPr>
              <w:pStyle w:val="Compact"/>
              <w:spacing w:after="80"/>
            </w:pPr>
          </w:p>
        </w:tc>
      </w:tr>
      <w:tr>
        <w:tc>
          <w:tcPr>
            <w:vAlign w:val="center"/>
            <w:shd w:fill="F0F5FA"/>
          </w:tcPr>
          <w:p>
            <w:pPr>
              <w:pStyle w:val="Compact"/>
              <w:spacing w:after="80"/>
            </w:pPr>
            <w:r>
              <w:rPr>
                <w:sz w:val="18"/>
              </w:rPr>
              <w:t xml:space="preserve">Separate App Service + SQL read path</w:t>
            </w:r>
          </w:p>
        </w:tc>
        <w:tc>
          <w:tcPr>
            <w:vAlign w:val="center"/>
            <w:shd w:fill="F0F5FA"/>
          </w:tcPr>
          <w:p>
            <w:pPr>
              <w:pStyle w:val="Compact"/>
              <w:spacing w:after="80"/>
            </w:pPr>
          </w:p>
        </w:tc>
      </w:tr>
      <w:tr>
        <w:tc>
          <w:tcPr>
            <w:vAlign w:val="center"/>
            <w:shd w:fill="FFFFFF"/>
          </w:tcPr>
          <w:p>
            <w:pPr>
              <w:pStyle w:val="Compact"/>
              <w:spacing w:after="80"/>
            </w:pPr>
            <w:r>
              <w:rPr>
                <w:sz w:val="18"/>
              </w:rPr>
              <w:t xml:space="preserve">Cost/cleanup owner and deadline</w:t>
            </w:r>
          </w:p>
        </w:tc>
        <w:tc>
          <w:tcPr>
            <w:vAlign w:val="center"/>
            <w:shd w:fill="FFFFFF"/>
          </w:tcPr>
          <w:p>
            <w:pPr>
              <w:pStyle w:val="Compact"/>
              <w:spacing w:after="80"/>
            </w:pPr>
          </w:p>
        </w:tc>
      </w:tr>
    </w:tbl>
    <w:p>
      <w:pPr>
        <w:pStyle w:val="BodyText"/>
      </w:pPr>
      <w:r>
        <w:t xml:space="preserve">Delete only the disposable input/result blobs for your printed IDs, stop local publisher/host processes, and follow Lab 13 for cloud cleanup. Do not use blanket container deletion against a shared lab account.</w:t>
      </w:r>
    </w:p>
    <w:p>
      <w:pPr>
        <w:pStyle w:val="BodyText"/>
      </w:pPr>
      <w:r>
        <w:rPr>
          <w:b/>
          <w:bCs/>
        </w:rPr>
        <w:t xml:space="preserve">Execution note:</w:t>
      </w:r>
      <w:r>
        <w:t xml:space="preserve"> </w:t>
      </w:r>
      <w:r>
        <w:t xml:space="preserve">these are attendee implementation instructions, not a claim that this integrated cloud exercise has already run in your tenant. The instructor should complete this exact path once in the intended sandbox and verify runtime packages, role assignments, networking and telemetry before classroom delivery.</w:t>
      </w:r>
    </w:p>
    <w:bookmarkEnd w:id="125"/>
    <w:bookmarkEnd w:id="126"/>
    <w:bookmarkStart w:id="127" w:name="X91a54fe89bc08482514522f5b95e2aaaee64301"/>
    <w:p>
      <w:pPr>
        <w:pStyle w:val="Heading1"/>
      </w:pPr>
      <w:r>
        <w:t xml:space="preserve">More portal-first labs | Build independent cloud habits</w:t>
      </w:r>
    </w:p>
    <w:p>
      <w:pPr>
        <w:pStyle w:val="FirstParagraph"/>
      </w:pPr>
      <w:r>
        <w:t xml:space="preserve">Labs 14-23 extend the earlier component-creation labs. They reuse existing resources; do not repeat an account/namespace creation unless explicitly requested. Complete these before the final Lab 13 cleanup.</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trPr>
        <w:tc>
          <w:tcPr>
            <w:vAlign w:val="center"/>
            <w:shd w:fill="005A9E"/>
          </w:tcPr>
          <w:p>
            <w:pPr>
              <w:pStyle w:val="Compact"/>
              <w:spacing w:after="80"/>
            </w:pPr>
            <w:r>
              <w:rPr>
                <w:b/>
                <w:color w:val="FFFFFF"/>
                <w:sz w:val="18"/>
              </w:rPr>
              <w:t xml:space="preserve">Lab</w:t>
            </w:r>
          </w:p>
        </w:tc>
        <w:tc>
          <w:tcPr>
            <w:vAlign w:val="center"/>
            <w:shd w:fill="005A9E"/>
          </w:tcPr>
          <w:p>
            <w:pPr>
              <w:pStyle w:val="Compact"/>
              <w:spacing w:after="80"/>
            </w:pPr>
            <w:r>
              <w:rPr>
                <w:b/>
                <w:color w:val="FFFFFF"/>
                <w:sz w:val="18"/>
              </w:rPr>
              <w:t xml:space="preserve">Beginner purpose</w:t>
            </w:r>
          </w:p>
        </w:tc>
        <w:tc>
          <w:tcPr>
            <w:vAlign w:val="center"/>
            <w:shd w:fill="005A9E"/>
          </w:tcPr>
          <w:p>
            <w:pPr>
              <w:pStyle w:val="Compact"/>
              <w:spacing w:after="80"/>
            </w:pPr>
            <w:r>
              <w:rPr>
                <w:b/>
                <w:color w:val="FFFFFF"/>
                <w:sz w:val="18"/>
              </w:rPr>
              <w:t xml:space="preserve">Time / prerequisites</w:t>
            </w:r>
          </w:p>
        </w:tc>
      </w:tr>
      <w:tr>
        <w:tc>
          <w:tcPr>
            <w:vAlign w:val="center"/>
            <w:shd w:fill="F0F5FA"/>
          </w:tcPr>
          <w:p>
            <w:pPr>
              <w:pStyle w:val="Compact"/>
              <w:spacing w:after="80"/>
            </w:pPr>
            <w:r>
              <w:rPr>
                <w:sz w:val="18"/>
              </w:rPr>
              <w:t xml:space="preserve">14</w:t>
            </w:r>
          </w:p>
        </w:tc>
        <w:tc>
          <w:tcPr>
            <w:vAlign w:val="center"/>
            <w:shd w:fill="F0F5FA"/>
          </w:tcPr>
          <w:p>
            <w:pPr>
              <w:pStyle w:val="Compact"/>
              <w:spacing w:after="80"/>
            </w:pPr>
            <w:r>
              <w:rPr>
                <w:sz w:val="18"/>
              </w:rPr>
              <w:t xml:space="preserve">Portal navigation, resource inventory and Activity Log</w:t>
            </w:r>
          </w:p>
        </w:tc>
        <w:tc>
          <w:tcPr>
            <w:vAlign w:val="center"/>
            <w:shd w:fill="F0F5FA"/>
          </w:tcPr>
          <w:p>
            <w:pPr>
              <w:pStyle w:val="Compact"/>
              <w:spacing w:after="80"/>
            </w:pPr>
            <w:r>
              <w:rPr>
                <w:sz w:val="18"/>
              </w:rPr>
              <w:t xml:space="preserve">20 min; Lab 1</w:t>
            </w:r>
          </w:p>
        </w:tc>
      </w:tr>
      <w:tr>
        <w:tc>
          <w:tcPr>
            <w:vAlign w:val="center"/>
            <w:shd w:fill="FFFFFF"/>
          </w:tcPr>
          <w:p>
            <w:pPr>
              <w:pStyle w:val="Compact"/>
              <w:spacing w:after="80"/>
            </w:pPr>
            <w:r>
              <w:rPr>
                <w:sz w:val="18"/>
              </w:rPr>
              <w:t xml:space="preserve">15</w:t>
            </w:r>
          </w:p>
        </w:tc>
        <w:tc>
          <w:tcPr>
            <w:vAlign w:val="center"/>
            <w:shd w:fill="FFFFFF"/>
          </w:tcPr>
          <w:p>
            <w:pPr>
              <w:pStyle w:val="Compact"/>
              <w:spacing w:after="80"/>
            </w:pPr>
            <w:r>
              <w:rPr>
                <w:sz w:val="18"/>
              </w:rPr>
              <w:t xml:space="preserve">Route Blob resource logs to Log Analytics</w:t>
            </w:r>
          </w:p>
        </w:tc>
        <w:tc>
          <w:tcPr>
            <w:vAlign w:val="center"/>
            <w:shd w:fill="FFFFFF"/>
          </w:tcPr>
          <w:p>
            <w:pPr>
              <w:pStyle w:val="Compact"/>
              <w:spacing w:after="80"/>
            </w:pPr>
            <w:r>
              <w:rPr>
                <w:sz w:val="18"/>
              </w:rPr>
              <w:t xml:space="preserve">30 min plus ingestion; Labs 6-7</w:t>
            </w:r>
          </w:p>
        </w:tc>
      </w:tr>
      <w:tr>
        <w:tc>
          <w:tcPr>
            <w:vAlign w:val="center"/>
            <w:shd w:fill="F0F5FA"/>
          </w:tcPr>
          <w:p>
            <w:pPr>
              <w:pStyle w:val="Compact"/>
              <w:spacing w:after="80"/>
            </w:pPr>
            <w:r>
              <w:rPr>
                <w:sz w:val="18"/>
              </w:rPr>
              <w:t xml:space="preserve">16</w:t>
            </w:r>
          </w:p>
        </w:tc>
        <w:tc>
          <w:tcPr>
            <w:vAlign w:val="center"/>
            <w:shd w:fill="F0F5FA"/>
          </w:tcPr>
          <w:p>
            <w:pPr>
              <w:pStyle w:val="Compact"/>
              <w:spacing w:after="80"/>
            </w:pPr>
            <w:r>
              <w:rPr>
                <w:sz w:val="18"/>
              </w:rPr>
              <w:t xml:space="preserve">Query, visualise and save KQL results</w:t>
            </w:r>
          </w:p>
        </w:tc>
        <w:tc>
          <w:tcPr>
            <w:vAlign w:val="center"/>
            <w:shd w:fill="F0F5FA"/>
          </w:tcPr>
          <w:p>
            <w:pPr>
              <w:pStyle w:val="Compact"/>
              <w:spacing w:after="80"/>
            </w:pPr>
            <w:r>
              <w:rPr>
                <w:sz w:val="18"/>
              </w:rPr>
              <w:t xml:space="preserve">30 min; Lab 8</w:t>
            </w:r>
          </w:p>
        </w:tc>
      </w:tr>
      <w:tr>
        <w:tc>
          <w:tcPr>
            <w:vAlign w:val="center"/>
            <w:shd w:fill="FFFFFF"/>
          </w:tcPr>
          <w:p>
            <w:pPr>
              <w:pStyle w:val="Compact"/>
              <w:spacing w:after="80"/>
            </w:pPr>
            <w:r>
              <w:rPr>
                <w:sz w:val="18"/>
              </w:rPr>
              <w:t xml:space="preserve">17</w:t>
            </w:r>
          </w:p>
        </w:tc>
        <w:tc>
          <w:tcPr>
            <w:vAlign w:val="center"/>
            <w:shd w:fill="FFFFFF"/>
          </w:tcPr>
          <w:p>
            <w:pPr>
              <w:pStyle w:val="Compact"/>
              <w:spacing w:after="80"/>
            </w:pPr>
            <w:r>
              <w:rPr>
                <w:sz w:val="18"/>
              </w:rPr>
              <w:t xml:space="preserve">Inspect log ingestion, retention and access costs</w:t>
            </w:r>
          </w:p>
        </w:tc>
        <w:tc>
          <w:tcPr>
            <w:vAlign w:val="center"/>
            <w:shd w:fill="FFFFFF"/>
          </w:tcPr>
          <w:p>
            <w:pPr>
              <w:pStyle w:val="Compact"/>
              <w:spacing w:after="80"/>
            </w:pPr>
            <w:r>
              <w:rPr>
                <w:sz w:val="18"/>
              </w:rPr>
              <w:t xml:space="preserve">25 min; populated workspace</w:t>
            </w:r>
          </w:p>
        </w:tc>
      </w:tr>
      <w:tr>
        <w:tc>
          <w:tcPr>
            <w:vAlign w:val="center"/>
            <w:shd w:fill="F0F5FA"/>
          </w:tcPr>
          <w:p>
            <w:pPr>
              <w:pStyle w:val="Compact"/>
              <w:spacing w:after="80"/>
            </w:pPr>
            <w:r>
              <w:rPr>
                <w:sz w:val="18"/>
              </w:rPr>
              <w:t xml:space="preserve">18</w:t>
            </w:r>
          </w:p>
        </w:tc>
        <w:tc>
          <w:tcPr>
            <w:vAlign w:val="center"/>
            <w:shd w:fill="F0F5FA"/>
          </w:tcPr>
          <w:p>
            <w:pPr>
              <w:pStyle w:val="Compact"/>
              <w:spacing w:after="80"/>
            </w:pPr>
            <w:r>
              <w:rPr>
                <w:sz w:val="18"/>
              </w:rPr>
              <w:t xml:space="preserve">Cost view, budget test and paid-resource inventory</w:t>
            </w:r>
          </w:p>
        </w:tc>
        <w:tc>
          <w:tcPr>
            <w:vAlign w:val="center"/>
            <w:shd w:fill="F0F5FA"/>
          </w:tcPr>
          <w:p>
            <w:pPr>
              <w:pStyle w:val="Compact"/>
              <w:spacing w:after="80"/>
            </w:pPr>
            <w:r>
              <w:rPr>
                <w:sz w:val="18"/>
              </w:rPr>
              <w:t xml:space="preserve">25 min; Lab 5</w:t>
            </w:r>
          </w:p>
        </w:tc>
      </w:tr>
      <w:tr>
        <w:tc>
          <w:tcPr>
            <w:vAlign w:val="center"/>
            <w:shd w:fill="FFFFFF"/>
          </w:tcPr>
          <w:p>
            <w:pPr>
              <w:pStyle w:val="Compact"/>
              <w:spacing w:after="80"/>
            </w:pPr>
            <w:r>
              <w:rPr>
                <w:sz w:val="18"/>
              </w:rPr>
              <w:t xml:space="preserve">19</w:t>
            </w:r>
          </w:p>
        </w:tc>
        <w:tc>
          <w:tcPr>
            <w:vAlign w:val="center"/>
            <w:shd w:fill="FFFFFF"/>
          </w:tcPr>
          <w:p>
            <w:pPr>
              <w:pStyle w:val="Compact"/>
              <w:spacing w:after="80"/>
            </w:pPr>
            <w:r>
              <w:rPr>
                <w:sz w:val="18"/>
              </w:rPr>
              <w:t xml:space="preserve">Portal security baseline and least-privilege check</w:t>
            </w:r>
          </w:p>
        </w:tc>
        <w:tc>
          <w:tcPr>
            <w:vAlign w:val="center"/>
            <w:shd w:fill="FFFFFF"/>
          </w:tcPr>
          <w:p>
            <w:pPr>
              <w:pStyle w:val="Compact"/>
              <w:spacing w:after="80"/>
            </w:pPr>
            <w:r>
              <w:rPr>
                <w:sz w:val="18"/>
              </w:rPr>
              <w:t xml:space="preserve">30 min; own training resources</w:t>
            </w:r>
          </w:p>
        </w:tc>
      </w:tr>
      <w:tr>
        <w:tc>
          <w:tcPr>
            <w:vAlign w:val="center"/>
            <w:shd w:fill="F0F5FA"/>
          </w:tcPr>
          <w:p>
            <w:pPr>
              <w:pStyle w:val="Compact"/>
              <w:spacing w:after="80"/>
            </w:pPr>
            <w:r>
              <w:rPr>
                <w:sz w:val="18"/>
              </w:rPr>
              <w:t xml:space="preserve">20</w:t>
            </w:r>
          </w:p>
        </w:tc>
        <w:tc>
          <w:tcPr>
            <w:vAlign w:val="center"/>
            <w:shd w:fill="F0F5FA"/>
          </w:tcPr>
          <w:p>
            <w:pPr>
              <w:pStyle w:val="Compact"/>
              <w:spacing w:after="80"/>
            </w:pPr>
            <w:r>
              <w:rPr>
                <w:sz w:val="18"/>
              </w:rPr>
              <w:t xml:space="preserve">Protect and restore a disposable blob</w:t>
            </w:r>
          </w:p>
        </w:tc>
        <w:tc>
          <w:tcPr>
            <w:vAlign w:val="center"/>
            <w:shd w:fill="F0F5FA"/>
          </w:tcPr>
          <w:p>
            <w:pPr>
              <w:pStyle w:val="Compact"/>
              <w:spacing w:after="80"/>
            </w:pPr>
            <w:r>
              <w:rPr>
                <w:sz w:val="18"/>
              </w:rPr>
              <w:t xml:space="preserve">30 min; private container</w:t>
            </w:r>
          </w:p>
        </w:tc>
      </w:tr>
      <w:tr>
        <w:tc>
          <w:tcPr>
            <w:vAlign w:val="center"/>
            <w:shd w:fill="FFFFFF"/>
          </w:tcPr>
          <w:p>
            <w:pPr>
              <w:pStyle w:val="Compact"/>
              <w:spacing w:after="80"/>
            </w:pPr>
            <w:r>
              <w:rPr>
                <w:sz w:val="18"/>
              </w:rPr>
              <w:t xml:space="preserve">21</w:t>
            </w:r>
          </w:p>
        </w:tc>
        <w:tc>
          <w:tcPr>
            <w:vAlign w:val="center"/>
            <w:shd w:fill="FFFFFF"/>
          </w:tcPr>
          <w:p>
            <w:pPr>
              <w:pStyle w:val="Compact"/>
              <w:spacing w:after="80"/>
            </w:pPr>
            <w:r>
              <w:rPr>
                <w:sz w:val="18"/>
              </w:rPr>
              <w:t xml:space="preserve">Understand VNet, subnet, DNS and private endpoints</w:t>
            </w:r>
          </w:p>
        </w:tc>
        <w:tc>
          <w:tcPr>
            <w:vAlign w:val="center"/>
            <w:shd w:fill="FFFFFF"/>
          </w:tcPr>
          <w:p>
            <w:pPr>
              <w:pStyle w:val="Compact"/>
              <w:spacing w:after="80"/>
            </w:pPr>
            <w:r>
              <w:rPr>
                <w:sz w:val="18"/>
              </w:rPr>
              <w:t xml:space="preserve">30 min; approved address space</w:t>
            </w:r>
          </w:p>
        </w:tc>
      </w:tr>
      <w:tr>
        <w:tc>
          <w:tcPr>
            <w:vAlign w:val="center"/>
            <w:shd w:fill="F0F5FA"/>
          </w:tcPr>
          <w:p>
            <w:pPr>
              <w:pStyle w:val="Compact"/>
              <w:spacing w:after="80"/>
            </w:pPr>
            <w:r>
              <w:rPr>
                <w:sz w:val="18"/>
              </w:rPr>
              <w:t xml:space="preserve">22</w:t>
            </w:r>
          </w:p>
        </w:tc>
        <w:tc>
          <w:tcPr>
            <w:vAlign w:val="center"/>
            <w:shd w:fill="F0F5FA"/>
          </w:tcPr>
          <w:p>
            <w:pPr>
              <w:pStyle w:val="Compact"/>
              <w:spacing w:after="80"/>
            </w:pPr>
            <w:r>
              <w:rPr>
                <w:sz w:val="18"/>
              </w:rPr>
              <w:t xml:space="preserve">App metrics, controlled restart and Service Health</w:t>
            </w:r>
          </w:p>
        </w:tc>
        <w:tc>
          <w:tcPr>
            <w:vAlign w:val="center"/>
            <w:shd w:fill="F0F5FA"/>
          </w:tcPr>
          <w:p>
            <w:pPr>
              <w:pStyle w:val="Compact"/>
              <w:spacing w:after="80"/>
            </w:pPr>
            <w:r>
              <w:rPr>
                <w:sz w:val="18"/>
              </w:rPr>
              <w:t xml:space="preserve">25 min; Lab 3</w:t>
            </w:r>
          </w:p>
        </w:tc>
      </w:tr>
      <w:tr>
        <w:tc>
          <w:tcPr>
            <w:vAlign w:val="center"/>
            <w:shd w:fill="FFFFFF"/>
          </w:tcPr>
          <w:p>
            <w:pPr>
              <w:pStyle w:val="Compact"/>
              <w:spacing w:after="80"/>
            </w:pPr>
            <w:r>
              <w:rPr>
                <w:sz w:val="18"/>
              </w:rPr>
              <w:t xml:space="preserve">23</w:t>
            </w:r>
          </w:p>
        </w:tc>
        <w:tc>
          <w:tcPr>
            <w:vAlign w:val="center"/>
            <w:shd w:fill="FFFFFF"/>
          </w:tcPr>
          <w:p>
            <w:pPr>
              <w:pStyle w:val="Compact"/>
              <w:spacing w:after="80"/>
            </w:pPr>
            <w:r>
              <w:rPr>
                <w:sz w:val="18"/>
              </w:rPr>
              <w:t xml:space="preserve">Timer Function and queue publish/subscribe decisions</w:t>
            </w:r>
          </w:p>
        </w:tc>
        <w:tc>
          <w:tcPr>
            <w:vAlign w:val="center"/>
            <w:shd w:fill="FFFFFF"/>
          </w:tcPr>
          <w:p>
            <w:pPr>
              <w:pStyle w:val="Compact"/>
              <w:spacing w:after="80"/>
            </w:pPr>
            <w:r>
              <w:rPr>
                <w:sz w:val="18"/>
              </w:rPr>
              <w:t xml:space="preserve">30 min; Labs 10-11</w:t>
            </w:r>
          </w:p>
        </w:tc>
      </w:tr>
    </w:tbl>
    <w:bookmarkEnd w:id="127"/>
    <w:bookmarkStart w:id="128" w:name="X5a2a41653f26b900ba6cb6b41c85309e0c20787"/>
    <w:p>
      <w:pPr>
        <w:pStyle w:val="Heading1"/>
      </w:pPr>
      <w:r>
        <w:t xml:space="preserve">Lab 14 | Portal navigation, inventory and change history</w:t>
      </w:r>
    </w:p>
    <w:p>
      <w:pPr>
        <w:pStyle w:val="FirstParagraph"/>
      </w:pPr>
      <w:r>
        <w:rPr>
          <w:b/>
          <w:bCs/>
        </w:rPr>
        <w:t xml:space="preserve">What/why:</w:t>
      </w:r>
      <w:r>
        <w:t xml:space="preserve"> </w:t>
      </w:r>
      <w:r>
        <w:t xml:space="preserve">learn to find resources and explain who changed what before changing application code. Activity Log records supported management/control-plane events; it is not the application’s request log.</w:t>
      </w:r>
    </w:p>
    <w:p>
      <w:pPr>
        <w:pStyle w:val="BodyText"/>
      </w:pPr>
      <w:r>
        <w:rPr>
          <w:b/>
          <w:bCs/>
        </w:rPr>
        <w:t xml:space="preserve">Needs:</w:t>
      </w:r>
      <w:r>
        <w:t xml:space="preserve"> </w:t>
      </w:r>
      <w:r>
        <w:t xml:space="preserve">your training group and permission to update its tags.</w:t>
      </w:r>
      <w:r>
        <w:t xml:space="preserve"> </w:t>
      </w:r>
      <w:r>
        <w:rPr>
          <w:b/>
          <w:bCs/>
        </w:rPr>
        <w:t xml:space="preserve">Cost:</w:t>
      </w:r>
      <w:r>
        <w:t xml:space="preserve"> </w:t>
      </w:r>
      <w:r>
        <w:t xml:space="preserve">do not enable paid products or extra exports for this lab.</w:t>
      </w:r>
    </w:p>
    <w:p>
      <w:pPr>
        <w:pStyle w:val="Compact"/>
        <w:numPr>
          <w:ilvl w:val="0"/>
          <w:numId w:val="1049"/>
        </w:numPr>
      </w:pPr>
      <w:r>
        <w:t xml:space="preserve">Sign in, choose</w:t>
      </w:r>
      <w:r>
        <w:t xml:space="preserve"> </w:t>
      </w:r>
      <w:r>
        <w:rPr>
          <w:b/>
          <w:bCs/>
        </w:rPr>
        <w:t xml:space="preserve">Directories + subscriptions</w:t>
      </w:r>
      <w:r>
        <w:t xml:space="preserve"> </w:t>
      </w:r>
      <w:r>
        <w:t xml:space="preserve">and verify the approved subscription.</w:t>
      </w:r>
    </w:p>
    <w:p>
      <w:pPr>
        <w:pStyle w:val="Compact"/>
        <w:numPr>
          <w:ilvl w:val="0"/>
          <w:numId w:val="1049"/>
        </w:numPr>
      </w:pPr>
      <w:r>
        <w:t xml:space="preserve">Search</w:t>
      </w:r>
      <w:r>
        <w:t xml:space="preserve"> </w:t>
      </w:r>
      <w:r>
        <w:rPr>
          <w:b/>
          <w:bCs/>
        </w:rPr>
        <w:t xml:space="preserve">Resource groups</w:t>
      </w:r>
      <w:r>
        <w:t xml:space="preserve">, select your group and inspect</w:t>
      </w:r>
      <w:r>
        <w:t xml:space="preserve"> </w:t>
      </w:r>
      <w:r>
        <w:rPr>
          <w:b/>
          <w:bCs/>
        </w:rPr>
        <w:t xml:space="preserve">Overview</w:t>
      </w:r>
      <w:r>
        <w:t xml:space="preserve">. Change the list display/filter to show resource type and location where offered.</w:t>
      </w:r>
    </w:p>
    <w:p>
      <w:pPr>
        <w:pStyle w:val="Compact"/>
        <w:numPr>
          <w:ilvl w:val="0"/>
          <w:numId w:val="1049"/>
        </w:numPr>
      </w:pPr>
      <w:r>
        <w:t xml:space="preserve">Open</w:t>
      </w:r>
      <w:r>
        <w:t xml:space="preserve"> </w:t>
      </w:r>
      <w:r>
        <w:rPr>
          <w:b/>
          <w:bCs/>
        </w:rPr>
        <w:t xml:space="preserve">Tags</w:t>
      </w:r>
      <w:r>
        <w:t xml:space="preserve">. Record current values, add</w:t>
      </w:r>
      <w:r>
        <w:t xml:space="preserve"> </w:t>
      </w:r>
      <w:r>
        <w:rPr>
          <w:rStyle w:val="VerbatimChar"/>
        </w:rPr>
        <w:t xml:space="preserve">practice=portal14</w:t>
      </w:r>
      <w:r>
        <w:t xml:space="preserve"> </w:t>
      </w:r>
      <w:r>
        <w:t xml:space="preserve">only if that tag does not already exist, and save. If it exists, use another unique training tag.</w:t>
      </w:r>
    </w:p>
    <w:p>
      <w:pPr>
        <w:pStyle w:val="Compact"/>
        <w:numPr>
          <w:ilvl w:val="0"/>
          <w:numId w:val="1049"/>
        </w:numPr>
      </w:pPr>
      <w:r>
        <w:t xml:space="preserve">Open</w:t>
      </w:r>
      <w:r>
        <w:t xml:space="preserve"> </w:t>
      </w:r>
      <w:r>
        <w:rPr>
          <w:b/>
          <w:bCs/>
        </w:rPr>
        <w:t xml:space="preserve">Activity log</w:t>
      </w:r>
      <w:r>
        <w:t xml:space="preserve"> </w:t>
      </w:r>
      <w:r>
        <w:t xml:space="preserve">for the group. Select the last hour and apply filters. Find the successful write/tag update using time, resource and caller.</w:t>
      </w:r>
    </w:p>
    <w:p>
      <w:pPr>
        <w:pStyle w:val="Compact"/>
        <w:numPr>
          <w:ilvl w:val="0"/>
          <w:numId w:val="1049"/>
        </w:numPr>
      </w:pPr>
      <w:r>
        <w:t xml:space="preserve">Open the event. Inspect operation name, status, scope and correlation ID. Do not publish caller details unnecessarily.</w:t>
      </w:r>
    </w:p>
    <w:p>
      <w:pPr>
        <w:pStyle w:val="Compact"/>
        <w:numPr>
          <w:ilvl w:val="0"/>
          <w:numId w:val="1049"/>
        </w:numPr>
      </w:pPr>
      <w:r>
        <w:t xml:space="preserve">Open</w:t>
      </w:r>
      <w:r>
        <w:t xml:space="preserve"> </w:t>
      </w:r>
      <w:r>
        <w:rPr>
          <w:b/>
          <w:bCs/>
        </w:rPr>
        <w:t xml:space="preserve">Deployments</w:t>
      </w:r>
      <w:r>
        <w:t xml:space="preserve"> </w:t>
      </w:r>
      <w:r>
        <w:t xml:space="preserve">and inspect a completed deployment’s inputs and operations. Do not copy secret parameter values.</w:t>
      </w:r>
    </w:p>
    <w:p>
      <w:pPr>
        <w:pStyle w:val="Compact"/>
        <w:numPr>
          <w:ilvl w:val="0"/>
          <w:numId w:val="1049"/>
        </w:numPr>
      </w:pPr>
      <w:r>
        <w:t xml:space="preserve">Return to Overview and open one resource’s</w:t>
      </w:r>
      <w:r>
        <w:t xml:space="preserve"> </w:t>
      </w:r>
      <w:r>
        <w:rPr>
          <w:b/>
          <w:bCs/>
        </w:rPr>
        <w:t xml:space="preserve">JSON view</w:t>
      </w:r>
      <w:r>
        <w:t xml:space="preserve"> </w:t>
      </w:r>
      <w:r>
        <w:t xml:space="preserve">where available. Locate its ID, type, region and tags; do not edit anything.</w:t>
      </w:r>
    </w:p>
    <w:p>
      <w:pPr>
        <w:pStyle w:val="Compact"/>
        <w:numPr>
          <w:ilvl w:val="0"/>
          <w:numId w:val="1049"/>
        </w:numPr>
      </w:pPr>
      <w:r>
        <w:t xml:space="preserve">Remove only the temporary tag and verify the original tags remain.</w:t>
      </w:r>
    </w:p>
    <w:p>
      <w:pPr>
        <w:pStyle w:val="FirstParagraph"/>
      </w:pPr>
      <w:r>
        <w:rPr>
          <w:b/>
          <w:bCs/>
        </w:rPr>
        <w:t xml:space="preserve">Expected:</w:t>
      </w:r>
      <w:r>
        <w:t xml:space="preserve"> </w:t>
      </w:r>
      <w:r>
        <w:t xml:space="preserve">inventory of your resources plus a visible management event for the tag change (allow a short delay).</w:t>
      </w:r>
    </w:p>
    <w:p>
      <w:pPr>
        <w:pStyle w:val="BodyText"/>
      </w:pPr>
      <w:r>
        <w:rPr>
          <w:b/>
          <w:bCs/>
        </w:rPr>
        <w:t xml:space="preserve">Log note:</w:t>
      </w:r>
      <w:r>
        <w:t xml:space="preserve"> </w:t>
      </w:r>
      <w:r>
        <w:t xml:space="preserve">Activity Log does not prove a SQL query or blob download occurred. Those require application/resource/data-plane logs.</w:t>
      </w:r>
    </w:p>
    <w:p>
      <w:pPr>
        <w:pStyle w:val="BodyText"/>
      </w:pPr>
      <w:r>
        <w:rPr>
          <w:b/>
          <w:bCs/>
        </w:rPr>
        <w:t xml:space="preserve">Security/cost note:</w:t>
      </w:r>
      <w:r>
        <w:t xml:space="preserve"> </w:t>
      </w:r>
      <w:r>
        <w:t xml:space="preserve">even read-only views can expose identifiers and user details. Do not export all subscription activity for a learner exercise.</w:t>
      </w:r>
    </w:p>
    <w:p>
      <w:pPr>
        <w:pStyle w:val="BodyText"/>
      </w:pPr>
      <w:r>
        <w:rPr>
          <w:b/>
          <w:bCs/>
        </w:rPr>
        <w:t xml:space="preserve">Cleanup:</w:t>
      </w:r>
      <w:r>
        <w:t xml:space="preserve"> </w:t>
      </w:r>
      <w:r>
        <w:t xml:space="preserve">temporary tag removed; no new resources.</w:t>
      </w:r>
      <w:r>
        <w:t xml:space="preserve"> </w:t>
      </w:r>
      <w:r>
        <w:rPr>
          <w:b/>
          <w:bCs/>
        </w:rPr>
        <w:t xml:space="preserve">If blocked:</w:t>
      </w:r>
      <w:r>
        <w:t xml:space="preserve"> </w:t>
      </w:r>
      <w:r>
        <w:t xml:space="preserve">record the denied operation and ask the instructor for assistance at your group scope, not subscription Owner.</w:t>
      </w:r>
    </w:p>
    <w:bookmarkEnd w:id="128"/>
    <w:bookmarkStart w:id="130" w:name="X20035f4598b1bf5902cc1901dac216074cc9105"/>
    <w:p>
      <w:pPr>
        <w:pStyle w:val="Heading1"/>
      </w:pPr>
      <w:r>
        <w:t xml:space="preserve">Lab 15 | Collect Blob resource logs in Log Analytics</w:t>
      </w:r>
    </w:p>
    <w:p>
      <w:pPr>
        <w:pStyle w:val="FirstParagraph"/>
      </w:pPr>
      <w:r>
        <w:rPr>
          <w:b/>
          <w:bCs/>
        </w:rPr>
        <w:t xml:space="preserve">What/why:</w:t>
      </w:r>
      <w:r>
        <w:t xml:space="preserve"> </w:t>
      </w:r>
      <w:r>
        <w:t xml:space="preserve">diagnostic settings route supported resource logs to a destination. Creating a workspace does not automatically collect data from storage, Key Vault or every Azure service.</w:t>
      </w:r>
    </w:p>
    <w:p>
      <w:pPr>
        <w:pStyle w:val="BodyText"/>
      </w:pPr>
      <w:r>
        <w:rPr>
          <w:b/>
          <w:bCs/>
        </w:rPr>
        <w:t xml:space="preserve">Needs:</w:t>
      </w:r>
      <w:r>
        <w:t xml:space="preserve"> </w:t>
      </w:r>
      <w:r>
        <w:t xml:space="preserve">Labs 6-7; write permission for diagnostic settings and permitted destination access. Use the instructor to perform denied configuration steps.</w:t>
      </w:r>
      <w:r>
        <w:t xml:space="preserve"> </w:t>
      </w:r>
      <w:r>
        <w:rPr>
          <w:b/>
          <w:bCs/>
        </w:rPr>
        <w:t xml:space="preserve">Cost:</w:t>
      </w:r>
      <w:r>
        <w:t xml:space="preserve"> </w:t>
      </w:r>
      <w:r>
        <w:t xml:space="preserve">resource-log ingestion and retention may bill; enable only the specific category needed.</w:t>
      </w:r>
    </w:p>
    <w:p>
      <w:pPr>
        <w:pStyle w:val="Compact"/>
        <w:numPr>
          <w:ilvl w:val="0"/>
          <w:numId w:val="1050"/>
        </w:numPr>
      </w:pPr>
      <w:r>
        <w:t xml:space="preserve">Open your</w:t>
      </w:r>
      <w:r>
        <w:t xml:space="preserve"> </w:t>
      </w:r>
      <w:r>
        <w:rPr>
          <w:b/>
          <w:bCs/>
        </w:rPr>
        <w:t xml:space="preserve">Storage account &gt; Monitoring &gt; Diagnostic settings</w:t>
      </w:r>
      <w:r>
        <w:t xml:space="preserve">.</w:t>
      </w:r>
    </w:p>
    <w:p>
      <w:pPr>
        <w:pStyle w:val="Compact"/>
        <w:numPr>
          <w:ilvl w:val="0"/>
          <w:numId w:val="1050"/>
        </w:numPr>
      </w:pPr>
      <w:r>
        <w:t xml:space="preserve">Select the</w:t>
      </w:r>
      <w:r>
        <w:t xml:space="preserve"> </w:t>
      </w:r>
      <w:r>
        <w:rPr>
          <w:b/>
          <w:bCs/>
        </w:rPr>
        <w:t xml:space="preserve">Blob service</w:t>
      </w:r>
      <w:r>
        <w:t xml:space="preserve"> </w:t>
      </w:r>
      <w:r>
        <w:t xml:space="preserve">resource if the page lists storage sub-services. Configure Blob diagnostics, not only the storage account’s parent-resource view.</w:t>
      </w:r>
    </w:p>
    <w:p>
      <w:pPr>
        <w:pStyle w:val="Compact"/>
        <w:numPr>
          <w:ilvl w:val="0"/>
          <w:numId w:val="1050"/>
        </w:numPr>
      </w:pPr>
      <w:r>
        <w:t xml:space="preserve">Choose</w:t>
      </w:r>
      <w:r>
        <w:t xml:space="preserve"> </w:t>
      </w:r>
      <w:r>
        <w:rPr>
          <w:b/>
          <w:bCs/>
        </w:rPr>
        <w:t xml:space="preserve">Add diagnostic setting</w:t>
      </w:r>
      <w:r>
        <w:t xml:space="preserve">. Name it</w:t>
      </w:r>
      <w:r>
        <w:t xml:space="preserve"> </w:t>
      </w:r>
      <w:r>
        <w:rPr>
          <w:rStyle w:val="VerbatimChar"/>
        </w:rPr>
        <w:t xml:space="preserve">lbs-blob-read-practice</w:t>
      </w:r>
      <w:r>
        <w:t xml:space="preserve">.</w:t>
      </w:r>
    </w:p>
    <w:p>
      <w:pPr>
        <w:pStyle w:val="Compact"/>
        <w:numPr>
          <w:ilvl w:val="0"/>
          <w:numId w:val="1050"/>
        </w:numPr>
      </w:pPr>
      <w:r>
        <w:t xml:space="preserve">Select the</w:t>
      </w:r>
      <w:r>
        <w:t xml:space="preserve"> </w:t>
      </w:r>
      <w:r>
        <w:rPr>
          <w:b/>
          <w:bCs/>
        </w:rPr>
        <w:t xml:space="preserve">StorageRead</w:t>
      </w:r>
      <w:r>
        <w:t xml:space="preserve"> </w:t>
      </w:r>
      <w:r>
        <w:t xml:space="preserve">log category if offered. Do not select every category or broad category groups just to ensure a result.</w:t>
      </w:r>
    </w:p>
    <w:p>
      <w:pPr>
        <w:pStyle w:val="Compact"/>
        <w:numPr>
          <w:ilvl w:val="0"/>
          <w:numId w:val="1050"/>
        </w:numPr>
      </w:pPr>
      <w:r>
        <w:t xml:space="preserve">Choose</w:t>
      </w:r>
      <w:r>
        <w:t xml:space="preserve"> </w:t>
      </w:r>
      <w:r>
        <w:rPr>
          <w:b/>
          <w:bCs/>
        </w:rPr>
        <w:t xml:space="preserve">Send to Log Analytics workspace</w:t>
      </w:r>
      <w:r>
        <w:t xml:space="preserve">, your approved subscription and workspace. Select resource-specific/dedicated tables where the option exists. Do not simultaneously send to several destinations for this lab.</w:t>
      </w:r>
    </w:p>
    <w:p>
      <w:pPr>
        <w:pStyle w:val="Compact"/>
        <w:numPr>
          <w:ilvl w:val="0"/>
          <w:numId w:val="1050"/>
        </w:numPr>
      </w:pPr>
      <w:r>
        <w:t xml:space="preserve">Save. Reopen the setting and verify the destination and category.</w:t>
      </w:r>
    </w:p>
    <w:p>
      <w:pPr>
        <w:pStyle w:val="Compact"/>
        <w:numPr>
          <w:ilvl w:val="0"/>
          <w:numId w:val="1050"/>
        </w:numPr>
      </w:pPr>
      <w:r>
        <w:t xml:space="preserve">In the private</w:t>
      </w:r>
      <w:r>
        <w:t xml:space="preserve"> </w:t>
      </w:r>
      <w:r>
        <w:rPr>
          <w:rStyle w:val="VerbatimChar"/>
        </w:rPr>
        <w:t xml:space="preserve">documents</w:t>
      </w:r>
      <w:r>
        <w:t xml:space="preserve"> </w:t>
      </w:r>
      <w:r>
        <w:t xml:space="preserve">container, download your fictional file through authorised access a few times. Avoid using a cached browser copy as your only test.</w:t>
      </w:r>
    </w:p>
    <w:p>
      <w:pPr>
        <w:pStyle w:val="Compact"/>
        <w:numPr>
          <w:ilvl w:val="0"/>
          <w:numId w:val="1050"/>
        </w:numPr>
      </w:pPr>
      <w:r>
        <w:t xml:space="preserve">Wait for ingestion. In</w:t>
      </w:r>
      <w:r>
        <w:t xml:space="preserve"> </w:t>
      </w:r>
      <w:r>
        <w:rPr>
          <w:b/>
          <w:bCs/>
        </w:rPr>
        <w:t xml:space="preserve">workspace &gt; Logs</w:t>
      </w:r>
      <w:r>
        <w:t xml:space="preserve">, inspect the table list and run:</w:t>
      </w:r>
    </w:p>
    <w:p>
      <w:pPr>
        <w:pStyle w:val="SourceCode"/>
        <w:shd w:fill="F1F5F9"/>
      </w:pPr>
      <w:r>
        <w:rPr>
          <w:rStyle w:val="VerbatimChar"/>
          <w:rFonts w:ascii="Consolas" w:hAnsi="Consolas"/>
          <w:sz w:val="16"/>
        </w:rPr>
        <w:t xml:space="preserve">StorageBlobLogs</w:t>
      </w:r>
      <w:r>
        <w:rPr>
          <w:rFonts w:ascii="Consolas" w:hAnsi="Consolas"/>
          <w:sz w:val="16"/>
        </w:rPr>
        <w:br/>
      </w:r>
      <w:r>
        <w:rPr>
          <w:rStyle w:val="VerbatimChar"/>
          <w:rFonts w:ascii="Consolas" w:hAnsi="Consolas"/>
          <w:sz w:val="16"/>
        </w:rPr>
        <w:t xml:space="preserve">| where TimeGenerated &gt; ago(1h)</w:t>
      </w:r>
      <w:r>
        <w:rPr>
          <w:rFonts w:ascii="Consolas" w:hAnsi="Consolas"/>
          <w:sz w:val="16"/>
        </w:rPr>
        <w:br/>
      </w:r>
      <w:r>
        <w:rPr>
          <w:rStyle w:val="VerbatimChar"/>
          <w:rFonts w:ascii="Consolas" w:hAnsi="Consolas"/>
          <w:sz w:val="16"/>
        </w:rPr>
        <w:t xml:space="preserve">| where AccountName == "&lt;actual-storage-account&gt;"</w:t>
      </w:r>
      <w:r>
        <w:rPr>
          <w:rFonts w:ascii="Consolas" w:hAnsi="Consolas"/>
          <w:sz w:val="16"/>
        </w:rPr>
        <w:br/>
      </w:r>
      <w:r>
        <w:rPr>
          <w:rStyle w:val="VerbatimChar"/>
          <w:rFonts w:ascii="Consolas" w:hAnsi="Consolas"/>
          <w:sz w:val="16"/>
        </w:rPr>
        <w:t xml:space="preserve">| project TimeGenerated, OperationName, StatusCode,</w:t>
      </w:r>
      <w:r>
        <w:rPr>
          <w:rFonts w:ascii="Consolas" w:hAnsi="Consolas"/>
          <w:sz w:val="16"/>
        </w:rPr>
        <w:br/>
      </w:r>
      <w:r>
        <w:rPr>
          <w:rStyle w:val="VerbatimChar"/>
          <w:rFonts w:ascii="Consolas" w:hAnsi="Consolas"/>
          <w:sz w:val="16"/>
        </w:rPr>
        <w:t xml:space="preserve">          AuthenticationType, DurationMs</w:t>
      </w:r>
      <w:r>
        <w:rPr>
          <w:rFonts w:ascii="Consolas" w:hAnsi="Consolas"/>
          <w:sz w:val="16"/>
        </w:rPr>
        <w:br/>
      </w:r>
      <w:r>
        <w:rPr>
          <w:rStyle w:val="VerbatimChar"/>
          <w:rFonts w:ascii="Consolas" w:hAnsi="Consolas"/>
          <w:sz w:val="16"/>
        </w:rPr>
        <w:t xml:space="preserve">| order by TimeGenerated desc</w:t>
      </w:r>
      <w:r>
        <w:rPr>
          <w:rFonts w:ascii="Consolas" w:hAnsi="Consolas"/>
          <w:sz w:val="16"/>
        </w:rPr>
        <w:br/>
      </w:r>
      <w:r>
        <w:rPr>
          <w:rStyle w:val="VerbatimChar"/>
          <w:rFonts w:ascii="Consolas" w:hAnsi="Consolas"/>
          <w:sz w:val="16"/>
        </w:rPr>
        <w:t xml:space="preserve">| take 20</w:t>
      </w:r>
    </w:p>
    <w:p>
      <w:pPr>
        <w:pStyle w:val="Compact"/>
        <w:numPr>
          <w:ilvl w:val="0"/>
          <w:numId w:val="1051"/>
        </w:numPr>
      </w:pPr>
      <w:r>
        <w:t xml:space="preserve">If the table is absent, check the setting actually saved, Blob category availability, destination, generated operations and ingestion delay. Legacy routing may use</w:t>
      </w:r>
      <w:r>
        <w:t xml:space="preserve"> </w:t>
      </w:r>
      <w:r>
        <w:rPr>
          <w:rStyle w:val="VerbatimChar"/>
        </w:rPr>
        <w:t xml:space="preserve">AzureDiagnostics</w:t>
      </w:r>
      <w:r>
        <w:t xml:space="preserve"> </w:t>
      </w:r>
      <w:r>
        <w:t xml:space="preserve">with a different schema: inspect it rather than forcing the query above.</w:t>
      </w:r>
    </w:p>
    <w:p>
      <w:pPr>
        <w:pStyle w:val="Compact"/>
        <w:numPr>
          <w:ilvl w:val="0"/>
          <w:numId w:val="1051"/>
        </w:numPr>
      </w:pPr>
      <w:r>
        <w:t xml:space="preserve">Identify a read operation, status code and authentication type. Do not expose object paths/requester details unnecessarily.</w:t>
      </w:r>
    </w:p>
    <w:p>
      <w:pPr>
        <w:pStyle w:val="Compact"/>
        <w:numPr>
          <w:ilvl w:val="0"/>
          <w:numId w:val="1051"/>
        </w:numPr>
      </w:pPr>
      <w:r>
        <w:t xml:space="preserve">Remove this practice diagnostic setting after evidence, unless the instructor has approved continued collection.</w:t>
      </w:r>
    </w:p>
    <w:p>
      <w:pPr>
        <w:pStyle w:val="FirstParagraph"/>
      </w:pPr>
      <w:r>
        <w:rPr>
          <w:b/>
          <w:bCs/>
        </w:rPr>
        <w:t xml:space="preserve">Expected:</w:t>
      </w:r>
      <w:r>
        <w:t xml:space="preserve"> </w:t>
      </w:r>
      <w:r>
        <w:t xml:space="preserve">a row associated with your Blob reads; not a claim that all storage operations are now audited.</w:t>
      </w:r>
    </w:p>
    <w:p>
      <w:pPr>
        <w:pStyle w:val="BodyText"/>
      </w:pPr>
      <w:r>
        <w:rPr>
          <w:b/>
          <w:bCs/>
        </w:rPr>
        <w:t xml:space="preserve">Important distinction:</w:t>
      </w:r>
      <w:r>
        <w:t xml:space="preserve"> </w:t>
      </w:r>
      <w:r>
        <w:t xml:space="preserve">App Insights tracks instrumented app behaviour; these logs originate in the storage service. Activity Log describes management changes. They answer different questions.</w:t>
      </w:r>
    </w:p>
    <w:p>
      <w:pPr>
        <w:pStyle w:val="BodyText"/>
      </w:pPr>
      <w:r>
        <w:rPr>
          <w:b/>
          <w:bCs/>
        </w:rPr>
        <w:t xml:space="preserve">Security:</w:t>
      </w:r>
      <w:r>
        <w:t xml:space="preserve"> </w:t>
      </w:r>
      <w:r>
        <w:t xml:space="preserve">diagnostic settings are not an excuse to collect document contents or to relax storage access.</w:t>
      </w:r>
      <w:r>
        <w:t xml:space="preserve"> </w:t>
      </w:r>
      <w:r>
        <w:rPr>
          <w:b/>
          <w:bCs/>
        </w:rPr>
        <w:t xml:space="preserve">Cleanup:</w:t>
      </w:r>
      <w:r>
        <w:t xml:space="preserve"> </w:t>
      </w:r>
      <w:r>
        <w:t xml:space="preserve">remove only</w:t>
      </w:r>
      <w:r>
        <w:t xml:space="preserve"> </w:t>
      </w:r>
      <w:r>
        <w:rPr>
          <w:rStyle w:val="VerbatimChar"/>
        </w:rPr>
        <w:t xml:space="preserve">lbs-blob-read-practice</w:t>
      </w:r>
      <w:r>
        <w:t xml:space="preserve">; retained ingested data is governed by workspace retention and is not erased by removing the setting.</w:t>
      </w:r>
    </w:p>
    <w:p>
      <w:pPr>
        <w:pStyle w:val="BodyText"/>
      </w:pPr>
      <w:r>
        <w:t xml:space="preserve">Reference:</w:t>
      </w:r>
      <w:r>
        <w:t xml:space="preserve"> </w:t>
      </w:r>
      <w:hyperlink r:id="rId129">
        <w:r>
          <w:rPr>
            <w:rStyle w:val="Hyperlink"/>
          </w:rPr>
          <w:t xml:space="preserve">https://learn.microsoft.com/azure/azure-monitor/data-collection/diagnostic-settings</w:t>
        </w:r>
      </w:hyperlink>
    </w:p>
    <w:bookmarkEnd w:id="130"/>
    <w:bookmarkStart w:id="132" w:name="X8a67595c4964158933bda8ff5f747819485cc22"/>
    <w:p>
      <w:pPr>
        <w:pStyle w:val="Heading1"/>
      </w:pPr>
      <w:r>
        <w:t xml:space="preserve">Lab 16 | KQL from first result to a saved visualisation</w:t>
      </w:r>
    </w:p>
    <w:p>
      <w:pPr>
        <w:pStyle w:val="FirstParagraph"/>
      </w:pPr>
      <w:r>
        <w:rPr>
          <w:b/>
          <w:bCs/>
        </w:rPr>
        <w:t xml:space="preserve">What/why:</w:t>
      </w:r>
      <w:r>
        <w:t xml:space="preserve"> </w:t>
      </w:r>
      <w:r>
        <w:t xml:space="preserve">move from viewing isolated rows to answering a question that another engineer can repeat.</w:t>
      </w:r>
    </w:p>
    <w:p>
      <w:pPr>
        <w:pStyle w:val="BodyText"/>
      </w:pPr>
      <w:r>
        <w:rPr>
          <w:b/>
          <w:bCs/>
        </w:rPr>
        <w:t xml:space="preserve">Needs:</w:t>
      </w:r>
      <w:r>
        <w:t xml:space="preserve"> </w:t>
      </w:r>
      <w:r>
        <w:t xml:space="preserve">Lab 8 telemetry and workspace query access.</w:t>
      </w:r>
      <w:r>
        <w:t xml:space="preserve"> </w:t>
      </w:r>
      <w:r>
        <w:rPr>
          <w:b/>
          <w:bCs/>
        </w:rPr>
        <w:t xml:space="preserve">Cost:</w:t>
      </w:r>
      <w:r>
        <w:t xml:space="preserve"> </w:t>
      </w:r>
      <w:r>
        <w:t xml:space="preserve">query costs depend on table plan/features; use the approved Analytics tables, bounded time ranges and small results.</w:t>
      </w:r>
    </w:p>
    <w:p>
      <w:pPr>
        <w:pStyle w:val="Compact"/>
        <w:numPr>
          <w:ilvl w:val="0"/>
          <w:numId w:val="1052"/>
        </w:numPr>
      </w:pPr>
      <w:r>
        <w:t xml:space="preserve">Open the correct workspace</w:t>
      </w:r>
      <w:r>
        <w:t xml:space="preserve"> </w:t>
      </w:r>
      <w:r>
        <w:rPr>
          <w:b/>
          <w:bCs/>
        </w:rPr>
        <w:t xml:space="preserve">Logs</w:t>
      </w:r>
      <w:r>
        <w:t xml:space="preserve">, switch to the query editor and inspect</w:t>
      </w:r>
      <w:r>
        <w:t xml:space="preserve"> </w:t>
      </w:r>
      <w:r>
        <w:rPr>
          <w:rStyle w:val="VerbatimChar"/>
        </w:rPr>
        <w:t xml:space="preserve">AppRequests</w:t>
      </w:r>
      <w:r>
        <w:t xml:space="preserve"> </w:t>
      </w:r>
      <w:r>
        <w:t xml:space="preserve">columns.</w:t>
      </w:r>
    </w:p>
    <w:p>
      <w:pPr>
        <w:pStyle w:val="Compact"/>
        <w:numPr>
          <w:ilvl w:val="0"/>
          <w:numId w:val="1052"/>
        </w:numPr>
      </w:pPr>
      <w:r>
        <w:t xml:space="preserve">Start with</w:t>
      </w:r>
      <w:r>
        <w:t xml:space="preserve"> </w:t>
      </w:r>
      <w:r>
        <w:rPr>
          <w:rStyle w:val="VerbatimChar"/>
        </w:rPr>
        <w:t xml:space="preserve">AppRequests | where TimeGenerated &gt; ago(30m) | take 5</w:t>
      </w:r>
      <w:r>
        <w:t xml:space="preserve">.</w:t>
      </w:r>
    </w:p>
    <w:p>
      <w:pPr>
        <w:pStyle w:val="Compact"/>
        <w:numPr>
          <w:ilvl w:val="0"/>
          <w:numId w:val="1052"/>
        </w:numPr>
      </w:pPr>
      <w:r>
        <w:t xml:space="preserve">Add a resource/role filter for your own app, using an actual value from a row.</w:t>
      </w:r>
    </w:p>
    <w:p>
      <w:pPr>
        <w:pStyle w:val="Compact"/>
        <w:numPr>
          <w:ilvl w:val="0"/>
          <w:numId w:val="1052"/>
        </w:numPr>
      </w:pPr>
      <w:r>
        <w:t xml:space="preserve">Generate ten bounded requests as in Lab 7, then run:</w:t>
      </w:r>
    </w:p>
    <w:p>
      <w:pPr>
        <w:pStyle w:val="SourceCode"/>
        <w:shd w:fill="F1F5F9"/>
      </w:pPr>
      <w:r>
        <w:rPr>
          <w:rStyle w:val="VerbatimChar"/>
          <w:rFonts w:ascii="Consolas" w:hAnsi="Consolas"/>
          <w:sz w:val="16"/>
        </w:rPr>
        <w:t xml:space="preserve">AppRequests</w:t>
      </w:r>
      <w:r>
        <w:rPr>
          <w:rFonts w:ascii="Consolas" w:hAnsi="Consolas"/>
          <w:sz w:val="16"/>
        </w:rPr>
        <w:br/>
      </w:r>
      <w:r>
        <w:rPr>
          <w:rStyle w:val="VerbatimChar"/>
          <w:rFonts w:ascii="Consolas" w:hAnsi="Consolas"/>
          <w:sz w:val="16"/>
        </w:rPr>
        <w:t xml:space="preserve">| where TimeGenerated &gt; ago(30m)</w:t>
      </w:r>
      <w:r>
        <w:rPr>
          <w:rFonts w:ascii="Consolas" w:hAnsi="Consolas"/>
          <w:sz w:val="16"/>
        </w:rPr>
        <w:br/>
      </w:r>
      <w:r>
        <w:rPr>
          <w:rStyle w:val="VerbatimChar"/>
          <w:rFonts w:ascii="Consolas" w:hAnsi="Consolas"/>
          <w:sz w:val="16"/>
        </w:rPr>
        <w:t xml:space="preserve">| where AppRoleName == "&lt;actual-app-role-name&gt;"</w:t>
      </w:r>
      <w:r>
        <w:rPr>
          <w:rFonts w:ascii="Consolas" w:hAnsi="Consolas"/>
          <w:sz w:val="16"/>
        </w:rPr>
        <w:br/>
      </w:r>
      <w:r>
        <w:rPr>
          <w:rStyle w:val="VerbatimChar"/>
          <w:rFonts w:ascii="Consolas" w:hAnsi="Consolas"/>
          <w:sz w:val="16"/>
        </w:rPr>
        <w:t xml:space="preserve">| summarize StoredRows=count() by bin(TimeGenerated, 5m)</w:t>
      </w:r>
      <w:r>
        <w:rPr>
          <w:rFonts w:ascii="Consolas" w:hAnsi="Consolas"/>
          <w:sz w:val="16"/>
        </w:rPr>
        <w:br/>
      </w:r>
      <w:r>
        <w:rPr>
          <w:rStyle w:val="VerbatimChar"/>
          <w:rFonts w:ascii="Consolas" w:hAnsi="Consolas"/>
          <w:sz w:val="16"/>
        </w:rPr>
        <w:t xml:space="preserve">| order by TimeGenerated asc</w:t>
      </w:r>
      <w:r>
        <w:rPr>
          <w:rFonts w:ascii="Consolas" w:hAnsi="Consolas"/>
          <w:sz w:val="16"/>
        </w:rPr>
        <w:br/>
      </w:r>
      <w:r>
        <w:rPr>
          <w:rStyle w:val="VerbatimChar"/>
          <w:rFonts w:ascii="Consolas" w:hAnsi="Consolas"/>
          <w:sz w:val="16"/>
        </w:rPr>
        <w:t xml:space="preserve">| render timechart</w:t>
      </w:r>
    </w:p>
    <w:p>
      <w:pPr>
        <w:pStyle w:val="Compact"/>
        <w:numPr>
          <w:ilvl w:val="0"/>
          <w:numId w:val="1053"/>
        </w:numPr>
      </w:pPr>
      <w:r>
        <w:t xml:space="preserve">Select the chart view if the editor does not switch automatically. Explain that StoredRows can differ from generated requests because of sampling/time filters/ingestion.</w:t>
      </w:r>
    </w:p>
    <w:p>
      <w:pPr>
        <w:pStyle w:val="Compact"/>
        <w:numPr>
          <w:ilvl w:val="0"/>
          <w:numId w:val="1053"/>
        </w:numPr>
      </w:pPr>
      <w:r>
        <w:t xml:space="preserve">Choose</w:t>
      </w:r>
      <w:r>
        <w:t xml:space="preserve"> </w:t>
      </w:r>
      <w:r>
        <w:rPr>
          <w:b/>
          <w:bCs/>
        </w:rPr>
        <w:t xml:space="preserve">Save</w:t>
      </w:r>
      <w:r>
        <w:t xml:space="preserve"> </w:t>
      </w:r>
      <w:r>
        <w:t xml:space="preserve">or</w:t>
      </w:r>
      <w:r>
        <w:t xml:space="preserve"> </w:t>
      </w:r>
      <w:r>
        <w:rPr>
          <w:b/>
          <w:bCs/>
        </w:rPr>
        <w:t xml:space="preserve">Save as query</w:t>
      </w:r>
      <w:r>
        <w:t xml:space="preserve">. Use your personal/approved query pack if available; creating a query pack may require additional permission. Name it</w:t>
      </w:r>
      <w:r>
        <w:t xml:space="preserve"> </w:t>
      </w:r>
      <w:r>
        <w:rPr>
          <w:rStyle w:val="VerbatimChar"/>
        </w:rPr>
        <w:t xml:space="preserve">LBS request rows last 30 minutes</w:t>
      </w:r>
      <w:r>
        <w:t xml:space="preserve">.</w:t>
      </w:r>
    </w:p>
    <w:p>
      <w:pPr>
        <w:pStyle w:val="Compact"/>
        <w:numPr>
          <w:ilvl w:val="0"/>
          <w:numId w:val="1053"/>
        </w:numPr>
      </w:pPr>
      <w:r>
        <w:t xml:space="preserve">If saving centrally is blocked, save the query text in your own course notes. That is a fallback, not a successful shared query-pack deployment.</w:t>
      </w:r>
    </w:p>
    <w:p>
      <w:pPr>
        <w:pStyle w:val="Compact"/>
        <w:numPr>
          <w:ilvl w:val="0"/>
          <w:numId w:val="1053"/>
        </w:numPr>
      </w:pPr>
      <w:r>
        <w:t xml:space="preserve">In</w:t>
      </w:r>
      <w:r>
        <w:t xml:space="preserve"> </w:t>
      </w:r>
      <w:r>
        <w:rPr>
          <w:b/>
          <w:bCs/>
        </w:rPr>
        <w:t xml:space="preserve">Azure Monitor &gt; Workbooks</w:t>
      </w:r>
      <w:r>
        <w:t xml:space="preserve">, create a new workbook if authorised. Select</w:t>
      </w:r>
      <w:r>
        <w:t xml:space="preserve"> </w:t>
      </w:r>
      <w:r>
        <w:rPr>
          <w:b/>
          <w:bCs/>
        </w:rPr>
        <w:t xml:space="preserve">Edit &gt; Add query</w:t>
      </w:r>
      <w:r>
        <w:t xml:space="preserve">, choose</w:t>
      </w:r>
      <w:r>
        <w:t xml:space="preserve"> </w:t>
      </w:r>
      <w:r>
        <w:rPr>
          <w:b/>
          <w:bCs/>
        </w:rPr>
        <w:t xml:space="preserve">Logs</w:t>
      </w:r>
      <w:r>
        <w:t xml:space="preserve">, the correct workspace and the same query without the final</w:t>
      </w:r>
      <w:r>
        <w:t xml:space="preserve"> </w:t>
      </w:r>
      <w:r>
        <w:rPr>
          <w:rStyle w:val="VerbatimChar"/>
        </w:rPr>
        <w:t xml:space="preserve">render</w:t>
      </w:r>
      <w:r>
        <w:t xml:space="preserve"> </w:t>
      </w:r>
      <w:r>
        <w:t xml:space="preserve">line if the workbook’s visualisation control expects it separately.</w:t>
      </w:r>
    </w:p>
    <w:p>
      <w:pPr>
        <w:pStyle w:val="Compact"/>
        <w:numPr>
          <w:ilvl w:val="0"/>
          <w:numId w:val="1053"/>
        </w:numPr>
      </w:pPr>
      <w:r>
        <w:t xml:space="preserve">Select a timechart visualisation, run and save in your group with an explicit title such as</w:t>
      </w:r>
      <w:r>
        <w:t xml:space="preserve"> </w:t>
      </w:r>
      <w:r>
        <w:rPr>
          <w:rStyle w:val="VerbatimChar"/>
        </w:rPr>
        <w:t xml:space="preserve">LBS lab requests</w:t>
      </w:r>
      <w:r>
        <w:t xml:space="preserve">. Verify the saved workbook loads and respects access.</w:t>
      </w:r>
    </w:p>
    <w:p>
      <w:pPr>
        <w:pStyle w:val="Compact"/>
        <w:numPr>
          <w:ilvl w:val="0"/>
          <w:numId w:val="1053"/>
        </w:numPr>
      </w:pPr>
      <w:r>
        <w:t xml:space="preserve">Share only with the intended training audience. A workbook does not bypass the underlying data permissions.</w:t>
      </w:r>
    </w:p>
    <w:p>
      <w:pPr>
        <w:pStyle w:val="FirstParagraph"/>
      </w:pPr>
      <w:r>
        <w:rPr>
          <w:b/>
          <w:bCs/>
        </w:rPr>
        <w:t xml:space="preserve">Expected:</w:t>
      </w:r>
      <w:r>
        <w:t xml:space="preserve"> </w:t>
      </w:r>
      <w:r>
        <w:t xml:space="preserve">a working filtered chart and a saved query; a workbook if your access permits.</w:t>
      </w:r>
    </w:p>
    <w:p>
      <w:pPr>
        <w:pStyle w:val="BodyText"/>
      </w:pPr>
      <w:r>
        <w:rPr>
          <w:b/>
          <w:bCs/>
        </w:rPr>
        <w:t xml:space="preserve">Security/log notes:</w:t>
      </w:r>
      <w:r>
        <w:t xml:space="preserve"> </w:t>
      </w:r>
      <w:r>
        <w:t xml:space="preserve">filter shared workspaces to your app, use UTC/time-zone awareness, never put tokens in query literals, and do not export all raw rows for convenience.</w:t>
      </w:r>
    </w:p>
    <w:p>
      <w:pPr>
        <w:pStyle w:val="BodyText"/>
      </w:pPr>
      <w:r>
        <w:rPr>
          <w:b/>
          <w:bCs/>
        </w:rPr>
        <w:t xml:space="preserve">Cleanup:</w:t>
      </w:r>
      <w:r>
        <w:t xml:space="preserve"> </w:t>
      </w:r>
      <w:r>
        <w:t xml:space="preserve">delete only your practice workbook/query if no longer needed; retain useful non-sensitive KQL text.</w:t>
      </w:r>
    </w:p>
    <w:p>
      <w:pPr>
        <w:pStyle w:val="BodyText"/>
      </w:pPr>
      <w:r>
        <w:t xml:space="preserve">Reference:</w:t>
      </w:r>
      <w:r>
        <w:t xml:space="preserve"> </w:t>
      </w:r>
      <w:hyperlink r:id="rId131">
        <w:r>
          <w:rPr>
            <w:rStyle w:val="Hyperlink"/>
          </w:rPr>
          <w:t xml:space="preserve">https://learn.microsoft.com/azure/azure-monitor/visualize/workbooks-overview</w:t>
        </w:r>
      </w:hyperlink>
    </w:p>
    <w:bookmarkEnd w:id="132"/>
    <w:bookmarkStart w:id="134" w:name="Xff3b920988a7ea7d9ffb765e07152508bc107c9"/>
    <w:p>
      <w:pPr>
        <w:pStyle w:val="Heading1"/>
      </w:pPr>
      <w:r>
        <w:t xml:space="preserve">Lab 17 | Log Analytics cost, retention and access review</w:t>
      </w:r>
    </w:p>
    <w:p>
      <w:pPr>
        <w:pStyle w:val="FirstParagraph"/>
      </w:pPr>
      <w:r>
        <w:rPr>
          <w:b/>
          <w:bCs/>
        </w:rPr>
        <w:t xml:space="preserve">What/why:</w:t>
      </w:r>
      <w:r>
        <w:t xml:space="preserve"> </w:t>
      </w:r>
      <w:r>
        <w:t xml:space="preserve">useful monitoring needs intentional collection, access and retention. Too much data can be costly or sensitive; too little can prevent incident diagnosis.</w:t>
      </w:r>
    </w:p>
    <w:p>
      <w:pPr>
        <w:pStyle w:val="BodyText"/>
      </w:pPr>
      <w:r>
        <w:rPr>
          <w:b/>
          <w:bCs/>
        </w:rPr>
        <w:t xml:space="preserve">Needs:</w:t>
      </w:r>
      <w:r>
        <w:t xml:space="preserve"> </w:t>
      </w:r>
      <w:r>
        <w:t xml:space="preserve">a populated workspace and access to its settings. Changes require instructor approval; inspect settings without changing shared workspaces.</w:t>
      </w:r>
    </w:p>
    <w:p>
      <w:pPr>
        <w:pStyle w:val="Compact"/>
        <w:numPr>
          <w:ilvl w:val="0"/>
          <w:numId w:val="1054"/>
        </w:numPr>
      </w:pPr>
      <w:r>
        <w:t xml:space="preserve">Open</w:t>
      </w:r>
      <w:r>
        <w:t xml:space="preserve"> </w:t>
      </w:r>
      <w:r>
        <w:rPr>
          <w:b/>
          <w:bCs/>
        </w:rPr>
        <w:t xml:space="preserve">workspace &gt; Usage and estimated costs</w:t>
      </w:r>
      <w:r>
        <w:t xml:space="preserve">. Record pricing model, recent ingestion trend and estimate period. Do not purchase a commitment tier for a tiny practice environment.</w:t>
      </w:r>
    </w:p>
    <w:p>
      <w:pPr>
        <w:pStyle w:val="Compact"/>
        <w:numPr>
          <w:ilvl w:val="0"/>
          <w:numId w:val="1054"/>
        </w:numPr>
      </w:pPr>
      <w:r>
        <w:t xml:space="preserve">Open</w:t>
      </w:r>
      <w:r>
        <w:t xml:space="preserve"> </w:t>
      </w:r>
      <w:r>
        <w:rPr>
          <w:b/>
          <w:bCs/>
        </w:rPr>
        <w:t xml:space="preserve">Tables</w:t>
      </w:r>
      <w:r>
        <w:t xml:space="preserve">. Find</w:t>
      </w:r>
      <w:r>
        <w:t xml:space="preserve"> </w:t>
      </w:r>
      <w:r>
        <w:rPr>
          <w:rStyle w:val="VerbatimChar"/>
        </w:rPr>
        <w:t xml:space="preserve">AppRequests</w:t>
      </w:r>
      <w:r>
        <w:t xml:space="preserve">,</w:t>
      </w:r>
      <w:r>
        <w:t xml:space="preserve"> </w:t>
      </w:r>
      <w:r>
        <w:rPr>
          <w:rStyle w:val="VerbatimChar"/>
        </w:rPr>
        <w:t xml:space="preserve">AppTraces</w:t>
      </w:r>
      <w:r>
        <w:t xml:space="preserve"> </w:t>
      </w:r>
      <w:r>
        <w:t xml:space="preserve">and any</w:t>
      </w:r>
      <w:r>
        <w:t xml:space="preserve"> </w:t>
      </w:r>
      <w:r>
        <w:rPr>
          <w:rStyle w:val="VerbatimChar"/>
        </w:rPr>
        <w:t xml:space="preserve">StorageBlobLogs</w:t>
      </w:r>
      <w:r>
        <w:t xml:space="preserve"> </w:t>
      </w:r>
      <w:r>
        <w:t xml:space="preserve">table created earlier. Record their table plan, interactive/total retention where shown, and available controls.</w:t>
      </w:r>
    </w:p>
    <w:p>
      <w:pPr>
        <w:pStyle w:val="Compact"/>
        <w:numPr>
          <w:ilvl w:val="0"/>
          <w:numId w:val="1054"/>
        </w:numPr>
      </w:pPr>
      <w:r>
        <w:t xml:space="preserve">Do not change tables to Basic/Auxiliary merely to reduce a displayed price. Features, query capabilities, costs and alert support differ by table plan; not every table supports every plan.</w:t>
      </w:r>
    </w:p>
    <w:p>
      <w:pPr>
        <w:pStyle w:val="Compact"/>
        <w:numPr>
          <w:ilvl w:val="0"/>
          <w:numId w:val="1054"/>
        </w:numPr>
      </w:pPr>
      <w:r>
        <w:t xml:space="preserve">In Logs estimate the volume of selected application tables:</w:t>
      </w:r>
    </w:p>
    <w:p>
      <w:pPr>
        <w:pStyle w:val="SourceCode"/>
        <w:shd w:fill="F1F5F9"/>
      </w:pPr>
      <w:r>
        <w:rPr>
          <w:rStyle w:val="VerbatimChar"/>
          <w:rFonts w:ascii="Consolas" w:hAnsi="Consolas"/>
          <w:sz w:val="16"/>
        </w:rPr>
        <w:t xml:space="preserve">union withsource=TableName AppRequests, AppTraces, AppExceptions</w:t>
      </w:r>
      <w:r>
        <w:rPr>
          <w:rFonts w:ascii="Consolas" w:hAnsi="Consolas"/>
          <w:sz w:val="16"/>
        </w:rPr>
        <w:br/>
      </w:r>
      <w:r>
        <w:rPr>
          <w:rStyle w:val="VerbatimChar"/>
          <w:rFonts w:ascii="Consolas" w:hAnsi="Consolas"/>
          <w:sz w:val="16"/>
        </w:rPr>
        <w:t xml:space="preserve">| where TimeGenerated &gt; ago(24h)</w:t>
      </w:r>
      <w:r>
        <w:rPr>
          <w:rFonts w:ascii="Consolas" w:hAnsi="Consolas"/>
          <w:sz w:val="16"/>
        </w:rPr>
        <w:br/>
      </w:r>
      <w:r>
        <w:rPr>
          <w:rStyle w:val="VerbatimChar"/>
          <w:rFonts w:ascii="Consolas" w:hAnsi="Consolas"/>
          <w:sz w:val="16"/>
        </w:rPr>
        <w:t xml:space="preserve">| where _IsBillable == "true"</w:t>
      </w:r>
      <w:r>
        <w:rPr>
          <w:rFonts w:ascii="Consolas" w:hAnsi="Consolas"/>
          <w:sz w:val="16"/>
        </w:rPr>
        <w:br/>
      </w:r>
      <w:r>
        <w:rPr>
          <w:rStyle w:val="VerbatimChar"/>
          <w:rFonts w:ascii="Consolas" w:hAnsi="Consolas"/>
          <w:sz w:val="16"/>
        </w:rPr>
        <w:t xml:space="preserve">| summarize ApproxBillableGB=sum(_BilledSize) / 1000000000.0</w:t>
      </w:r>
      <w:r>
        <w:rPr>
          <w:rFonts w:ascii="Consolas" w:hAnsi="Consolas"/>
          <w:sz w:val="16"/>
        </w:rPr>
        <w:br/>
      </w:r>
      <w:r>
        <w:rPr>
          <w:rStyle w:val="VerbatimChar"/>
          <w:rFonts w:ascii="Consolas" w:hAnsi="Consolas"/>
          <w:sz w:val="16"/>
        </w:rPr>
        <w:t xml:space="preserve">    by TableName</w:t>
      </w:r>
      <w:r>
        <w:rPr>
          <w:rFonts w:ascii="Consolas" w:hAnsi="Consolas"/>
          <w:sz w:val="16"/>
        </w:rPr>
        <w:br/>
      </w:r>
      <w:r>
        <w:rPr>
          <w:rStyle w:val="VerbatimChar"/>
          <w:rFonts w:ascii="Consolas" w:hAnsi="Consolas"/>
          <w:sz w:val="16"/>
        </w:rPr>
        <w:t xml:space="preserve">| order by ApproxBillableGB desc</w:t>
      </w:r>
    </w:p>
    <w:p>
      <w:pPr>
        <w:pStyle w:val="Compact"/>
        <w:numPr>
          <w:ilvl w:val="0"/>
          <w:numId w:val="1055"/>
        </w:numPr>
      </w:pPr>
      <w:r>
        <w:t xml:space="preserve">These columns/table names must exist in your actual schema. This is selected-table stored billable-byte analysis, not a complete invoice or necessarily a one-to-one match to the billing period. It excludes other tables/features and any different pricing treatment.</w:t>
      </w:r>
    </w:p>
    <w:p>
      <w:pPr>
        <w:pStyle w:val="Compact"/>
        <w:numPr>
          <w:ilvl w:val="0"/>
          <w:numId w:val="1055"/>
        </w:numPr>
      </w:pPr>
      <w:r>
        <w:t xml:space="preserve">Inspect</w:t>
      </w:r>
      <w:r>
        <w:t xml:space="preserve"> </w:t>
      </w:r>
      <w:r>
        <w:rPr>
          <w:b/>
          <w:bCs/>
        </w:rPr>
        <w:t xml:space="preserve">Daily cap</w:t>
      </w:r>
      <w:r>
        <w:t xml:space="preserve"> </w:t>
      </w:r>
      <w:r>
        <w:t xml:space="preserve">settings if available. Record the reset time and the warning about delayed enforcement/excluded data. Do not enable a tiny cap that blinds a shared app.</w:t>
      </w:r>
    </w:p>
    <w:p>
      <w:pPr>
        <w:pStyle w:val="Compact"/>
        <w:numPr>
          <w:ilvl w:val="0"/>
          <w:numId w:val="1055"/>
        </w:numPr>
      </w:pPr>
      <w:r>
        <w:t xml:space="preserve">Draft a retention decision: which data must remain, for how long, who approves it, and what privacy/security requirement supports the duration. Defaults and included retention vary; do not assume one universal free period.</w:t>
      </w:r>
    </w:p>
    <w:p>
      <w:pPr>
        <w:pStyle w:val="Compact"/>
        <w:numPr>
          <w:ilvl w:val="0"/>
          <w:numId w:val="1055"/>
        </w:numPr>
      </w:pPr>
      <w:r>
        <w:t xml:space="preserve">Inspect</w:t>
      </w:r>
      <w:r>
        <w:t xml:space="preserve"> </w:t>
      </w:r>
      <w:r>
        <w:rPr>
          <w:b/>
          <w:bCs/>
        </w:rPr>
        <w:t xml:space="preserve">Properties &gt; Access control mode</w:t>
      </w:r>
      <w:r>
        <w:t xml:space="preserve"> </w:t>
      </w:r>
      <w:r>
        <w:t xml:space="preserve">and</w:t>
      </w:r>
      <w:r>
        <w:t xml:space="preserve"> </w:t>
      </w:r>
      <w:r>
        <w:rPr>
          <w:b/>
          <w:bCs/>
        </w:rPr>
        <w:t xml:space="preserve">Access control (IAM)</w:t>
      </w:r>
      <w:r>
        <w:t xml:space="preserve">. Have the instructor explain resource-context versus workspace-context permissions. Do not grant every learner broad workspace access to sensitive multi-application logs.</w:t>
      </w:r>
    </w:p>
    <w:p>
      <w:pPr>
        <w:pStyle w:val="Compact"/>
        <w:numPr>
          <w:ilvl w:val="0"/>
          <w:numId w:val="1055"/>
        </w:numPr>
      </w:pPr>
      <w:r>
        <w:t xml:space="preserve">With a partner, list three cost reductions that preserve diagnostic value: reduce repetitive low-value verbose logs, avoid duplicate instrumentation/export, and scope high-volume resource logs. Do not remove audit data required by policy.</w:t>
      </w:r>
    </w:p>
    <w:p>
      <w:pPr>
        <w:pStyle w:val="FirstParagraph"/>
      </w:pPr>
      <w:r>
        <w:rPr>
          <w:b/>
          <w:bCs/>
        </w:rPr>
        <w:t xml:space="preserve">Expected:</w:t>
      </w:r>
      <w:r>
        <w:t xml:space="preserve"> </w:t>
      </w:r>
      <w:r>
        <w:t xml:space="preserve">a log-governance worksheet with sources, table plans, estimated volume, retention, access owners and cost decisions.</w:t>
      </w:r>
    </w:p>
    <w:p>
      <w:pPr>
        <w:pStyle w:val="BodyText"/>
      </w:pPr>
      <w:r>
        <w:rPr>
          <w:b/>
          <w:bCs/>
        </w:rPr>
        <w:t xml:space="preserve">Security:</w:t>
      </w:r>
      <w:r>
        <w:t xml:space="preserve"> </w:t>
      </w:r>
      <w:r>
        <w:t xml:space="preserve">logging secrets is a data incident, not a problem to solve by shortening retention alone. Restrict access, follow incident procedures and prevent further sensitive ingestion. Never run purge/delete operations as a classroom experiment.</w:t>
      </w:r>
    </w:p>
    <w:p>
      <w:pPr>
        <w:pStyle w:val="BodyText"/>
      </w:pPr>
      <w:r>
        <w:rPr>
          <w:b/>
          <w:bCs/>
        </w:rPr>
        <w:t xml:space="preserve">Cleanup:</w:t>
      </w:r>
      <w:r>
        <w:t xml:space="preserve"> </w:t>
      </w:r>
      <w:r>
        <w:t xml:space="preserve">no settings changed unless approved; revert any authorised temporary practice setting to its recorded original value.</w:t>
      </w:r>
    </w:p>
    <w:p>
      <w:pPr>
        <w:pStyle w:val="BodyText"/>
      </w:pPr>
      <w:r>
        <w:t xml:space="preserve">Reference:</w:t>
      </w:r>
      <w:r>
        <w:t xml:space="preserve"> </w:t>
      </w:r>
      <w:hyperlink r:id="rId133">
        <w:r>
          <w:rPr>
            <w:rStyle w:val="Hyperlink"/>
          </w:rPr>
          <w:t xml:space="preserve">https://learn.microsoft.com/azure/azure-monitor/logs/cost-logs</w:t>
        </w:r>
      </w:hyperlink>
    </w:p>
    <w:bookmarkEnd w:id="134"/>
    <w:bookmarkStart w:id="135" w:name="X74a01bec4cf8be4549938c7f5e344449769d562"/>
    <w:p>
      <w:pPr>
        <w:pStyle w:val="Heading1"/>
      </w:pPr>
      <w:r>
        <w:t xml:space="preserve">Lab 18 | Independent cost review and billing traps</w:t>
      </w:r>
    </w:p>
    <w:p>
      <w:pPr>
        <w:pStyle w:val="FirstParagraph"/>
      </w:pPr>
      <w:r>
        <w:rPr>
          <w:b/>
          <w:bCs/>
        </w:rPr>
        <w:t xml:space="preserve">What/why:</w:t>
      </w:r>
      <w:r>
        <w:t xml:space="preserve"> </w:t>
      </w:r>
      <w:r>
        <w:t xml:space="preserve">identify the resources that remain billable when application traffic stops.</w:t>
      </w:r>
    </w:p>
    <w:p>
      <w:pPr>
        <w:pStyle w:val="BodyText"/>
      </w:pPr>
      <w:r>
        <w:rPr>
          <w:b/>
          <w:bCs/>
        </w:rPr>
        <w:t xml:space="preserve">Needs:</w:t>
      </w:r>
      <w:r>
        <w:t xml:space="preserve"> </w:t>
      </w:r>
      <w:r>
        <w:t xml:space="preserve">Lab 5, an approved cost scope and your resource inventory. Billing data can be delayed.</w:t>
      </w:r>
    </w:p>
    <w:p>
      <w:pPr>
        <w:pStyle w:val="Compact"/>
        <w:numPr>
          <w:ilvl w:val="0"/>
          <w:numId w:val="1056"/>
        </w:numPr>
      </w:pPr>
      <w:r>
        <w:t xml:space="preserve">Open</w:t>
      </w:r>
      <w:r>
        <w:t xml:space="preserve"> </w:t>
      </w:r>
      <w:r>
        <w:rPr>
          <w:b/>
          <w:bCs/>
        </w:rPr>
        <w:t xml:space="preserve">Cost Management &gt; Cost analysis</w:t>
      </w:r>
      <w:r>
        <w:t xml:space="preserve">, verify the scope, select current month and filter your group.</w:t>
      </w:r>
    </w:p>
    <w:p>
      <w:pPr>
        <w:pStyle w:val="Compact"/>
        <w:numPr>
          <w:ilvl w:val="0"/>
          <w:numId w:val="1056"/>
        </w:numPr>
      </w:pPr>
      <w:r>
        <w:t xml:space="preserve">Select a daily view and group by</w:t>
      </w:r>
      <w:r>
        <w:t xml:space="preserve"> </w:t>
      </w:r>
      <w:r>
        <w:rPr>
          <w:b/>
          <w:bCs/>
        </w:rPr>
        <w:t xml:space="preserve">Resource</w:t>
      </w:r>
      <w:r>
        <w:t xml:space="preserve"> </w:t>
      </w:r>
      <w:r>
        <w:t xml:space="preserve">or</w:t>
      </w:r>
      <w:r>
        <w:t xml:space="preserve"> </w:t>
      </w:r>
      <w:r>
        <w:rPr>
          <w:b/>
          <w:bCs/>
        </w:rPr>
        <w:t xml:space="preserve">Service name</w:t>
      </w:r>
      <w:r>
        <w:t xml:space="preserve">. Record the date, currency, visible period and whether data is preliminary/delayed.</w:t>
      </w:r>
    </w:p>
    <w:p>
      <w:pPr>
        <w:pStyle w:val="Compact"/>
        <w:numPr>
          <w:ilvl w:val="0"/>
          <w:numId w:val="1056"/>
        </w:numPr>
      </w:pPr>
      <w:r>
        <w:t xml:space="preserve">Change one filter and explain how it changes the question. Avoid comparing a filtered group view with an unfiltered subscription total as if they match.</w:t>
      </w:r>
    </w:p>
    <w:p>
      <w:pPr>
        <w:pStyle w:val="Compact"/>
        <w:numPr>
          <w:ilvl w:val="0"/>
          <w:numId w:val="1056"/>
        </w:numPr>
      </w:pPr>
      <w:r>
        <w:t xml:space="preserve">Save the view where permitted, using an approved personal/shared visibility option. Never share a whole organisation’s cost export with attendees.</w:t>
      </w:r>
    </w:p>
    <w:p>
      <w:pPr>
        <w:pStyle w:val="Compact"/>
        <w:numPr>
          <w:ilvl w:val="0"/>
          <w:numId w:val="1056"/>
        </w:numPr>
      </w:pPr>
      <w:r>
        <w:t xml:space="preserve">Open your existing budget, verify amount/period/recipients and inspect actual versus forecast threshold configuration.</w:t>
      </w:r>
    </w:p>
    <w:p>
      <w:pPr>
        <w:pStyle w:val="Compact"/>
        <w:numPr>
          <w:ilvl w:val="0"/>
          <w:numId w:val="1056"/>
        </w:numPr>
      </w:pPr>
      <w:r>
        <w:t xml:space="preserve">With permission, use the relevant action group’s test function for notification testing if the budget is connected to one. Budget threshold emails are not universally manually triggerable; do not generate spend to force a notification.</w:t>
      </w:r>
    </w:p>
    <w:p>
      <w:pPr>
        <w:pStyle w:val="Compact"/>
        <w:numPr>
          <w:ilvl w:val="0"/>
          <w:numId w:val="1056"/>
        </w:numPr>
      </w:pPr>
      <w:r>
        <w:t xml:space="preserve">Inventory every App Service plan, SQL database/server, storage account, Service Bus namespace, Function plan and workspace in your group. Record the major cost driver for each.</w:t>
      </w:r>
    </w:p>
    <w:p>
      <w:pPr>
        <w:pStyle w:val="Compact"/>
        <w:numPr>
          <w:ilvl w:val="0"/>
          <w:numId w:val="1056"/>
        </w:numPr>
      </w:pPr>
      <w:r>
        <w:t xml:space="preserve">Compare a stopped web app with its plan: explain why stopping the app is not a general plan-billing shutdown. Do not stop shared resources to experiment.</w:t>
      </w:r>
    </w:p>
    <w:p>
      <w:pPr>
        <w:pStyle w:val="Compact"/>
        <w:numPr>
          <w:ilvl w:val="0"/>
          <w:numId w:val="1056"/>
        </w:numPr>
      </w:pPr>
      <w:r>
        <w:t xml:space="preserve">Update the calculator from actual chosen tiers, then choose a deletion deadline and owner. Check costs again after the expected billing delay following cleanup.</w:t>
      </w:r>
    </w:p>
    <w:p>
      <w:pPr>
        <w:pStyle w:val="FirstParagraph"/>
      </w:pPr>
      <w:r>
        <w:rPr>
          <w:b/>
          <w:bCs/>
        </w:rPr>
        <w:t xml:space="preserve">Expected:</w:t>
      </w:r>
      <w:r>
        <w:t xml:space="preserve"> </w:t>
      </w:r>
      <w:r>
        <w:t xml:space="preserve">an explainable cost view, budget/notification evidence with its limitations, and a resource-by-resource deletion plan.</w:t>
      </w:r>
    </w:p>
    <w:p>
      <w:pPr>
        <w:pStyle w:val="BodyText"/>
      </w:pPr>
      <w:r>
        <w:rPr>
          <w:b/>
          <w:bCs/>
        </w:rPr>
        <w:t xml:space="preserve">Tips:</w:t>
      </w:r>
      <w:r>
        <w:t xml:space="preserve"> </w:t>
      </w:r>
      <w:r>
        <w:t xml:space="preserve">notifications are not cost caps; reserved/committed pricing is not a beginner lab purchase; diagnostic exports, alerts and retention have costs of their own.</w:t>
      </w:r>
    </w:p>
    <w:p>
      <w:pPr>
        <w:pStyle w:val="BodyText"/>
      </w:pPr>
      <w:r>
        <w:rPr>
          <w:b/>
          <w:bCs/>
        </w:rPr>
        <w:t xml:space="preserve">Cleanup:</w:t>
      </w:r>
      <w:r>
        <w:t xml:space="preserve"> </w:t>
      </w:r>
      <w:r>
        <w:t xml:space="preserve">remove obsolete practice alert rules/action groups only if you own them; do not delete an organisational budget.</w:t>
      </w:r>
    </w:p>
    <w:bookmarkEnd w:id="135"/>
    <w:bookmarkStart w:id="138" w:name="Xb8ba6d532f3861b53ac1377b2267b7dc5178036"/>
    <w:p>
      <w:pPr>
        <w:pStyle w:val="Heading1"/>
      </w:pPr>
      <w:r>
        <w:t xml:space="preserve">Lab 19 | Portal security baseline without administrator shortcuts</w:t>
      </w:r>
    </w:p>
    <w:p>
      <w:pPr>
        <w:pStyle w:val="FirstParagraph"/>
      </w:pPr>
      <w:r>
        <w:rPr>
          <w:b/>
          <w:bCs/>
        </w:rPr>
        <w:t xml:space="preserve">What/why:</w:t>
      </w:r>
      <w:r>
        <w:t xml:space="preserve"> </w:t>
      </w:r>
      <w:r>
        <w:t xml:space="preserve">practise inspecting exposure and least privilege before a cloud application is handed to others.</w:t>
      </w:r>
    </w:p>
    <w:p>
      <w:pPr>
        <w:pStyle w:val="BodyText"/>
      </w:pPr>
      <w:r>
        <w:rPr>
          <w:b/>
          <w:bCs/>
        </w:rPr>
        <w:t xml:space="preserve">Needs:</w:t>
      </w:r>
      <w:r>
        <w:t xml:space="preserve"> </w:t>
      </w:r>
      <w:r>
        <w:t xml:space="preserve">read access to own resources; changes only with instructor approval. No penetration testing, secret harvesting or tenant-wide role changes.</w:t>
      </w:r>
    </w:p>
    <w:p>
      <w:pPr>
        <w:pStyle w:val="Compact"/>
        <w:numPr>
          <w:ilvl w:val="0"/>
          <w:numId w:val="1057"/>
        </w:numPr>
      </w:pPr>
      <w:r>
        <w:t xml:space="preserve">Open your web app</w:t>
      </w:r>
      <w:r>
        <w:t xml:space="preserve"> </w:t>
      </w:r>
      <w:r>
        <w:rPr>
          <w:b/>
          <w:bCs/>
        </w:rPr>
        <w:t xml:space="preserve">Configuration / General settings</w:t>
      </w:r>
      <w:r>
        <w:t xml:space="preserve"> </w:t>
      </w:r>
      <w:r>
        <w:t xml:space="preserve">and inspect</w:t>
      </w:r>
      <w:r>
        <w:t xml:space="preserve"> </w:t>
      </w:r>
      <w:r>
        <w:rPr>
          <w:b/>
          <w:bCs/>
        </w:rPr>
        <w:t xml:space="preserve">HTTPS Only</w:t>
      </w:r>
      <w:r>
        <w:t xml:space="preserve"> </w:t>
      </w:r>
      <w:r>
        <w:t xml:space="preserve">and minimum inbound TLS. Enable HTTPS-only and an approved TLS minimum on your disposable app if not already set.</w:t>
      </w:r>
    </w:p>
    <w:p>
      <w:pPr>
        <w:pStyle w:val="Compact"/>
        <w:numPr>
          <w:ilvl w:val="0"/>
          <w:numId w:val="1057"/>
        </w:numPr>
      </w:pPr>
      <w:r>
        <w:t xml:space="preserve">Inspect web app</w:t>
      </w:r>
      <w:r>
        <w:t xml:space="preserve"> </w:t>
      </w:r>
      <w:r>
        <w:rPr>
          <w:b/>
          <w:bCs/>
        </w:rPr>
        <w:t xml:space="preserve">Authentication</w:t>
      </w:r>
      <w:r>
        <w:t xml:space="preserve">. The sample is a training API, not an authenticated customer portal. Record that gap; do not expose real data or assume managed identity secures browser users.</w:t>
      </w:r>
    </w:p>
    <w:p>
      <w:pPr>
        <w:pStyle w:val="Compact"/>
        <w:numPr>
          <w:ilvl w:val="0"/>
          <w:numId w:val="1057"/>
        </w:numPr>
      </w:pPr>
      <w:r>
        <w:t xml:space="preserve">Inspect App Service identity and its actual data permissions. Confirm runtime identity is not granted Owner or unnecessary deployment permissions.</w:t>
      </w:r>
    </w:p>
    <w:p>
      <w:pPr>
        <w:pStyle w:val="Compact"/>
        <w:numPr>
          <w:ilvl w:val="0"/>
          <w:numId w:val="1057"/>
        </w:numPr>
      </w:pPr>
      <w:r>
        <w:t xml:space="preserve">On Storage</w:t>
      </w:r>
      <w:r>
        <w:t xml:space="preserve"> </w:t>
      </w:r>
      <w:r>
        <w:rPr>
          <w:b/>
          <w:bCs/>
        </w:rPr>
        <w:t xml:space="preserve">Configuration</w:t>
      </w:r>
      <w:r>
        <w:t xml:space="preserve">, confirm anonymous blob access is disabled, secure transfer is required and TLS follows policy. On the container confirm private access.</w:t>
      </w:r>
    </w:p>
    <w:p>
      <w:pPr>
        <w:pStyle w:val="Compact"/>
        <w:numPr>
          <w:ilvl w:val="0"/>
          <w:numId w:val="1057"/>
        </w:numPr>
      </w:pPr>
      <w:r>
        <w:t xml:space="preserve">On Storage/SQL/Service Bus/Key Vault</w:t>
      </w:r>
      <w:r>
        <w:t xml:space="preserve"> </w:t>
      </w:r>
      <w:r>
        <w:rPr>
          <w:b/>
          <w:bCs/>
        </w:rPr>
        <w:t xml:space="preserve">Networking</w:t>
      </w:r>
      <w:r>
        <w:t xml:space="preserve">, record public/private access and why the current route is permitted. Do not disable public access until the replacement route is verified: that can break the lab.</w:t>
      </w:r>
    </w:p>
    <w:p>
      <w:pPr>
        <w:pStyle w:val="Compact"/>
        <w:numPr>
          <w:ilvl w:val="0"/>
          <w:numId w:val="1057"/>
        </w:numPr>
      </w:pPr>
      <w:r>
        <w:t xml:space="preserve">On Key Vault inspect the RBAC permission model and soft-delete/purge-protection settings. Do not enable irreversible retention controls just to complete a checkbox; review the implications with the instructor.</w:t>
      </w:r>
    </w:p>
    <w:p>
      <w:pPr>
        <w:pStyle w:val="Compact"/>
        <w:numPr>
          <w:ilvl w:val="0"/>
          <w:numId w:val="1057"/>
        </w:numPr>
      </w:pPr>
      <w:r>
        <w:t xml:space="preserve">On the group</w:t>
      </w:r>
      <w:r>
        <w:t xml:space="preserve"> </w:t>
      </w:r>
      <w:r>
        <w:rPr>
          <w:b/>
          <w:bCs/>
        </w:rPr>
        <w:t xml:space="preserve">IAM</w:t>
      </w:r>
      <w:r>
        <w:t xml:space="preserve">, inspect direct and inherited assignments where your access permits. Record which assignments are needed for development, deployment and runtime. Do not remove inherited organisational roles.</w:t>
      </w:r>
    </w:p>
    <w:p>
      <w:pPr>
        <w:pStyle w:val="Compact"/>
        <w:numPr>
          <w:ilvl w:val="0"/>
          <w:numId w:val="1057"/>
        </w:numPr>
      </w:pPr>
      <w:r>
        <w:t xml:space="preserve">In</w:t>
      </w:r>
      <w:r>
        <w:t xml:space="preserve"> </w:t>
      </w:r>
      <w:r>
        <w:rPr>
          <w:b/>
          <w:bCs/>
        </w:rPr>
        <w:t xml:space="preserve">Microsoft Defender for Cloud &gt; Recommendations</w:t>
      </w:r>
      <w:r>
        <w:t xml:space="preserve">, inspect available recommendations for your own resources if permitted. Do not enable paid Defender plans or accept all recommendations automatically.</w:t>
      </w:r>
    </w:p>
    <w:p>
      <w:pPr>
        <w:pStyle w:val="Compact"/>
        <w:numPr>
          <w:ilvl w:val="0"/>
          <w:numId w:val="1057"/>
        </w:numPr>
      </w:pPr>
      <w:r>
        <w:t xml:space="preserve">Inspect</w:t>
      </w:r>
      <w:r>
        <w:t xml:space="preserve"> </w:t>
      </w:r>
      <w:r>
        <w:rPr>
          <w:b/>
          <w:bCs/>
        </w:rPr>
        <w:t xml:space="preserve">Azure Policy &gt; Compliance</w:t>
      </w:r>
      <w:r>
        <w:t xml:space="preserve"> </w:t>
      </w:r>
      <w:r>
        <w:t xml:space="preserve">at the permitted scope. Record one policy’s purpose/status, or mark not applicable if none is assigned. Do not create an exemption to bypass a blocked deployment.</w:t>
      </w:r>
    </w:p>
    <w:p>
      <w:pPr>
        <w:pStyle w:val="Compact"/>
        <w:numPr>
          <w:ilvl w:val="0"/>
          <w:numId w:val="1057"/>
        </w:numPr>
      </w:pPr>
      <w:r>
        <w:t xml:space="preserve">Review source/Git ignore rules locally: no secrets, publish profiles, local Functions settings, real documents or sensitive log exports. Do not paste discovered secrets into evidence.</w:t>
      </w:r>
    </w:p>
    <w:p>
      <w:pPr>
        <w:pStyle w:val="FirstParagraph"/>
      </w:pPr>
      <w:r>
        <w:rPr>
          <w:b/>
          <w:bCs/>
        </w:rPr>
        <w:t xml:space="preserve">Expected:</w:t>
      </w:r>
      <w:r>
        <w:t xml:space="preserve"> </w:t>
      </w:r>
      <w:r>
        <w:t xml:space="preserve">a baseline checklist with pass/gap/not applicable, owner and next action. A portal green status is not certification that an application is secure.</w:t>
      </w:r>
    </w:p>
    <w:p>
      <w:pPr>
        <w:pStyle w:val="BodyText"/>
      </w:pPr>
      <w:r>
        <w:rPr>
          <w:b/>
          <w:bCs/>
        </w:rPr>
        <w:t xml:space="preserve">Monitoring:</w:t>
      </w:r>
      <w:r>
        <w:t xml:space="preserve"> </w:t>
      </w:r>
      <w:r>
        <w:t xml:space="preserve">distinguish platform security recommendations from application exceptions and audit trails.</w:t>
      </w:r>
      <w:r>
        <w:t xml:space="preserve"> </w:t>
      </w:r>
      <w:r>
        <w:rPr>
          <w:b/>
          <w:bCs/>
        </w:rPr>
        <w:t xml:space="preserve">Cost:</w:t>
      </w:r>
      <w:r>
        <w:t xml:space="preserve"> </w:t>
      </w:r>
      <w:r>
        <w:t xml:space="preserve">paid security plans require explicit approval.</w:t>
      </w:r>
      <w:r>
        <w:t xml:space="preserve"> </w:t>
      </w:r>
      <w:r>
        <w:rPr>
          <w:b/>
          <w:bCs/>
        </w:rPr>
        <w:t xml:space="preserve">Cleanup:</w:t>
      </w:r>
      <w:r>
        <w:t xml:space="preserve"> </w:t>
      </w:r>
      <w:r>
        <w:t xml:space="preserve">remove only your temporary test access using an authorised role administrator; retain required security controls.</w:t>
      </w:r>
    </w:p>
    <w:p>
      <w:pPr>
        <w:pStyle w:val="BodyText"/>
      </w:pPr>
      <w:r>
        <w:t xml:space="preserve">References:</w:t>
      </w:r>
      <w:r>
        <w:t xml:space="preserve"> </w:t>
      </w:r>
      <w:hyperlink r:id="rId136">
        <w:r>
          <w:rPr>
            <w:rStyle w:val="Hyperlink"/>
          </w:rPr>
          <w:t xml:space="preserve">https://learn.microsoft.com/azure/security/fundamentals/overview</w:t>
        </w:r>
      </w:hyperlink>
      <w:r>
        <w:t xml:space="preserve"> </w:t>
      </w:r>
      <w:r>
        <w:t xml:space="preserve">and</w:t>
      </w:r>
      <w:r>
        <w:t xml:space="preserve"> </w:t>
      </w:r>
      <w:hyperlink r:id="rId137">
        <w:r>
          <w:rPr>
            <w:rStyle w:val="Hyperlink"/>
          </w:rPr>
          <w:t xml:space="preserve">https://learn.microsoft.com/azure/governance/policy/overview</w:t>
        </w:r>
      </w:hyperlink>
    </w:p>
    <w:bookmarkEnd w:id="138"/>
    <w:bookmarkStart w:id="140" w:name="X6d62f1bc8ce0fe8fa8bfca3ab1edaa9823d2570"/>
    <w:p>
      <w:pPr>
        <w:pStyle w:val="Heading1"/>
      </w:pPr>
      <w:r>
        <w:t xml:space="preserve">Lab 20 | Blob deletion protection and recovery</w:t>
      </w:r>
    </w:p>
    <w:p>
      <w:pPr>
        <w:pStyle w:val="FirstParagraph"/>
      </w:pPr>
      <w:r>
        <w:rPr>
          <w:b/>
          <w:bCs/>
        </w:rPr>
        <w:t xml:space="preserve">What/why:</w:t>
      </w:r>
      <w:r>
        <w:t xml:space="preserve"> </w:t>
      </w:r>
      <w:r>
        <w:t xml:space="preserve">practise a recoverable mistake on fictional data. Availability redundancy is not the same as protection against accidental deletion.</w:t>
      </w:r>
    </w:p>
    <w:p>
      <w:pPr>
        <w:pStyle w:val="BodyText"/>
      </w:pPr>
      <w:r>
        <w:rPr>
          <w:b/>
          <w:bCs/>
        </w:rPr>
        <w:t xml:space="preserve">Needs:</w:t>
      </w:r>
      <w:r>
        <w:t xml:space="preserve"> </w:t>
      </w:r>
      <w:r>
        <w:t xml:space="preserve">private lab account; write permission for data-protection settings; Blob data permissions. Use a standard account without conflicting hierarchical namespace/immutability features; ask the instructor if options differ.</w:t>
      </w:r>
    </w:p>
    <w:p>
      <w:pPr>
        <w:pStyle w:val="BodyText"/>
      </w:pPr>
      <w:r>
        <w:rPr>
          <w:b/>
          <w:bCs/>
        </w:rPr>
        <w:t xml:space="preserve">Cost:</w:t>
      </w:r>
      <w:r>
        <w:t xml:space="preserve"> </w:t>
      </w:r>
      <w:r>
        <w:t xml:space="preserve">retained deleted blobs and versions can continue to consume billable storage.</w:t>
      </w:r>
    </w:p>
    <w:p>
      <w:pPr>
        <w:pStyle w:val="Compact"/>
        <w:numPr>
          <w:ilvl w:val="0"/>
          <w:numId w:val="1058"/>
        </w:numPr>
      </w:pPr>
      <w:r>
        <w:t xml:space="preserve">Open</w:t>
      </w:r>
      <w:r>
        <w:t xml:space="preserve"> </w:t>
      </w:r>
      <w:r>
        <w:rPr>
          <w:b/>
          <w:bCs/>
        </w:rPr>
        <w:t xml:space="preserve">Storage account &gt; Data management &gt; Data protection</w:t>
      </w:r>
      <w:r>
        <w:t xml:space="preserve">. Record existing settings.</w:t>
      </w:r>
    </w:p>
    <w:p>
      <w:pPr>
        <w:pStyle w:val="Compact"/>
        <w:numPr>
          <w:ilvl w:val="0"/>
          <w:numId w:val="1058"/>
        </w:numPr>
      </w:pPr>
      <w:r>
        <w:t xml:space="preserve">With approval, enable</w:t>
      </w:r>
      <w:r>
        <w:t xml:space="preserve"> </w:t>
      </w:r>
      <w:r>
        <w:rPr>
          <w:b/>
          <w:bCs/>
        </w:rPr>
        <w:t xml:space="preserve">Blob soft delete</w:t>
      </w:r>
      <w:r>
        <w:t xml:space="preserve"> </w:t>
      </w:r>
      <w:r>
        <w:t xml:space="preserve">for an allowed short period such as 7 days on this disposable account. Save. Do not change unrelated protection/versioning options.</w:t>
      </w:r>
    </w:p>
    <w:p>
      <w:pPr>
        <w:pStyle w:val="Compact"/>
        <w:numPr>
          <w:ilvl w:val="0"/>
          <w:numId w:val="1058"/>
        </w:numPr>
      </w:pPr>
      <w:r>
        <w:t xml:space="preserve">Upload a new tiny fictional file named</w:t>
      </w:r>
      <w:r>
        <w:t xml:space="preserve"> </w:t>
      </w:r>
      <w:r>
        <w:rPr>
          <w:rStyle w:val="VerbatimChar"/>
        </w:rPr>
        <w:t xml:space="preserve">recovery-practice.txt</w:t>
      </w:r>
      <w:r>
        <w:t xml:space="preserve"> </w:t>
      </w:r>
      <w:r>
        <w:t xml:space="preserve">to</w:t>
      </w:r>
      <w:r>
        <w:t xml:space="preserve"> </w:t>
      </w:r>
      <w:r>
        <w:rPr>
          <w:rStyle w:val="VerbatimChar"/>
        </w:rPr>
        <w:t xml:space="preserve">documents</w:t>
      </w:r>
      <w:r>
        <w:t xml:space="preserve">. Download once to verify its content.</w:t>
      </w:r>
    </w:p>
    <w:p>
      <w:pPr>
        <w:pStyle w:val="Compact"/>
        <w:numPr>
          <w:ilvl w:val="0"/>
          <w:numId w:val="1058"/>
        </w:numPr>
      </w:pPr>
      <w:r>
        <w:t xml:space="preserve">Delete only that blob using the portal and confirm its exact name. Never use a whole-container deletion for this exercise.</w:t>
      </w:r>
    </w:p>
    <w:p>
      <w:pPr>
        <w:pStyle w:val="Compact"/>
        <w:numPr>
          <w:ilvl w:val="0"/>
          <w:numId w:val="1058"/>
        </w:numPr>
      </w:pPr>
      <w:r>
        <w:t xml:space="preserve">In the container, enable</w:t>
      </w:r>
      <w:r>
        <w:t xml:space="preserve"> </w:t>
      </w:r>
      <w:r>
        <w:rPr>
          <w:b/>
          <w:bCs/>
        </w:rPr>
        <w:t xml:space="preserve">Show deleted blobs</w:t>
      </w:r>
      <w:r>
        <w:t xml:space="preserve"> </w:t>
      </w:r>
      <w:r>
        <w:t xml:space="preserve">(or the equivalent filter). Select the deleted blob and choose</w:t>
      </w:r>
      <w:r>
        <w:t xml:space="preserve"> </w:t>
      </w:r>
      <w:r>
        <w:rPr>
          <w:b/>
          <w:bCs/>
        </w:rPr>
        <w:t xml:space="preserve">Undelete / Restore</w:t>
      </w:r>
      <w:r>
        <w:t xml:space="preserve"> </w:t>
      </w:r>
      <w:r>
        <w:t xml:space="preserve">where offered.</w:t>
      </w:r>
    </w:p>
    <w:p>
      <w:pPr>
        <w:pStyle w:val="Compact"/>
        <w:numPr>
          <w:ilvl w:val="0"/>
          <w:numId w:val="1058"/>
        </w:numPr>
      </w:pPr>
      <w:r>
        <w:t xml:space="preserve">Download the recovered file and confirm its contents match.</w:t>
      </w:r>
    </w:p>
    <w:p>
      <w:pPr>
        <w:pStyle w:val="Compact"/>
        <w:numPr>
          <w:ilvl w:val="0"/>
          <w:numId w:val="1058"/>
        </w:numPr>
      </w:pPr>
      <w:r>
        <w:t xml:space="preserve">Inspect the configured recovery period and explain what happens after retention expires. Do not assume an indefinite recovery window.</w:t>
      </w:r>
    </w:p>
    <w:p>
      <w:pPr>
        <w:pStyle w:val="Compact"/>
        <w:numPr>
          <w:ilvl w:val="0"/>
          <w:numId w:val="1058"/>
        </w:numPr>
      </w:pPr>
      <w:r>
        <w:t xml:space="preserve">Remove the recovered practice file only when no longer needed. Do not purge retention-protected data to avoid charges or bypass controls.</w:t>
      </w:r>
    </w:p>
    <w:p>
      <w:pPr>
        <w:pStyle w:val="FirstParagraph"/>
      </w:pPr>
      <w:r>
        <w:rPr>
          <w:b/>
          <w:bCs/>
        </w:rPr>
        <w:t xml:space="preserve">Expected:</w:t>
      </w:r>
      <w:r>
        <w:t xml:space="preserve"> </w:t>
      </w:r>
      <w:r>
        <w:t xml:space="preserve">the same disposable blob can be read after recovery.</w:t>
      </w:r>
    </w:p>
    <w:p>
      <w:pPr>
        <w:pStyle w:val="BodyText"/>
      </w:pPr>
      <w:r>
        <w:rPr>
          <w:b/>
          <w:bCs/>
        </w:rPr>
        <w:t xml:space="preserve">Security:</w:t>
      </w:r>
      <w:r>
        <w:t xml:space="preserve"> </w:t>
      </w:r>
      <w:r>
        <w:t xml:space="preserve">recovery permission is data access; never practise on a real customer file.</w:t>
      </w:r>
      <w:r>
        <w:t xml:space="preserve"> </w:t>
      </w:r>
      <w:r>
        <w:rPr>
          <w:b/>
          <w:bCs/>
        </w:rPr>
        <w:t xml:space="preserve">Log note:</w:t>
      </w:r>
      <w:r>
        <w:t xml:space="preserve"> </w:t>
      </w:r>
      <w:r>
        <w:t xml:space="preserve">portal success plus an actual download verifies recovery; an application home page does not.</w:t>
      </w:r>
    </w:p>
    <w:p>
      <w:pPr>
        <w:pStyle w:val="BodyText"/>
      </w:pPr>
      <w:r>
        <w:rPr>
          <w:b/>
          <w:bCs/>
        </w:rPr>
        <w:t xml:space="preserve">Cleanup:</w:t>
      </w:r>
      <w:r>
        <w:t xml:space="preserve"> </w:t>
      </w:r>
      <w:r>
        <w:t xml:space="preserve">retain approved protection while the account is used; final deletion follows Lab 13. Disabling protection can remove future recoverability; do not switch it off on shared storage.</w:t>
      </w:r>
    </w:p>
    <w:p>
      <w:pPr>
        <w:pStyle w:val="BodyText"/>
      </w:pPr>
      <w:r>
        <w:t xml:space="preserve">Reference:</w:t>
      </w:r>
      <w:r>
        <w:t xml:space="preserve"> </w:t>
      </w:r>
      <w:hyperlink r:id="rId139">
        <w:r>
          <w:rPr>
            <w:rStyle w:val="Hyperlink"/>
          </w:rPr>
          <w:t xml:space="preserve">https://learn.microsoft.com/azure/storage/blobs/soft-delete-blob-overview</w:t>
        </w:r>
      </w:hyperlink>
    </w:p>
    <w:bookmarkEnd w:id="140"/>
    <w:bookmarkStart w:id="143" w:name="X92f11b38f68c53dae85c9e3d357272f7255e63f"/>
    <w:p>
      <w:pPr>
        <w:pStyle w:val="Heading1"/>
      </w:pPr>
      <w:r>
        <w:t xml:space="preserve">Lab 21 | Network basics: VNet, subnet, DNS and endpoint</w:t>
      </w:r>
    </w:p>
    <w:p>
      <w:pPr>
        <w:pStyle w:val="FirstParagraph"/>
      </w:pPr>
      <w:r>
        <w:rPr>
          <w:b/>
          <w:bCs/>
        </w:rPr>
        <w:t xml:space="preserve">What/why:</w:t>
      </w:r>
      <w:r>
        <w:t xml:space="preserve"> </w:t>
      </w:r>
      <w:r>
        <w:t xml:space="preserve">distinguish identity permissions from network reachability. A correct token cannot fix a missing DNS route.</w:t>
      </w:r>
    </w:p>
    <w:p>
      <w:pPr>
        <w:pStyle w:val="BodyText"/>
      </w:pPr>
      <w:r>
        <w:rPr>
          <w:b/>
          <w:bCs/>
        </w:rPr>
        <w:t xml:space="preserve">Needs:</w:t>
      </w:r>
      <w:r>
        <w:t xml:space="preserve"> </w:t>
      </w:r>
      <w:r>
        <w:t xml:space="preserve">instructor-approved address space and permission to create an isolated VNet. This lab creates no VM, VPN gateway, NAT gateway or private endpoint.</w:t>
      </w:r>
    </w:p>
    <w:p>
      <w:pPr>
        <w:pStyle w:val="BodyText"/>
      </w:pPr>
      <w:r>
        <w:rPr>
          <w:b/>
          <w:bCs/>
        </w:rPr>
        <w:t xml:space="preserve">Cost:</w:t>
      </w:r>
      <w:r>
        <w:t xml:space="preserve"> </w:t>
      </w:r>
      <w:r>
        <w:t xml:space="preserve">avoid paid network attachments. Private endpoints, gateways and traffic can add charges; they are not needed for this introductory exercise.</w:t>
      </w:r>
    </w:p>
    <w:p>
      <w:pPr>
        <w:pStyle w:val="Compact"/>
        <w:numPr>
          <w:ilvl w:val="0"/>
          <w:numId w:val="1059"/>
        </w:numPr>
      </w:pPr>
      <w:r>
        <w:t xml:space="preserve">Search</w:t>
      </w:r>
      <w:r>
        <w:t xml:space="preserve"> </w:t>
      </w:r>
      <w:r>
        <w:rPr>
          <w:b/>
          <w:bCs/>
        </w:rPr>
        <w:t xml:space="preserve">Virtual networks &gt; Create</w:t>
      </w:r>
      <w:r>
        <w:t xml:space="preserve"> </w:t>
      </w:r>
      <w:r>
        <w:t xml:space="preserve">and select your training group, region and a unique</w:t>
      </w:r>
      <w:r>
        <w:t xml:space="preserve"> </w:t>
      </w:r>
      <w:r>
        <w:rPr>
          <w:rStyle w:val="VerbatimChar"/>
        </w:rPr>
        <w:t xml:space="preserve">vnet-lbs-&lt;suffix&gt;</w:t>
      </w:r>
      <w:r>
        <w:t xml:space="preserve"> </w:t>
      </w:r>
      <w:r>
        <w:t xml:space="preserve">name.</w:t>
      </w:r>
    </w:p>
    <w:p>
      <w:pPr>
        <w:pStyle w:val="Compact"/>
        <w:numPr>
          <w:ilvl w:val="0"/>
          <w:numId w:val="1059"/>
        </w:numPr>
      </w:pPr>
      <w:r>
        <w:t xml:space="preserve">Use the address range approved by the instructor (example only:</w:t>
      </w:r>
      <w:r>
        <w:t xml:space="preserve"> </w:t>
      </w:r>
      <w:r>
        <w:rPr>
          <w:rStyle w:val="VerbatimChar"/>
        </w:rPr>
        <w:t xml:space="preserve">10.40.0.0/16</w:t>
      </w:r>
      <w:r>
        <w:t xml:space="preserve">). It must not conflict with planned connected networks.</w:t>
      </w:r>
    </w:p>
    <w:p>
      <w:pPr>
        <w:pStyle w:val="Compact"/>
        <w:numPr>
          <w:ilvl w:val="0"/>
          <w:numId w:val="1059"/>
        </w:numPr>
      </w:pPr>
      <w:r>
        <w:t xml:space="preserve">Add a subnet such as</w:t>
      </w:r>
      <w:r>
        <w:t xml:space="preserve"> </w:t>
      </w:r>
      <w:r>
        <w:rPr>
          <w:rStyle w:val="VerbatimChar"/>
        </w:rPr>
        <w:t xml:space="preserve">snet-practice</w:t>
      </w:r>
      <w:r>
        <w:t xml:space="preserve"> </w:t>
      </w:r>
      <w:r>
        <w:t xml:space="preserve">with an approved subset (example only:</w:t>
      </w:r>
      <w:r>
        <w:t xml:space="preserve"> </w:t>
      </w:r>
      <w:r>
        <w:rPr>
          <w:rStyle w:val="VerbatimChar"/>
        </w:rPr>
        <w:t xml:space="preserve">10.40.1.0/24</w:t>
      </w:r>
      <w:r>
        <w:t xml:space="preserve">). Record the range and leave delegation unset for this unconnected exercise.</w:t>
      </w:r>
    </w:p>
    <w:p>
      <w:pPr>
        <w:pStyle w:val="Compact"/>
        <w:numPr>
          <w:ilvl w:val="0"/>
          <w:numId w:val="1059"/>
        </w:numPr>
      </w:pPr>
      <w:r>
        <w:t xml:space="preserve">Keep paid optional gateways/firewalls/Bastion disabled unless explicitly assigned. Review and create.</w:t>
      </w:r>
    </w:p>
    <w:p>
      <w:pPr>
        <w:pStyle w:val="Compact"/>
        <w:numPr>
          <w:ilvl w:val="0"/>
          <w:numId w:val="1059"/>
        </w:numPr>
      </w:pPr>
      <w:r>
        <w:t xml:space="preserve">Open</w:t>
      </w:r>
      <w:r>
        <w:t xml:space="preserve"> </w:t>
      </w:r>
      <w:r>
        <w:rPr>
          <w:b/>
          <w:bCs/>
        </w:rPr>
        <w:t xml:space="preserve">Subnets</w:t>
      </w:r>
      <w:r>
        <w:t xml:space="preserve">,</w:t>
      </w:r>
      <w:r>
        <w:t xml:space="preserve"> </w:t>
      </w:r>
      <w:r>
        <w:rPr>
          <w:b/>
          <w:bCs/>
        </w:rPr>
        <w:t xml:space="preserve">Connected devices</w:t>
      </w:r>
      <w:r>
        <w:t xml:space="preserve"> </w:t>
      </w:r>
      <w:r>
        <w:t xml:space="preserve">and</w:t>
      </w:r>
      <w:r>
        <w:t xml:space="preserve"> </w:t>
      </w:r>
      <w:r>
        <w:rPr>
          <w:b/>
          <w:bCs/>
        </w:rPr>
        <w:t xml:space="preserve">DNS servers</w:t>
      </w:r>
      <w:r>
        <w:t xml:space="preserve">. No devices connected is expected; creating a VNet does not move your existing web app into it.</w:t>
      </w:r>
    </w:p>
    <w:p>
      <w:pPr>
        <w:pStyle w:val="Compact"/>
        <w:numPr>
          <w:ilvl w:val="0"/>
          <w:numId w:val="1059"/>
        </w:numPr>
      </w:pPr>
      <w:r>
        <w:t xml:space="preserve">Draw two independent paths:</w:t>
      </w:r>
      <w:r>
        <w:t xml:space="preserve"> </w:t>
      </w:r>
      <w:r>
        <w:rPr>
          <w:b/>
          <w:bCs/>
        </w:rPr>
        <w:t xml:space="preserve">outbound VNet integration</w:t>
      </w:r>
      <w:r>
        <w:t xml:space="preserve"> </w:t>
      </w:r>
      <w:r>
        <w:t xml:space="preserve">from App Service versus</w:t>
      </w:r>
      <w:r>
        <w:t xml:space="preserve"> </w:t>
      </w:r>
      <w:r>
        <w:rPr>
          <w:b/>
          <w:bCs/>
        </w:rPr>
        <w:t xml:space="preserve">inbound private endpoint</w:t>
      </w:r>
      <w:r>
        <w:t xml:space="preserve"> </w:t>
      </w:r>
      <w:r>
        <w:t xml:space="preserve">to a service. They solve different problems.</w:t>
      </w:r>
    </w:p>
    <w:p>
      <w:pPr>
        <w:pStyle w:val="Compact"/>
        <w:numPr>
          <w:ilvl w:val="0"/>
          <w:numId w:val="1059"/>
        </w:numPr>
      </w:pPr>
      <w:r>
        <w:t xml:space="preserve">On your own computer run a DNS check using a real endpoint:</w:t>
      </w:r>
    </w:p>
    <w:p>
      <w:pPr>
        <w:pStyle w:val="SourceCode"/>
        <w:shd w:fill="F1F5F9"/>
      </w:pPr>
      <w:r>
        <w:rPr>
          <w:rStyle w:val="NormalTok"/>
          <w:rFonts w:ascii="Consolas" w:hAnsi="Consolas"/>
          <w:sz w:val="16"/>
        </w:rPr>
        <w:t xml:space="preserve">Resolve-DnsName </w:t>
      </w:r>
      <w:r>
        <w:rPr>
          <w:rStyle w:val="StringTok"/>
          <w:rFonts w:ascii="Consolas" w:hAnsi="Consolas"/>
          <w:sz w:val="16"/>
        </w:rPr>
        <w:t xml:space="preserve">"&lt;actual-sql-server&gt;.database.windows.net"</w:t>
      </w:r>
    </w:p>
    <w:p>
      <w:pPr>
        <w:pStyle w:val="Compact"/>
        <w:numPr>
          <w:ilvl w:val="0"/>
          <w:numId w:val="1060"/>
        </w:numPr>
      </w:pPr>
      <w:r>
        <w:t xml:space="preserve">Record whether the result uses expected public/private DNS in the current network. Do not publish internal addresses broadly. DNS resolution alone does not prove TCP access or SQL authorisation.</w:t>
      </w:r>
    </w:p>
    <w:p>
      <w:pPr>
        <w:pStyle w:val="Compact"/>
        <w:numPr>
          <w:ilvl w:val="0"/>
          <w:numId w:val="1060"/>
        </w:numPr>
      </w:pPr>
      <w:r>
        <w:t xml:space="preserve">Inspect your service’s networking page without creating a private endpoint. Describe the extra dependencies: supported plan/integration subnet, endpoint, private DNS linking/forwarding, permitted routes and a client on the correct network.</w:t>
      </w:r>
    </w:p>
    <w:p>
      <w:pPr>
        <w:pStyle w:val="FirstParagraph"/>
      </w:pPr>
      <w:r>
        <w:rPr>
          <w:b/>
          <w:bCs/>
        </w:rPr>
        <w:t xml:space="preserve">Expected:</w:t>
      </w:r>
      <w:r>
        <w:t xml:space="preserve"> </w:t>
      </w:r>
      <w:r>
        <w:t xml:space="preserve">isolated VNet/subnet created, diagram explains identity versus DNS versus routing, and no claim that App Service has been privately connected.</w:t>
      </w:r>
    </w:p>
    <w:p>
      <w:pPr>
        <w:pStyle w:val="BodyText"/>
      </w:pPr>
      <w:r>
        <w:rPr>
          <w:b/>
          <w:bCs/>
        </w:rPr>
        <w:t xml:space="preserve">Stop condition:</w:t>
      </w:r>
      <w:r>
        <w:t xml:space="preserve"> </w:t>
      </w:r>
      <w:r>
        <w:t xml:space="preserve">private connectivity is an administrator-guided follow-on lab, not a setting to guess. Do not enable a broad firewall rule as a shortcut.</w:t>
      </w:r>
    </w:p>
    <w:p>
      <w:pPr>
        <w:pStyle w:val="BodyText"/>
      </w:pPr>
      <w:r>
        <w:rPr>
          <w:b/>
          <w:bCs/>
        </w:rPr>
        <w:t xml:space="preserve">Cleanup:</w:t>
      </w:r>
      <w:r>
        <w:t xml:space="preserve"> </w:t>
      </w:r>
      <w:r>
        <w:t xml:space="preserve">delete only your empty practice VNet after checking Connected devices and dependencies. Do not delete a shared VNet or DNS zone.</w:t>
      </w:r>
    </w:p>
    <w:p>
      <w:pPr>
        <w:pStyle w:val="BodyText"/>
      </w:pPr>
      <w:r>
        <w:t xml:space="preserve">References:</w:t>
      </w:r>
      <w:r>
        <w:t xml:space="preserve"> </w:t>
      </w:r>
      <w:hyperlink r:id="rId141">
        <w:r>
          <w:rPr>
            <w:rStyle w:val="Hyperlink"/>
          </w:rPr>
          <w:t xml:space="preserve">https://learn.microsoft.com/azure/virtual-network/virtual-networks-overview</w:t>
        </w:r>
      </w:hyperlink>
      <w:r>
        <w:t xml:space="preserve"> </w:t>
      </w:r>
      <w:r>
        <w:t xml:space="preserve">and</w:t>
      </w:r>
      <w:r>
        <w:t xml:space="preserve"> </w:t>
      </w:r>
      <w:hyperlink r:id="rId142">
        <w:r>
          <w:rPr>
            <w:rStyle w:val="Hyperlink"/>
          </w:rPr>
          <w:t xml:space="preserve">https://learn.microsoft.com/azure/app-service/overview-vnet-integration</w:t>
        </w:r>
      </w:hyperlink>
    </w:p>
    <w:bookmarkEnd w:id="143"/>
    <w:bookmarkStart w:id="145" w:name="X8b4277a055dc0899420d1356d8779daa6372145"/>
    <w:p>
      <w:pPr>
        <w:pStyle w:val="Heading1"/>
      </w:pPr>
      <w:r>
        <w:t xml:space="preserve">Lab 22 | App metrics, restart and Azure health</w:t>
      </w:r>
    </w:p>
    <w:p>
      <w:pPr>
        <w:pStyle w:val="FirstParagraph"/>
      </w:pPr>
      <w:r>
        <w:rPr>
          <w:b/>
          <w:bCs/>
        </w:rPr>
        <w:t xml:space="preserve">What/why:</w:t>
      </w:r>
      <w:r>
        <w:t xml:space="preserve"> </w:t>
      </w:r>
      <w:r>
        <w:t xml:space="preserve">compare application health, platform metrics and Azure service incidents.</w:t>
      </w:r>
    </w:p>
    <w:p>
      <w:pPr>
        <w:pStyle w:val="BodyText"/>
      </w:pPr>
      <w:r>
        <w:rPr>
          <w:b/>
          <w:bCs/>
        </w:rPr>
        <w:t xml:space="preserve">Needs:</w:t>
      </w:r>
      <w:r>
        <w:t xml:space="preserve"> </w:t>
      </w:r>
      <w:r>
        <w:t xml:space="preserve">disposable working App Service from Lab 3. Restart only your own app; no shared-service outage exercise.</w:t>
      </w:r>
    </w:p>
    <w:p>
      <w:pPr>
        <w:pStyle w:val="Compact"/>
        <w:numPr>
          <w:ilvl w:val="0"/>
          <w:numId w:val="1061"/>
        </w:numPr>
      </w:pPr>
      <w:r>
        <w:t xml:space="preserve">Open</w:t>
      </w:r>
      <w:r>
        <w:t xml:space="preserve"> </w:t>
      </w:r>
      <w:r>
        <w:rPr>
          <w:b/>
          <w:bCs/>
        </w:rPr>
        <w:t xml:space="preserve">App Service &gt; Monitoring &gt; Metrics</w:t>
      </w:r>
      <w:r>
        <w:t xml:space="preserve">. Choose an available request count metric and a recent time range.</w:t>
      </w:r>
    </w:p>
    <w:p>
      <w:pPr>
        <w:pStyle w:val="Compact"/>
        <w:numPr>
          <w:ilvl w:val="0"/>
          <w:numId w:val="1061"/>
        </w:numPr>
      </w:pPr>
      <w:r>
        <w:t xml:space="preserve">Inspect supported dimensions/aggregation; choose Total for a count if offered. Do not compare Average and Total as equivalent.</w:t>
      </w:r>
    </w:p>
    <w:p>
      <w:pPr>
        <w:pStyle w:val="Compact"/>
        <w:numPr>
          <w:ilvl w:val="0"/>
          <w:numId w:val="1061"/>
        </w:numPr>
      </w:pPr>
      <w:r>
        <w:t xml:space="preserve">Send a small bounded batch of</w:t>
      </w:r>
      <w:r>
        <w:t xml:space="preserve"> </w:t>
      </w:r>
      <w:r>
        <w:rPr>
          <w:rStyle w:val="VerbatimChar"/>
        </w:rPr>
        <w:t xml:space="preserve">/health</w:t>
      </w:r>
      <w:r>
        <w:t xml:space="preserve"> </w:t>
      </w:r>
      <w:r>
        <w:t xml:space="preserve">and</w:t>
      </w:r>
      <w:r>
        <w:t xml:space="preserve"> </w:t>
      </w:r>
      <w:r>
        <w:rPr>
          <w:rStyle w:val="VerbatimChar"/>
        </w:rPr>
        <w:t xml:space="preserve">/api/items</w:t>
      </w:r>
      <w:r>
        <w:t xml:space="preserve"> </w:t>
      </w:r>
      <w:r>
        <w:t xml:space="preserve">requests as in Lab 7. Wait for metric updates.</w:t>
      </w:r>
    </w:p>
    <w:p>
      <w:pPr>
        <w:pStyle w:val="Compact"/>
        <w:numPr>
          <w:ilvl w:val="0"/>
          <w:numId w:val="1061"/>
        </w:numPr>
      </w:pPr>
      <w:r>
        <w:t xml:space="preserve">Compare the platform metric with Application Insights stored request rows. Sampling, scopes, aggregation intervals and telemetry paths can differ.</w:t>
      </w:r>
    </w:p>
    <w:p>
      <w:pPr>
        <w:pStyle w:val="Compact"/>
        <w:numPr>
          <w:ilvl w:val="0"/>
          <w:numId w:val="1061"/>
        </w:numPr>
      </w:pPr>
      <w:r>
        <w:t xml:space="preserve">Check</w:t>
      </w:r>
      <w:r>
        <w:t xml:space="preserve"> </w:t>
      </w:r>
      <w:r>
        <w:rPr>
          <w:b/>
          <w:bCs/>
        </w:rPr>
        <w:t xml:space="preserve">Health check</w:t>
      </w:r>
      <w:r>
        <w:t xml:space="preserve"> </w:t>
      </w:r>
      <w:r>
        <w:t xml:space="preserve">configuration if supported by the chosen tier and confirm the configured path. Remember this sample’s</w:t>
      </w:r>
      <w:r>
        <w:t xml:space="preserve"> </w:t>
      </w:r>
      <w:r>
        <w:rPr>
          <w:rStyle w:val="VerbatimChar"/>
        </w:rPr>
        <w:t xml:space="preserve">/health</w:t>
      </w:r>
      <w:r>
        <w:t xml:space="preserve"> </w:t>
      </w:r>
      <w:r>
        <w:t xml:space="preserve">does not query SQL.</w:t>
      </w:r>
    </w:p>
    <w:p>
      <w:pPr>
        <w:pStyle w:val="Compact"/>
        <w:numPr>
          <w:ilvl w:val="0"/>
          <w:numId w:val="1061"/>
        </w:numPr>
      </w:pPr>
      <w:r>
        <w:t xml:space="preserve">Record a successful database response, then use</w:t>
      </w:r>
      <w:r>
        <w:t xml:space="preserve"> </w:t>
      </w:r>
      <w:r>
        <w:rPr>
          <w:b/>
          <w:bCs/>
        </w:rPr>
        <w:t xml:space="preserve">Overview &gt; Restart</w:t>
      </w:r>
      <w:r>
        <w:t xml:space="preserve"> </w:t>
      </w:r>
      <w:r>
        <w:t xml:space="preserve">on your disposable app. Wait for restart and retest both endpoints.</w:t>
      </w:r>
    </w:p>
    <w:p>
      <w:pPr>
        <w:pStyle w:val="Compact"/>
        <w:numPr>
          <w:ilvl w:val="0"/>
          <w:numId w:val="1061"/>
        </w:numPr>
      </w:pPr>
      <w:r>
        <w:t xml:space="preserve">Inspect</w:t>
      </w:r>
      <w:r>
        <w:t xml:space="preserve"> </w:t>
      </w:r>
      <w:r>
        <w:rPr>
          <w:b/>
          <w:bCs/>
        </w:rPr>
        <w:t xml:space="preserve">Activity log</w:t>
      </w:r>
      <w:r>
        <w:t xml:space="preserve"> </w:t>
      </w:r>
      <w:r>
        <w:t xml:space="preserve">for the management restart and</w:t>
      </w:r>
      <w:r>
        <w:t xml:space="preserve"> </w:t>
      </w:r>
      <w:r>
        <w:rPr>
          <w:b/>
          <w:bCs/>
        </w:rPr>
        <w:t xml:space="preserve">Log stream</w:t>
      </w:r>
      <w:r>
        <w:t xml:space="preserve"> </w:t>
      </w:r>
      <w:r>
        <w:t xml:space="preserve">for application startup where available. The two sources prove different facts.</w:t>
      </w:r>
    </w:p>
    <w:p>
      <w:pPr>
        <w:pStyle w:val="Compact"/>
        <w:numPr>
          <w:ilvl w:val="0"/>
          <w:numId w:val="1061"/>
        </w:numPr>
      </w:pPr>
      <w:r>
        <w:t xml:space="preserve">Open</w:t>
      </w:r>
      <w:r>
        <w:t xml:space="preserve"> </w:t>
      </w:r>
      <w:r>
        <w:rPr>
          <w:b/>
          <w:bCs/>
        </w:rPr>
        <w:t xml:space="preserve">Service Health</w:t>
      </w:r>
      <w:r>
        <w:t xml:space="preserve"> </w:t>
      </w:r>
      <w:r>
        <w:t xml:space="preserve">from portal search. Inspect active service issues and planned maintenance affecting permitted subscriptions, or record that none are shown. Then inspect</w:t>
      </w:r>
      <w:r>
        <w:t xml:space="preserve"> </w:t>
      </w:r>
      <w:r>
        <w:rPr>
          <w:b/>
          <w:bCs/>
        </w:rPr>
        <w:t xml:space="preserve">Resource health</w:t>
      </w:r>
      <w:r>
        <w:t xml:space="preserve"> </w:t>
      </w:r>
      <w:r>
        <w:t xml:space="preserve">for your app where offered.</w:t>
      </w:r>
    </w:p>
    <w:p>
      <w:pPr>
        <w:pStyle w:val="Compact"/>
        <w:numPr>
          <w:ilvl w:val="0"/>
          <w:numId w:val="1061"/>
        </w:numPr>
      </w:pPr>
      <w:r>
        <w:t xml:space="preserve">Explain why an individual app exception can occur with no regional Azure incident, and why Resource Health alone does not prove business functionality.</w:t>
      </w:r>
    </w:p>
    <w:p>
      <w:pPr>
        <w:pStyle w:val="FirstParagraph"/>
      </w:pPr>
      <w:r>
        <w:rPr>
          <w:b/>
          <w:bCs/>
        </w:rPr>
        <w:t xml:space="preserve">Expected:</w:t>
      </w:r>
      <w:r>
        <w:t xml:space="preserve"> </w:t>
      </w:r>
      <w:r>
        <w:t xml:space="preserve">app recovers after restart and SQL response remains correct; metric and log scopes are explained.</w:t>
      </w:r>
    </w:p>
    <w:p>
      <w:pPr>
        <w:pStyle w:val="BodyText"/>
      </w:pPr>
      <w:r>
        <w:rPr>
          <w:b/>
          <w:bCs/>
        </w:rPr>
        <w:t xml:space="preserve">Cost:</w:t>
      </w:r>
      <w:r>
        <w:t xml:space="preserve"> </w:t>
      </w:r>
      <w:r>
        <w:t xml:space="preserve">do not scale up/out merely to populate a graph; existing plan charges remain.</w:t>
      </w:r>
      <w:r>
        <w:t xml:space="preserve"> </w:t>
      </w:r>
      <w:r>
        <w:rPr>
          <w:b/>
          <w:bCs/>
        </w:rPr>
        <w:t xml:space="preserve">Security:</w:t>
      </w:r>
      <w:r>
        <w:t xml:space="preserve"> </w:t>
      </w:r>
      <w:r>
        <w:t xml:space="preserve">use fictional traffic; do not generate load tests without permission.</w:t>
      </w:r>
      <w:r>
        <w:t xml:space="preserve"> </w:t>
      </w:r>
      <w:r>
        <w:rPr>
          <w:b/>
          <w:bCs/>
        </w:rPr>
        <w:t xml:space="preserve">Cleanup:</w:t>
      </w:r>
      <w:r>
        <w:t xml:space="preserve"> </w:t>
      </w:r>
      <w:r>
        <w:t xml:space="preserve">no new resources; stop only unwanted local copies.</w:t>
      </w:r>
    </w:p>
    <w:p>
      <w:pPr>
        <w:pStyle w:val="BodyText"/>
      </w:pPr>
      <w:r>
        <w:t xml:space="preserve">Reference:</w:t>
      </w:r>
      <w:r>
        <w:t xml:space="preserve"> </w:t>
      </w:r>
      <w:hyperlink r:id="rId144">
        <w:r>
          <w:rPr>
            <w:rStyle w:val="Hyperlink"/>
          </w:rPr>
          <w:t xml:space="preserve">https://learn.microsoft.com/azure/service-health/overview</w:t>
        </w:r>
      </w:hyperlink>
    </w:p>
    <w:bookmarkEnd w:id="145"/>
    <w:bookmarkStart w:id="148" w:name="Xf5aec630452e361d901653e38cb181edb18e627"/>
    <w:p>
      <w:pPr>
        <w:pStyle w:val="Heading1"/>
      </w:pPr>
      <w:r>
        <w:t xml:space="preserve">Lab 23 | Timer Function and queue-versus-topic practice</w:t>
      </w:r>
    </w:p>
    <w:p>
      <w:pPr>
        <w:pStyle w:val="FirstParagraph"/>
      </w:pPr>
      <w:r>
        <w:rPr>
          <w:b/>
          <w:bCs/>
        </w:rPr>
        <w:t xml:space="preserve">What/why:</w:t>
      </w:r>
      <w:r>
        <w:t xml:space="preserve"> </w:t>
      </w:r>
      <w:r>
        <w:t xml:space="preserve">discover a second trigger and choose a messaging pattern based on business requirements, not service names.</w:t>
      </w:r>
    </w:p>
    <w:p>
      <w:pPr>
        <w:pStyle w:val="BodyText"/>
      </w:pPr>
      <w:r>
        <w:rPr>
          <w:b/>
          <w:bCs/>
        </w:rPr>
        <w:t xml:space="preserve">Needs:</w:t>
      </w:r>
      <w:r>
        <w:t xml:space="preserve"> </w:t>
      </w:r>
      <w:r>
        <w:t xml:space="preserve">working Functions project and Service Bus queue from Labs 10-11. Use a short approved test window.</w:t>
      </w:r>
    </w:p>
    <w:p>
      <w:pPr>
        <w:pStyle w:val="Compact"/>
        <w:numPr>
          <w:ilvl w:val="0"/>
          <w:numId w:val="1062"/>
        </w:numPr>
      </w:pPr>
      <w:r>
        <w:t xml:space="preserve">In VS Code’s existing</w:t>
      </w:r>
      <w:r>
        <w:t xml:space="preserve"> </w:t>
      </w:r>
      <w:r>
        <w:rPr>
          <w:rStyle w:val="VerbatimChar"/>
        </w:rPr>
        <w:t xml:space="preserve">LbsFunctions</w:t>
      </w:r>
      <w:r>
        <w:t xml:space="preserve"> </w:t>
      </w:r>
      <w:r>
        <w:t xml:space="preserve">project, run</w:t>
      </w:r>
      <w:r>
        <w:t xml:space="preserve"> </w:t>
      </w:r>
      <w:r>
        <w:rPr>
          <w:b/>
          <w:bCs/>
        </w:rPr>
        <w:t xml:space="preserve">Azure Functions: Create Function</w:t>
      </w:r>
      <w:r>
        <w:t xml:space="preserve">, choose a</w:t>
      </w:r>
      <w:r>
        <w:t xml:space="preserve"> </w:t>
      </w:r>
      <w:r>
        <w:rPr>
          <w:b/>
          <w:bCs/>
        </w:rPr>
        <w:t xml:space="preserve">Timer trigger</w:t>
      </w:r>
      <w:r>
        <w:t xml:space="preserve"> </w:t>
      </w:r>
      <w:r>
        <w:t xml:space="preserve">and name it</w:t>
      </w:r>
      <w:r>
        <w:t xml:space="preserve"> </w:t>
      </w:r>
      <w:r>
        <w:rPr>
          <w:rStyle w:val="VerbatimChar"/>
        </w:rPr>
        <w:t xml:space="preserve">LabHeartbeat</w:t>
      </w:r>
      <w:r>
        <w:t xml:space="preserve">.</w:t>
      </w:r>
    </w:p>
    <w:p>
      <w:pPr>
        <w:pStyle w:val="Compact"/>
        <w:numPr>
          <w:ilvl w:val="0"/>
          <w:numId w:val="1062"/>
        </w:numPr>
      </w:pPr>
      <w:r>
        <w:t xml:space="preserve">Set the schedule to</w:t>
      </w:r>
      <w:r>
        <w:t xml:space="preserve"> </w:t>
      </w:r>
      <w:r>
        <w:rPr>
          <w:rStyle w:val="VerbatimChar"/>
        </w:rPr>
        <w:t xml:space="preserve">0 */5 * * * *</w:t>
      </w:r>
      <w:r>
        <w:t xml:space="preserve"> </w:t>
      </w:r>
      <w:r>
        <w:t xml:space="preserve">(six-field Functions NCRONTAB: every five minutes). Retain</w:t>
      </w:r>
      <w:r>
        <w:t xml:space="preserve"> </w:t>
      </w:r>
      <w:r>
        <w:rPr>
          <w:rStyle w:val="VerbatimChar"/>
        </w:rPr>
        <w:t xml:space="preserve">RunOnStartup=false</w:t>
      </w:r>
      <w:r>
        <w:t xml:space="preserve"> </w:t>
      </w:r>
      <w:r>
        <w:t xml:space="preserve">where configured; do not force production jobs to rerun on every restart.</w:t>
      </w:r>
    </w:p>
    <w:p>
      <w:pPr>
        <w:pStyle w:val="Compact"/>
        <w:numPr>
          <w:ilvl w:val="0"/>
          <w:numId w:val="1062"/>
        </w:numPr>
      </w:pPr>
      <w:r>
        <w:t xml:space="preserve">Review the generated log statement. It must log only a harmless timestamp/status, not credentials.</w:t>
      </w:r>
    </w:p>
    <w:p>
      <w:pPr>
        <w:pStyle w:val="Compact"/>
        <w:numPr>
          <w:ilvl w:val="0"/>
          <w:numId w:val="1062"/>
        </w:numPr>
      </w:pPr>
      <w:r>
        <w:t xml:space="preserve">Build and run locally with Azurite/required host storage as configured. Observe a scheduled invocation and confirm there is no HTTP URL required to fire this trigger.</w:t>
      </w:r>
    </w:p>
    <w:p>
      <w:pPr>
        <w:pStyle w:val="Compact"/>
        <w:numPr>
          <w:ilvl w:val="0"/>
          <w:numId w:val="1062"/>
        </w:numPr>
      </w:pPr>
      <w:r>
        <w:t xml:space="preserve">Stop the local host, deploy once and inspect the cloud invocation. Do not leave a second local copy running while testing other triggers.</w:t>
      </w:r>
    </w:p>
    <w:p>
      <w:pPr>
        <w:pStyle w:val="Compact"/>
        <w:numPr>
          <w:ilvl w:val="0"/>
          <w:numId w:val="1062"/>
        </w:numPr>
      </w:pPr>
      <w:r>
        <w:t xml:space="preserve">Record schedule/time-zone assumptions; default timer schedules use UTC unless supported configuration changes that behaviour. Do not assume your laptop’s local time defines cloud execution.</w:t>
      </w:r>
    </w:p>
    <w:p>
      <w:pPr>
        <w:pStyle w:val="Compact"/>
        <w:numPr>
          <w:ilvl w:val="0"/>
          <w:numId w:val="1062"/>
        </w:numPr>
      </w:pPr>
      <w:r>
        <w:t xml:space="preserve">Remove/disable the timer after practice using the supported function disable setting</w:t>
      </w:r>
      <w:r>
        <w:t xml:space="preserve"> </w:t>
      </w:r>
      <w:r>
        <w:rPr>
          <w:rStyle w:val="VerbatimChar"/>
        </w:rPr>
        <w:t xml:space="preserve">AzureWebJobs.LabHeartbeat.Disabled=true</w:t>
      </w:r>
      <w:r>
        <w:t xml:space="preserve"> </w:t>
      </w:r>
      <w:r>
        <w:t xml:space="preserve">in the cloud app (matching the actual function name), or remove its source and redeploy. Confirm it no longer runs during the expected window.</w:t>
      </w:r>
    </w:p>
    <w:p>
      <w:pPr>
        <w:pStyle w:val="Compact"/>
        <w:numPr>
          <w:ilvl w:val="0"/>
          <w:numId w:val="1062"/>
        </w:numPr>
      </w:pPr>
      <w:r>
        <w:t xml:space="preserve">For Service Bus, peek the</w:t>
      </w:r>
      <w:r>
        <w:t xml:space="preserve"> </w:t>
      </w:r>
      <w:r>
        <w:rPr>
          <w:rStyle w:val="VerbatimChar"/>
        </w:rPr>
        <w:t xml:space="preserve">applications</w:t>
      </w:r>
      <w:r>
        <w:t xml:space="preserve"> </w:t>
      </w:r>
      <w:r>
        <w:t xml:space="preserve">queue and explain competing consumers: two queue receivers do not each automatically receive their own copy of a job.</w:t>
      </w:r>
    </w:p>
    <w:p>
      <w:pPr>
        <w:pStyle w:val="Compact"/>
        <w:numPr>
          <w:ilvl w:val="0"/>
          <w:numId w:val="1062"/>
        </w:numPr>
      </w:pPr>
      <w:r>
        <w:t xml:space="preserve">If your existing namespace is</w:t>
      </w:r>
      <w:r>
        <w:t xml:space="preserve"> </w:t>
      </w:r>
      <w:r>
        <w:rPr>
          <w:b/>
          <w:bCs/>
        </w:rPr>
        <w:t xml:space="preserve">Standard or higher</w:t>
      </w:r>
      <w:r>
        <w:t xml:space="preserve">, open</w:t>
      </w:r>
      <w:r>
        <w:t xml:space="preserve"> </w:t>
      </w:r>
      <w:r>
        <w:rPr>
          <w:b/>
          <w:bCs/>
        </w:rPr>
        <w:t xml:space="preserve">Topics &gt; Add topic</w:t>
      </w:r>
      <w:r>
        <w:t xml:space="preserve">, create</w:t>
      </w:r>
      <w:r>
        <w:t xml:space="preserve"> </w:t>
      </w:r>
      <w:r>
        <w:rPr>
          <w:rStyle w:val="VerbatimChar"/>
        </w:rPr>
        <w:t xml:space="preserve">application-events-practice</w:t>
      </w:r>
      <w:r>
        <w:t xml:space="preserve">, then create two subscriptions</w:t>
      </w:r>
      <w:r>
        <w:t xml:space="preserve"> </w:t>
      </w:r>
      <w:r>
        <w:rPr>
          <w:rStyle w:val="VerbatimChar"/>
        </w:rPr>
        <w:t xml:space="preserve">audit-practice</w:t>
      </w:r>
      <w:r>
        <w:t xml:space="preserve"> </w:t>
      </w:r>
      <w:r>
        <w:t xml:space="preserve">and</w:t>
      </w:r>
      <w:r>
        <w:t xml:space="preserve"> </w:t>
      </w:r>
      <w:r>
        <w:rPr>
          <w:rStyle w:val="VerbatimChar"/>
        </w:rPr>
        <w:t xml:space="preserve">notification-practice</w:t>
      </w:r>
      <w:r>
        <w:t xml:space="preserve">. Inspect their default rules. Do not send real business events.</w:t>
      </w:r>
    </w:p>
    <w:p>
      <w:pPr>
        <w:pStyle w:val="Compact"/>
        <w:numPr>
          <w:ilvl w:val="0"/>
          <w:numId w:val="1062"/>
        </w:numPr>
      </w:pPr>
      <w:r>
        <w:t xml:space="preserve">If the namespace is Basic, record topics as unsupported and review the instructor’s prepared Standard example. Do not upgrade or create a paid second namespace without approval.</w:t>
      </w:r>
    </w:p>
    <w:p>
      <w:pPr>
        <w:pStyle w:val="Compact"/>
        <w:numPr>
          <w:ilvl w:val="0"/>
          <w:numId w:val="1062"/>
        </w:numPr>
      </w:pPr>
      <w:r>
        <w:t xml:space="preserve">Explain why independently interested audit and notification consumers fit subscriptions, whereas one document-processing job fits a queue. Inspecting topic/subscription resources is not proof that fan-out delivery has been tested.</w:t>
      </w:r>
    </w:p>
    <w:p>
      <w:pPr>
        <w:pStyle w:val="Compact"/>
        <w:numPr>
          <w:ilvl w:val="0"/>
          <w:numId w:val="1062"/>
        </w:numPr>
      </w:pPr>
      <w:r>
        <w:t xml:space="preserve">Delete only your empty practice subscriptions/topic after verifying their names. Retain the original queue for the connected exercise.</w:t>
      </w:r>
    </w:p>
    <w:p>
      <w:pPr>
        <w:pStyle w:val="FirstParagraph"/>
      </w:pPr>
      <w:r>
        <w:rPr>
          <w:b/>
          <w:bCs/>
        </w:rPr>
        <w:t xml:space="preserve">Expected:</w:t>
      </w:r>
      <w:r>
        <w:t xml:space="preserve"> </w:t>
      </w:r>
      <w:r>
        <w:t xml:space="preserve">timer invocation observed and stopped; queue/topic choice justified; topic resources created only on an approved supported tier.</w:t>
      </w:r>
    </w:p>
    <w:p>
      <w:pPr>
        <w:pStyle w:val="BodyText"/>
      </w:pPr>
      <w:r>
        <w:rPr>
          <w:b/>
          <w:bCs/>
        </w:rPr>
        <w:t xml:space="preserve">Log/cost notes:</w:t>
      </w:r>
      <w:r>
        <w:t xml:space="preserve"> </w:t>
      </w:r>
      <w:r>
        <w:t xml:space="preserve">scheduled jobs can generate continuous executions and logs even when nobody browses the app. Timer retries/idempotency require deliberate design; a timer is not a complete workflow engine.</w:t>
      </w:r>
    </w:p>
    <w:p>
      <w:pPr>
        <w:pStyle w:val="BodyText"/>
      </w:pPr>
      <w:r>
        <w:rPr>
          <w:b/>
          <w:bCs/>
        </w:rPr>
        <w:t xml:space="preserve">Security:</w:t>
      </w:r>
      <w:r>
        <w:t xml:space="preserve"> </w:t>
      </w:r>
      <w:r>
        <w:t xml:space="preserve">trigger creation does not grant new Service Bus or storage permissions. Do not introduce a shared root connection key.</w:t>
      </w:r>
    </w:p>
    <w:p>
      <w:pPr>
        <w:pStyle w:val="BodyText"/>
      </w:pPr>
      <w:r>
        <w:t xml:space="preserve">References:</w:t>
      </w:r>
      <w:r>
        <w:t xml:space="preserve"> </w:t>
      </w:r>
      <w:hyperlink r:id="rId146">
        <w:r>
          <w:rPr>
            <w:rStyle w:val="Hyperlink"/>
          </w:rPr>
          <w:t xml:space="preserve">https://learn.microsoft.com/azure/azure-functions/functions-bindings-timer</w:t>
        </w:r>
      </w:hyperlink>
      <w:r>
        <w:t xml:space="preserve"> </w:t>
      </w:r>
      <w:r>
        <w:t xml:space="preserve">and</w:t>
      </w:r>
      <w:r>
        <w:t xml:space="preserve"> </w:t>
      </w:r>
      <w:hyperlink r:id="rId147">
        <w:r>
          <w:rPr>
            <w:rStyle w:val="Hyperlink"/>
          </w:rPr>
          <w:t xml:space="preserve">https://learn.microsoft.com/azure/service-bus-messaging/service-bus-queues-topics-subscriptions</w:t>
        </w:r>
      </w:hyperlink>
    </w:p>
    <w:bookmarkEnd w:id="148"/>
    <w:bookmarkStart w:id="153" w:name="X2d96561c7c921dcd51d006030e6d9d4e1d95f17"/>
    <w:p>
      <w:pPr>
        <w:pStyle w:val="Heading1"/>
      </w:pPr>
      <w:r>
        <w:t xml:space="preserve">Beginner points to note | Logs, cost and security</w:t>
      </w:r>
    </w:p>
    <w:bookmarkStart w:id="149" w:name="X54590efd1c491ed8bd8c096f63aeb688dfd0bbe"/>
    <w:p>
      <w:pPr>
        <w:pStyle w:val="Heading2"/>
      </w:pPr>
      <w:r>
        <w:t xml:space="preserve">Log Analytics and observability: keep this beside you</w:t>
      </w:r>
    </w:p>
    <w:p>
      <w:pPr>
        <w:pStyle w:val="Compact"/>
        <w:numPr>
          <w:ilvl w:val="0"/>
          <w:numId w:val="1063"/>
        </w:numPr>
      </w:pPr>
      <w:r>
        <w:t xml:space="preserve">Confirm</w:t>
      </w:r>
      <w:r>
        <w:t xml:space="preserve"> </w:t>
      </w:r>
      <w:r>
        <w:rPr>
          <w:b/>
          <w:bCs/>
        </w:rPr>
        <w:t xml:space="preserve">source -&gt; collection method -&gt; destination -&gt; table -&gt; query scope</w:t>
      </w:r>
      <w:r>
        <w:t xml:space="preserve">. A resource existing does not mean data collection is configured.</w:t>
      </w:r>
    </w:p>
    <w:p>
      <w:pPr>
        <w:pStyle w:val="Compact"/>
        <w:numPr>
          <w:ilvl w:val="0"/>
          <w:numId w:val="1063"/>
        </w:numPr>
      </w:pPr>
      <w:r>
        <w:t xml:space="preserve">App Insights requests/dependencies, storage resource logs and Azure Activity Log are different sources. Use each for the right question.</w:t>
      </w:r>
    </w:p>
    <w:p>
      <w:pPr>
        <w:pStyle w:val="Compact"/>
        <w:numPr>
          <w:ilvl w:val="0"/>
          <w:numId w:val="1063"/>
        </w:numPr>
      </w:pPr>
      <w:r>
        <w:t xml:space="preserve">Filter time and your resource early; use UTC consistently and check ingestion delay.</w:t>
      </w:r>
    </w:p>
    <w:p>
      <w:pPr>
        <w:pStyle w:val="Compact"/>
        <w:numPr>
          <w:ilvl w:val="0"/>
          <w:numId w:val="1063"/>
        </w:numPr>
      </w:pPr>
      <w:r>
        <w:t xml:space="preserve">Use actual schemas. Workspace</w:t>
      </w:r>
      <w:r>
        <w:t xml:space="preserve"> </w:t>
      </w:r>
      <w:r>
        <w:rPr>
          <w:rStyle w:val="VerbatimChar"/>
        </w:rPr>
        <w:t xml:space="preserve">AppRequests</w:t>
      </w:r>
      <w:r>
        <w:t xml:space="preserve"> </w:t>
      </w:r>
      <w:r>
        <w:t xml:space="preserve">is not interchangeable with Application Insights context</w:t>
      </w:r>
      <w:r>
        <w:t xml:space="preserve"> </w:t>
      </w:r>
      <w:r>
        <w:rPr>
          <w:rStyle w:val="VerbatimChar"/>
        </w:rPr>
        <w:t xml:space="preserve">requests</w:t>
      </w:r>
      <w:r>
        <w:t xml:space="preserve">.</w:t>
      </w:r>
    </w:p>
    <w:p>
      <w:pPr>
        <w:pStyle w:val="Compact"/>
        <w:numPr>
          <w:ilvl w:val="0"/>
          <w:numId w:val="1063"/>
        </w:numPr>
      </w:pPr>
      <w:r>
        <w:t xml:space="preserve">Stored rows may be sampled. An empty table does not prove success; a successful heartbeat does not prove SQL or business correctness.</w:t>
      </w:r>
    </w:p>
    <w:p>
      <w:pPr>
        <w:pStyle w:val="Compact"/>
        <w:numPr>
          <w:ilvl w:val="0"/>
          <w:numId w:val="1063"/>
        </w:numPr>
      </w:pPr>
      <w:r>
        <w:t xml:space="preserve">Do not collect secrets/document content. Restrict workspace access and log exports; never use production logs in a public training exercise.</w:t>
      </w:r>
    </w:p>
    <w:p>
      <w:pPr>
        <w:pStyle w:val="Compact"/>
        <w:numPr>
          <w:ilvl w:val="0"/>
          <w:numId w:val="1063"/>
        </w:numPr>
      </w:pPr>
      <w:r>
        <w:t xml:space="preserve">Review ingestion, retention, table plan, alert evaluation and duplicate collection costs. A daily cap is not a guaranteed immediate billing stop and can remove needed visibility.</w:t>
      </w:r>
    </w:p>
    <w:p>
      <w:pPr>
        <w:pStyle w:val="Compact"/>
        <w:numPr>
          <w:ilvl w:val="0"/>
          <w:numId w:val="1063"/>
        </w:numPr>
      </w:pPr>
      <w:r>
        <w:t xml:space="preserve">Save repeatable queries and record evidence/recovery, not just screenshots of a green dashboard.</w:t>
      </w:r>
    </w:p>
    <w:bookmarkEnd w:id="149"/>
    <w:bookmarkStart w:id="150" w:name="Xa613efeb7e92f5214aac5b0add793b788eed8a0"/>
    <w:p>
      <w:pPr>
        <w:pStyle w:val="Heading2"/>
      </w:pPr>
      <w:r>
        <w:t xml:space="preserve">Cost: check before Create and before leaving</w:t>
      </w:r>
    </w:p>
    <w:p>
      <w:pPr>
        <w:pStyle w:val="Compact"/>
        <w:numPr>
          <w:ilvl w:val="0"/>
          <w:numId w:val="1064"/>
        </w:numPr>
      </w:pPr>
      <w:r>
        <w:t xml:space="preserve">Review real tier/region/usage assumptions; do not invent an exact price.</w:t>
      </w:r>
    </w:p>
    <w:p>
      <w:pPr>
        <w:pStyle w:val="Compact"/>
        <w:numPr>
          <w:ilvl w:val="0"/>
          <w:numId w:val="1064"/>
        </w:numPr>
      </w:pPr>
      <w:r>
        <w:t xml:space="preserve">A subscription credit, free trial or consumption label is not permission for unlimited creation.</w:t>
      </w:r>
    </w:p>
    <w:p>
      <w:pPr>
        <w:pStyle w:val="Compact"/>
        <w:numPr>
          <w:ilvl w:val="0"/>
          <w:numId w:val="1064"/>
        </w:numPr>
      </w:pPr>
      <w:r>
        <w:t xml:space="preserve">Paid plans/namespaces/databases/storage/retained telemetry can bill while idle or after app stop.</w:t>
      </w:r>
    </w:p>
    <w:p>
      <w:pPr>
        <w:pStyle w:val="Compact"/>
        <w:numPr>
          <w:ilvl w:val="0"/>
          <w:numId w:val="1064"/>
        </w:numPr>
      </w:pPr>
      <w:r>
        <w:t xml:space="preserve">Budgets notify; they are not general hard caps. Cost data may lag.</w:t>
      </w:r>
    </w:p>
    <w:p>
      <w:pPr>
        <w:pStyle w:val="Compact"/>
        <w:numPr>
          <w:ilvl w:val="0"/>
          <w:numId w:val="1064"/>
        </w:numPr>
      </w:pPr>
      <w:r>
        <w:t xml:space="preserve">Never choose Premium, commitment tiers, gateways, paid security add-ons or automatic upgrades without approval.</w:t>
      </w:r>
    </w:p>
    <w:p>
      <w:pPr>
        <w:pStyle w:val="Compact"/>
        <w:numPr>
          <w:ilvl w:val="0"/>
          <w:numId w:val="1064"/>
        </w:numPr>
      </w:pPr>
      <w:r>
        <w:t xml:space="preserve">Prefer existing lab resources, small fictional files, bounded traffic and scoped logs.</w:t>
      </w:r>
    </w:p>
    <w:p>
      <w:pPr>
        <w:pStyle w:val="Compact"/>
        <w:numPr>
          <w:ilvl w:val="0"/>
          <w:numId w:val="1064"/>
        </w:numPr>
      </w:pPr>
      <w:r>
        <w:t xml:space="preserve">Check resources outside the group and retained resources after cleanup. Keep an owner/deletion date and verify final cost later.</w:t>
      </w:r>
    </w:p>
    <w:bookmarkEnd w:id="150"/>
    <w:bookmarkStart w:id="151" w:name="X963ac4b9eec4b3398f6e872686aac07e054efd6"/>
    <w:p>
      <w:pPr>
        <w:pStyle w:val="Heading2"/>
      </w:pPr>
      <w:r>
        <w:t xml:space="preserve">Security: keep management, data and network controls separate</w:t>
      </w:r>
    </w:p>
    <w:p>
      <w:pPr>
        <w:pStyle w:val="Compact"/>
        <w:numPr>
          <w:ilvl w:val="0"/>
          <w:numId w:val="1065"/>
        </w:numPr>
      </w:pPr>
      <w:r>
        <w:t xml:space="preserve">Use the sandbox; obey policy and administrator boundaries.</w:t>
      </w:r>
    </w:p>
    <w:p>
      <w:pPr>
        <w:pStyle w:val="Compact"/>
        <w:numPr>
          <w:ilvl w:val="0"/>
          <w:numId w:val="1065"/>
        </w:numPr>
      </w:pPr>
      <w:r>
        <w:t xml:space="preserve">Identify the caller: developer, deployment principal, app identity and worker identity are not interchangeable.</w:t>
      </w:r>
    </w:p>
    <w:p>
      <w:pPr>
        <w:pStyle w:val="Compact"/>
        <w:numPr>
          <w:ilvl w:val="0"/>
          <w:numId w:val="1065"/>
        </w:numPr>
      </w:pPr>
      <w:r>
        <w:t xml:space="preserve">Grant the smallest necessary role at the narrowest appropriate scope. RBAC changes can take time.</w:t>
      </w:r>
    </w:p>
    <w:p>
      <w:pPr>
        <w:pStyle w:val="Compact"/>
        <w:numPr>
          <w:ilvl w:val="0"/>
          <w:numId w:val="1065"/>
        </w:numPr>
      </w:pPr>
      <w:r>
        <w:t xml:space="preserve">SQL grants, Blob/Bus data roles and network routes are separate; do not</w:t>
      </w:r>
      <w:r>
        <w:t xml:space="preserve"> </w:t>
      </w:r>
      <w:r>
        <w:t xml:space="preserve">“fix”</w:t>
      </w:r>
      <w:r>
        <w:t xml:space="preserve"> </w:t>
      </w:r>
      <w:r>
        <w:t xml:space="preserve">failures with Owner or public access.</w:t>
      </w:r>
    </w:p>
    <w:p>
      <w:pPr>
        <w:pStyle w:val="Compact"/>
        <w:numPr>
          <w:ilvl w:val="0"/>
          <w:numId w:val="1065"/>
        </w:numPr>
      </w:pPr>
      <w:r>
        <w:t xml:space="preserve">Prefer managed identity/OIDC, HTTPS and certificate validation. The local trusted-development-certificate exception is not a cloud baseline.</w:t>
      </w:r>
    </w:p>
    <w:p>
      <w:pPr>
        <w:pStyle w:val="Compact"/>
        <w:numPr>
          <w:ilvl w:val="0"/>
          <w:numId w:val="1065"/>
        </w:numPr>
      </w:pPr>
      <w:r>
        <w:t xml:space="preserve">Keep containers private; a SAS/function key is a secret even if it is embedded in a URL.</w:t>
      </w:r>
    </w:p>
    <w:p>
      <w:pPr>
        <w:pStyle w:val="Compact"/>
        <w:numPr>
          <w:ilvl w:val="0"/>
          <w:numId w:val="1065"/>
        </w:numPr>
      </w:pPr>
      <w:r>
        <w:t xml:space="preserve">Read-only training APIs must not expose customer data. A real user-facing application needs its own authentication/authorisation.</w:t>
      </w:r>
    </w:p>
    <w:p>
      <w:pPr>
        <w:pStyle w:val="Compact"/>
        <w:numPr>
          <w:ilvl w:val="0"/>
          <w:numId w:val="1065"/>
        </w:numPr>
      </w:pPr>
      <w:r>
        <w:t xml:space="preserve">Test rollback/recovery only on your own disposable data. Never delete/purge broadly or weaken protection to finish a lab.</w:t>
      </w:r>
    </w:p>
    <w:bookmarkEnd w:id="151"/>
    <w:bookmarkStart w:id="152" w:name="six-week-independent-practice-ladder"/>
    <w:p>
      <w:pPr>
        <w:pStyle w:val="Heading2"/>
      </w:pPr>
      <w:r>
        <w:t xml:space="preserve">Six-week independent practice ladder</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trPr>
        <w:tc>
          <w:tcPr>
            <w:vAlign w:val="center"/>
            <w:shd w:fill="005A9E"/>
          </w:tcPr>
          <w:p>
            <w:pPr>
              <w:pStyle w:val="Compact"/>
              <w:spacing w:after="80"/>
            </w:pPr>
            <w:r>
              <w:rPr>
                <w:b/>
                <w:color w:val="FFFFFF"/>
                <w:sz w:val="18"/>
              </w:rPr>
              <w:t xml:space="preserve">Week</w:t>
            </w:r>
          </w:p>
        </w:tc>
        <w:tc>
          <w:tcPr>
            <w:vAlign w:val="center"/>
            <w:shd w:fill="005A9E"/>
          </w:tcPr>
          <w:p>
            <w:pPr>
              <w:pStyle w:val="Compact"/>
              <w:spacing w:after="80"/>
            </w:pPr>
            <w:r>
              <w:rPr>
                <w:b/>
                <w:color w:val="FFFFFF"/>
                <w:sz w:val="18"/>
              </w:rPr>
              <w:t xml:space="preserve">Practical focus</w:t>
            </w:r>
          </w:p>
        </w:tc>
        <w:tc>
          <w:tcPr>
            <w:vAlign w:val="center"/>
            <w:shd w:fill="005A9E"/>
          </w:tcPr>
          <w:p>
            <w:pPr>
              <w:pStyle w:val="Compact"/>
              <w:spacing w:after="80"/>
            </w:pPr>
            <w:r>
              <w:rPr>
                <w:b/>
                <w:color w:val="FFFFFF"/>
                <w:sz w:val="18"/>
              </w:rPr>
              <w:t xml:space="preserve">Proof you can work independently</w:t>
            </w:r>
          </w:p>
        </w:tc>
      </w:tr>
      <w:tr>
        <w:tc>
          <w:tcPr>
            <w:vAlign w:val="center"/>
            <w:shd w:fill="F0F5FA"/>
          </w:tcPr>
          <w:p>
            <w:pPr>
              <w:pStyle w:val="Compact"/>
              <w:spacing w:after="80"/>
            </w:pPr>
            <w:r>
              <w:rPr>
                <w:sz w:val="18"/>
              </w:rPr>
              <w:t xml:space="preserve">1</w:t>
            </w:r>
          </w:p>
        </w:tc>
        <w:tc>
          <w:tcPr>
            <w:vAlign w:val="center"/>
            <w:shd w:fill="F0F5FA"/>
          </w:tcPr>
          <w:p>
            <w:pPr>
              <w:pStyle w:val="Compact"/>
              <w:spacing w:after="80"/>
            </w:pPr>
            <w:r>
              <w:rPr>
                <w:sz w:val="18"/>
              </w:rPr>
              <w:t xml:space="preserve">Tools, portal, resource inventory, local .NET/SQL</w:t>
            </w:r>
          </w:p>
        </w:tc>
        <w:tc>
          <w:tcPr>
            <w:vAlign w:val="center"/>
            <w:shd w:fill="F0F5FA"/>
          </w:tcPr>
          <w:p>
            <w:pPr>
              <w:pStyle w:val="Compact"/>
              <w:spacing w:after="80"/>
            </w:pPr>
            <w:r>
              <w:rPr>
                <w:sz w:val="18"/>
              </w:rPr>
              <w:t xml:space="preserve">Rebuild local lab without copied machine names</w:t>
            </w:r>
          </w:p>
        </w:tc>
      </w:tr>
      <w:tr>
        <w:tc>
          <w:tcPr>
            <w:vAlign w:val="center"/>
            <w:shd w:fill="FFFFFF"/>
          </w:tcPr>
          <w:p>
            <w:pPr>
              <w:pStyle w:val="Compact"/>
              <w:spacing w:after="80"/>
            </w:pPr>
            <w:r>
              <w:rPr>
                <w:sz w:val="18"/>
              </w:rPr>
              <w:t xml:space="preserve">2</w:t>
            </w:r>
          </w:p>
        </w:tc>
        <w:tc>
          <w:tcPr>
            <w:vAlign w:val="center"/>
            <w:shd w:fill="FFFFFF"/>
          </w:tcPr>
          <w:p>
            <w:pPr>
              <w:pStyle w:val="Compact"/>
              <w:spacing w:after="80"/>
            </w:pPr>
            <w:r>
              <w:rPr>
                <w:sz w:val="18"/>
              </w:rPr>
              <w:t xml:space="preserve">App Service/SQL, identity and security</w:t>
            </w:r>
          </w:p>
        </w:tc>
        <w:tc>
          <w:tcPr>
            <w:vAlign w:val="center"/>
            <w:shd w:fill="FFFFFF"/>
          </w:tcPr>
          <w:p>
            <w:pPr>
              <w:pStyle w:val="Compact"/>
              <w:spacing w:after="80"/>
            </w:pPr>
            <w:r>
              <w:rPr>
                <w:sz w:val="18"/>
              </w:rPr>
              <w:t xml:space="preserve">Explain and verify the actual caller/permissions</w:t>
            </w:r>
          </w:p>
        </w:tc>
      </w:tr>
      <w:tr>
        <w:tc>
          <w:tcPr>
            <w:vAlign w:val="center"/>
            <w:shd w:fill="F0F5FA"/>
          </w:tcPr>
          <w:p>
            <w:pPr>
              <w:pStyle w:val="Compact"/>
              <w:spacing w:after="80"/>
            </w:pPr>
            <w:r>
              <w:rPr>
                <w:sz w:val="18"/>
              </w:rPr>
              <w:t xml:space="preserve">3</w:t>
            </w:r>
          </w:p>
        </w:tc>
        <w:tc>
          <w:tcPr>
            <w:vAlign w:val="center"/>
            <w:shd w:fill="F0F5FA"/>
          </w:tcPr>
          <w:p>
            <w:pPr>
              <w:pStyle w:val="Compact"/>
              <w:spacing w:after="80"/>
            </w:pPr>
            <w:r>
              <w:rPr>
                <w:sz w:val="18"/>
              </w:rPr>
              <w:t xml:space="preserve">Storage, diagnostics, KQL and retention</w:t>
            </w:r>
          </w:p>
        </w:tc>
        <w:tc>
          <w:tcPr>
            <w:vAlign w:val="center"/>
            <w:shd w:fill="F0F5FA"/>
          </w:tcPr>
          <w:p>
            <w:pPr>
              <w:pStyle w:val="Compact"/>
              <w:spacing w:after="80"/>
            </w:pPr>
            <w:r>
              <w:rPr>
                <w:sz w:val="18"/>
              </w:rPr>
              <w:t xml:space="preserve">Find a real test operation in the correct log table</w:t>
            </w:r>
          </w:p>
        </w:tc>
      </w:tr>
      <w:tr>
        <w:tc>
          <w:tcPr>
            <w:vAlign w:val="center"/>
            <w:shd w:fill="FFFFFF"/>
          </w:tcPr>
          <w:p>
            <w:pPr>
              <w:pStyle w:val="Compact"/>
              <w:spacing w:after="80"/>
            </w:pPr>
            <w:r>
              <w:rPr>
                <w:sz w:val="18"/>
              </w:rPr>
              <w:t xml:space="preserve">4</w:t>
            </w:r>
          </w:p>
        </w:tc>
        <w:tc>
          <w:tcPr>
            <w:vAlign w:val="center"/>
            <w:shd w:fill="FFFFFF"/>
          </w:tcPr>
          <w:p>
            <w:pPr>
              <w:pStyle w:val="Compact"/>
              <w:spacing w:after="80"/>
            </w:pPr>
            <w:r>
              <w:rPr>
                <w:sz w:val="18"/>
              </w:rPr>
              <w:t xml:space="preserve">Functions, queues, retries and document case</w:t>
            </w:r>
          </w:p>
        </w:tc>
        <w:tc>
          <w:tcPr>
            <w:vAlign w:val="center"/>
            <w:shd w:fill="FFFFFF"/>
          </w:tcPr>
          <w:p>
            <w:pPr>
              <w:pStyle w:val="Compact"/>
              <w:spacing w:after="80"/>
            </w:pPr>
            <w:r>
              <w:rPr>
                <w:sz w:val="18"/>
              </w:rPr>
              <w:t xml:space="preserve">Produce output and investigate a deliberate failure</w:t>
            </w:r>
          </w:p>
        </w:tc>
      </w:tr>
      <w:tr>
        <w:tc>
          <w:tcPr>
            <w:vAlign w:val="center"/>
            <w:shd w:fill="F0F5FA"/>
          </w:tcPr>
          <w:p>
            <w:pPr>
              <w:pStyle w:val="Compact"/>
              <w:spacing w:after="80"/>
            </w:pPr>
            <w:r>
              <w:rPr>
                <w:sz w:val="18"/>
              </w:rPr>
              <w:t xml:space="preserve">5</w:t>
            </w:r>
          </w:p>
        </w:tc>
        <w:tc>
          <w:tcPr>
            <w:vAlign w:val="center"/>
            <w:shd w:fill="F0F5FA"/>
          </w:tcPr>
          <w:p>
            <w:pPr>
              <w:pStyle w:val="Compact"/>
              <w:spacing w:after="80"/>
            </w:pPr>
            <w:r>
              <w:rPr>
                <w:sz w:val="18"/>
              </w:rPr>
              <w:t xml:space="preserve">CLI/PowerShell, IaC and federated delivery</w:t>
            </w:r>
          </w:p>
        </w:tc>
        <w:tc>
          <w:tcPr>
            <w:vAlign w:val="center"/>
            <w:shd w:fill="F0F5FA"/>
          </w:tcPr>
          <w:p>
            <w:pPr>
              <w:pStyle w:val="Compact"/>
              <w:spacing w:after="80"/>
            </w:pPr>
            <w:r>
              <w:rPr>
                <w:sz w:val="18"/>
              </w:rPr>
              <w:t xml:space="preserve">Repeat a deployment from a reviewed artifact</w:t>
            </w:r>
          </w:p>
        </w:tc>
      </w:tr>
      <w:tr>
        <w:tc>
          <w:tcPr>
            <w:vAlign w:val="center"/>
            <w:shd w:fill="FFFFFF"/>
          </w:tcPr>
          <w:p>
            <w:pPr>
              <w:pStyle w:val="Compact"/>
              <w:spacing w:after="80"/>
            </w:pPr>
            <w:r>
              <w:rPr>
                <w:sz w:val="18"/>
              </w:rPr>
              <w:t xml:space="preserve">6</w:t>
            </w:r>
          </w:p>
        </w:tc>
        <w:tc>
          <w:tcPr>
            <w:vAlign w:val="center"/>
            <w:shd w:fill="FFFFFF"/>
          </w:tcPr>
          <w:p>
            <w:pPr>
              <w:pStyle w:val="Compact"/>
              <w:spacing w:after="80"/>
            </w:pPr>
            <w:r>
              <w:rPr>
                <w:sz w:val="18"/>
              </w:rPr>
              <w:t xml:space="preserve">Recovery, costs, evidence and cleanup</w:t>
            </w:r>
          </w:p>
        </w:tc>
        <w:tc>
          <w:tcPr>
            <w:vAlign w:val="center"/>
            <w:shd w:fill="FFFFFF"/>
          </w:tcPr>
          <w:p>
            <w:pPr>
              <w:pStyle w:val="Compact"/>
              <w:spacing w:after="80"/>
            </w:pPr>
            <w:r>
              <w:rPr>
                <w:sz w:val="18"/>
              </w:rPr>
              <w:t xml:space="preserve">Demonstrate recovery and remove disposable spend</w:t>
            </w:r>
          </w:p>
        </w:tc>
      </w:tr>
    </w:tbl>
    <w:p>
      <w:pPr>
        <w:pStyle w:val="BodyText"/>
      </w:pPr>
      <w:r>
        <w:t xml:space="preserve">Do not publish tenant identifiers, secrets, internal policies or customer information in a portfolio. A sanitised diagram, fictional-data lab, clear README and honest limitations are better evidence than claiming production expertise from a short course.</w:t>
      </w:r>
    </w:p>
    <w:bookmarkEnd w:id="152"/>
    <w:bookmarkEnd w:id="153"/>
    <w:bookmarkStart w:id="154" w:name="capstone-demonstrate-your-environment"/>
    <w:p>
      <w:pPr>
        <w:pStyle w:val="Heading1"/>
      </w:pPr>
      <w:r>
        <w:t xml:space="preserve">Capstone | Demonstrate your environment</w:t>
      </w:r>
    </w:p>
    <w:p>
      <w:pPr>
        <w:pStyle w:val="FirstParagraph"/>
      </w:pPr>
      <w:r>
        <w:t xml:space="preserve">Work in pairs. Do not create new services merely to complete a diagram.</w:t>
      </w:r>
    </w:p>
    <w:p>
      <w:pPr>
        <w:pStyle w:val="Compact"/>
        <w:numPr>
          <w:ilvl w:val="0"/>
          <w:numId w:val="1066"/>
        </w:numPr>
      </w:pPr>
      <w:r>
        <w:t xml:space="preserve">Show the resource group, region and resource names.</w:t>
      </w:r>
    </w:p>
    <w:p>
      <w:pPr>
        <w:pStyle w:val="Compact"/>
        <w:numPr>
          <w:ilvl w:val="0"/>
          <w:numId w:val="1066"/>
        </w:numPr>
      </w:pPr>
      <w:r>
        <w:t xml:space="preserve">Demonstrate the local or cloud API reading its training row. State which database you actually used.</w:t>
      </w:r>
    </w:p>
    <w:p>
      <w:pPr>
        <w:pStyle w:val="Compact"/>
        <w:numPr>
          <w:ilvl w:val="0"/>
          <w:numId w:val="1066"/>
        </w:numPr>
      </w:pPr>
      <w:r>
        <w:t xml:space="preserve">Identify the developer, deployment and runtime identities; describe their scopes.</w:t>
      </w:r>
    </w:p>
    <w:p>
      <w:pPr>
        <w:pStyle w:val="Compact"/>
        <w:numPr>
          <w:ilvl w:val="0"/>
          <w:numId w:val="1066"/>
        </w:numPr>
      </w:pPr>
      <w:r>
        <w:t xml:space="preserve">Run a KQL request query and an investigation query, or label the offline fallback honestly.</w:t>
      </w:r>
    </w:p>
    <w:p>
      <w:pPr>
        <w:pStyle w:val="Compact"/>
        <w:numPr>
          <w:ilvl w:val="0"/>
          <w:numId w:val="1066"/>
        </w:numPr>
      </w:pPr>
      <w:r>
        <w:t xml:space="preserve">Show a cost estimate, budget/alert plan and deletion deadline.</w:t>
      </w:r>
    </w:p>
    <w:p>
      <w:pPr>
        <w:pStyle w:val="Compact"/>
        <w:numPr>
          <w:ilvl w:val="0"/>
          <w:numId w:val="1066"/>
        </w:numPr>
      </w:pPr>
      <w:r>
        <w:t xml:space="preserve">If extensions were completed, show a private blob or a processed Service Bus message and its Function invocation.</w:t>
      </w:r>
    </w:p>
    <w:p>
      <w:pPr>
        <w:pStyle w:val="Compact"/>
        <w:numPr>
          <w:ilvl w:val="0"/>
          <w:numId w:val="1066"/>
        </w:numPr>
      </w:pPr>
      <w:r>
        <w:t xml:space="preserve">Explain two production gaps: this demo health check does not test SQL readiness; local trusted certificates are not a cloud security design. Add networking, authentication, backup/recovery and idempotency improvements relevant to your route.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trPr>
        <w:tc>
          <w:tcPr>
            <w:vAlign w:val="center"/>
            <w:shd w:fill="005A9E"/>
          </w:tcPr>
          <w:p>
            <w:pPr>
              <w:pStyle w:val="Compact"/>
              <w:spacing w:after="80"/>
            </w:pPr>
            <w:r>
              <w:rPr>
                <w:b/>
                <w:color w:val="FFFFFF"/>
                <w:sz w:val="18"/>
              </w:rPr>
              <w:t xml:space="preserve">Completion evidence</w:t>
            </w:r>
          </w:p>
        </w:tc>
        <w:tc>
          <w:tcPr>
            <w:vAlign w:val="center"/>
            <w:shd w:fill="005A9E"/>
          </w:tcPr>
          <w:p>
            <w:pPr>
              <w:pStyle w:val="Compact"/>
              <w:spacing w:after="80"/>
            </w:pPr>
            <w:r>
              <w:rPr>
                <w:b/>
                <w:color w:val="FFFFFF"/>
                <w:sz w:val="18"/>
              </w:rPr>
              <w:t xml:space="preserve">Status / notes (no secrets)</w:t>
            </w:r>
          </w:p>
        </w:tc>
      </w:tr>
      <w:tr>
        <w:tc>
          <w:tcPr>
            <w:vAlign w:val="center"/>
            <w:shd w:fill="F0F5FA"/>
          </w:tcPr>
          <w:p>
            <w:pPr>
              <w:pStyle w:val="Compact"/>
              <w:spacing w:after="80"/>
            </w:pPr>
            <w:r>
              <w:rPr>
                <w:sz w:val="18"/>
              </w:rPr>
              <w:t xml:space="preserve">Tools and training access confirmed</w:t>
            </w:r>
          </w:p>
        </w:tc>
        <w:tc>
          <w:tcPr>
            <w:vAlign w:val="center"/>
            <w:shd w:fill="F0F5FA"/>
          </w:tcPr>
          <w:p>
            <w:pPr>
              <w:pStyle w:val="Compact"/>
              <w:spacing w:after="80"/>
            </w:pPr>
          </w:p>
        </w:tc>
      </w:tr>
      <w:tr>
        <w:tc>
          <w:tcPr>
            <w:vAlign w:val="center"/>
            <w:shd w:fill="FFFFFF"/>
          </w:tcPr>
          <w:p>
            <w:pPr>
              <w:pStyle w:val="Compact"/>
              <w:spacing w:after="80"/>
            </w:pPr>
            <w:r>
              <w:rPr>
                <w:sz w:val="18"/>
              </w:rPr>
              <w:t xml:space="preserve">Local SQL API response</w:t>
            </w:r>
          </w:p>
        </w:tc>
        <w:tc>
          <w:tcPr>
            <w:vAlign w:val="center"/>
            <w:shd w:fill="FFFFFF"/>
          </w:tcPr>
          <w:p>
            <w:pPr>
              <w:pStyle w:val="Compact"/>
              <w:spacing w:after="80"/>
            </w:pPr>
          </w:p>
        </w:tc>
      </w:tr>
      <w:tr>
        <w:tc>
          <w:tcPr>
            <w:vAlign w:val="center"/>
            <w:shd w:fill="F0F5FA"/>
          </w:tcPr>
          <w:p>
            <w:pPr>
              <w:pStyle w:val="Compact"/>
              <w:spacing w:after="80"/>
            </w:pPr>
            <w:r>
              <w:rPr>
                <w:sz w:val="18"/>
              </w:rPr>
              <w:t xml:space="preserve">App Service + Azure SQL response, if assigned</w:t>
            </w:r>
          </w:p>
        </w:tc>
        <w:tc>
          <w:tcPr>
            <w:vAlign w:val="center"/>
            <w:shd w:fill="F0F5FA"/>
          </w:tcPr>
          <w:p>
            <w:pPr>
              <w:pStyle w:val="Compact"/>
              <w:spacing w:after="80"/>
            </w:pPr>
          </w:p>
        </w:tc>
      </w:tr>
      <w:tr>
        <w:tc>
          <w:tcPr>
            <w:vAlign w:val="center"/>
            <w:shd w:fill="FFFFFF"/>
          </w:tcPr>
          <w:p>
            <w:pPr>
              <w:pStyle w:val="Compact"/>
              <w:spacing w:after="80"/>
            </w:pPr>
            <w:r>
              <w:rPr>
                <w:sz w:val="18"/>
              </w:rPr>
              <w:t xml:space="preserve">IAM/managed-identity evidence</w:t>
            </w:r>
          </w:p>
        </w:tc>
        <w:tc>
          <w:tcPr>
            <w:vAlign w:val="center"/>
            <w:shd w:fill="FFFFFF"/>
          </w:tcPr>
          <w:p>
            <w:pPr>
              <w:pStyle w:val="Compact"/>
              <w:spacing w:after="80"/>
            </w:pPr>
          </w:p>
        </w:tc>
      </w:tr>
      <w:tr>
        <w:tc>
          <w:tcPr>
            <w:vAlign w:val="center"/>
            <w:shd w:fill="F0F5FA"/>
          </w:tcPr>
          <w:p>
            <w:pPr>
              <w:pStyle w:val="Compact"/>
              <w:spacing w:after="80"/>
            </w:pPr>
            <w:r>
              <w:rPr>
                <w:sz w:val="18"/>
              </w:rPr>
              <w:t xml:space="preserve">Cost estimate and budget</w:t>
            </w:r>
          </w:p>
        </w:tc>
        <w:tc>
          <w:tcPr>
            <w:vAlign w:val="center"/>
            <w:shd w:fill="F0F5FA"/>
          </w:tcPr>
          <w:p>
            <w:pPr>
              <w:pStyle w:val="Compact"/>
              <w:spacing w:after="80"/>
            </w:pPr>
          </w:p>
        </w:tc>
      </w:tr>
      <w:tr>
        <w:tc>
          <w:tcPr>
            <w:vAlign w:val="center"/>
            <w:shd w:fill="FFFFFF"/>
          </w:tcPr>
          <w:p>
            <w:pPr>
              <w:pStyle w:val="Compact"/>
              <w:spacing w:after="80"/>
            </w:pPr>
            <w:r>
              <w:rPr>
                <w:sz w:val="18"/>
              </w:rPr>
              <w:t xml:space="preserve">KQL queries and failure investigation</w:t>
            </w:r>
          </w:p>
        </w:tc>
        <w:tc>
          <w:tcPr>
            <w:vAlign w:val="center"/>
            <w:shd w:fill="FFFFFF"/>
          </w:tcPr>
          <w:p>
            <w:pPr>
              <w:pStyle w:val="Compact"/>
              <w:spacing w:after="80"/>
            </w:pPr>
          </w:p>
        </w:tc>
      </w:tr>
      <w:tr>
        <w:tc>
          <w:tcPr>
            <w:vAlign w:val="center"/>
            <w:shd w:fill="F0F5FA"/>
          </w:tcPr>
          <w:p>
            <w:pPr>
              <w:pStyle w:val="Compact"/>
              <w:spacing w:after="80"/>
            </w:pPr>
            <w:r>
              <w:rPr>
                <w:sz w:val="18"/>
              </w:rPr>
              <w:t xml:space="preserve">Optional Blob / Functions / Service Bus</w:t>
            </w:r>
          </w:p>
        </w:tc>
        <w:tc>
          <w:tcPr>
            <w:vAlign w:val="center"/>
            <w:shd w:fill="F0F5FA"/>
          </w:tcPr>
          <w:p>
            <w:pPr>
              <w:pStyle w:val="Compact"/>
              <w:spacing w:after="80"/>
            </w:pPr>
          </w:p>
        </w:tc>
      </w:tr>
      <w:tr>
        <w:tc>
          <w:tcPr>
            <w:vAlign w:val="center"/>
            <w:shd w:fill="FFFFFF"/>
          </w:tcPr>
          <w:p>
            <w:pPr>
              <w:pStyle w:val="Compact"/>
              <w:spacing w:after="80"/>
            </w:pPr>
            <w:r>
              <w:rPr>
                <w:sz w:val="18"/>
              </w:rPr>
              <w:t xml:space="preserve">Deployment artifact and rollback plan</w:t>
            </w:r>
          </w:p>
        </w:tc>
        <w:tc>
          <w:tcPr>
            <w:vAlign w:val="center"/>
            <w:shd w:fill="FFFFFF"/>
          </w:tcPr>
          <w:p>
            <w:pPr>
              <w:pStyle w:val="Compact"/>
              <w:spacing w:after="80"/>
            </w:pPr>
          </w:p>
        </w:tc>
      </w:tr>
      <w:tr>
        <w:tc>
          <w:tcPr>
            <w:vAlign w:val="center"/>
            <w:shd w:fill="F0F5FA"/>
          </w:tcPr>
          <w:p>
            <w:pPr>
              <w:pStyle w:val="Compact"/>
              <w:spacing w:after="80"/>
            </w:pPr>
            <w:r>
              <w:rPr>
                <w:sz w:val="18"/>
              </w:rPr>
              <w:t xml:space="preserve">Cleanup completed or retention approved</w:t>
            </w:r>
          </w:p>
        </w:tc>
        <w:tc>
          <w:tcPr>
            <w:vAlign w:val="center"/>
            <w:shd w:fill="F0F5FA"/>
          </w:tcPr>
          <w:p>
            <w:pPr>
              <w:pStyle w:val="Compact"/>
              <w:spacing w:after="80"/>
            </w:pPr>
          </w:p>
        </w:tc>
      </w:tr>
    </w:tbl>
    <w:bookmarkEnd w:id="154"/>
    <w:bookmarkStart w:id="155" w:name="lab-13-cleanup-and-handover"/>
    <w:p>
      <w:pPr>
        <w:pStyle w:val="Heading1"/>
      </w:pPr>
      <w:r>
        <w:t xml:space="preserve">Lab 13 | Cleanup and handover</w:t>
      </w:r>
    </w:p>
    <w:p>
      <w:pPr>
        <w:pStyle w:val="FirstParagraph"/>
      </w:pPr>
      <w:r>
        <w:rPr>
          <w:b/>
          <w:bCs/>
        </w:rPr>
        <w:t xml:space="preserve">Mandatory:</w:t>
      </w:r>
      <w:r>
        <w:t xml:space="preserve"> </w:t>
      </w:r>
      <w:r>
        <w:t xml:space="preserve">agree retention with the instructor before leaving. These instructions are for your own disposable lab group only.</w:t>
      </w:r>
    </w:p>
    <w:p>
      <w:pPr>
        <w:pStyle w:val="Compact"/>
        <w:numPr>
          <w:ilvl w:val="0"/>
          <w:numId w:val="1067"/>
        </w:numPr>
      </w:pPr>
      <w:r>
        <w:t xml:space="preserve">Stop terminal/debug/background application instances you started. Inspect current process IDs before terminating anything.</w:t>
      </w:r>
    </w:p>
    <w:p>
      <w:pPr>
        <w:pStyle w:val="Compact"/>
        <w:numPr>
          <w:ilvl w:val="0"/>
          <w:numId w:val="1067"/>
        </w:numPr>
      </w:pPr>
      <w:r>
        <w:t xml:space="preserve">Save non-sensitive evidence and source code. Do not export customer data or access keys.</w:t>
      </w:r>
    </w:p>
    <w:p>
      <w:pPr>
        <w:pStyle w:val="Compact"/>
        <w:numPr>
          <w:ilvl w:val="0"/>
          <w:numId w:val="1067"/>
        </w:numPr>
      </w:pPr>
      <w:r>
        <w:t xml:space="preserve">In the portal open your exact training resource group. Inspect every contained resource and confirm no shared resource is included.</w:t>
      </w:r>
    </w:p>
    <w:p>
      <w:pPr>
        <w:pStyle w:val="Compact"/>
        <w:numPr>
          <w:ilvl w:val="0"/>
          <w:numId w:val="1067"/>
        </w:numPr>
      </w:pPr>
      <w:r>
        <w:t xml:space="preserve">If authorised to delete it, choose</w:t>
      </w:r>
      <w:r>
        <w:t xml:space="preserve"> </w:t>
      </w:r>
      <w:r>
        <w:rPr>
          <w:b/>
          <w:bCs/>
        </w:rPr>
        <w:t xml:space="preserve">Delete resource group</w:t>
      </w:r>
      <w:r>
        <w:t xml:space="preserve">, review the consequences and type the exact group name to confirm. This permanently deletes the resources/data in that group.</w:t>
      </w:r>
    </w:p>
    <w:p>
      <w:pPr>
        <w:pStyle w:val="Compact"/>
        <w:numPr>
          <w:ilvl w:val="0"/>
          <w:numId w:val="1067"/>
        </w:numPr>
      </w:pPr>
      <w:r>
        <w:t xml:space="preserve">If resources are shared, stop and ask the instructor; do not delete the group. Stopping a web app alone does not remove plan costs.</w:t>
      </w:r>
    </w:p>
    <w:p>
      <w:pPr>
        <w:pStyle w:val="Compact"/>
        <w:numPr>
          <w:ilvl w:val="0"/>
          <w:numId w:val="1067"/>
        </w:numPr>
      </w:pPr>
      <w:r>
        <w:t xml:space="preserve">Verify deletion finishes. Inspect remaining plans, storage, SQL servers, workspaces and namespaces that may have been created outside the group. Remove only your confirmed disposable resources using the approved process.</w:t>
      </w:r>
    </w:p>
    <w:p>
      <w:pPr>
        <w:pStyle w:val="Compact"/>
        <w:numPr>
          <w:ilvl w:val="0"/>
          <w:numId w:val="1067"/>
        </w:numPr>
      </w:pPr>
      <w:r>
        <w:t xml:space="preserve">Resource-group deletion does not necessarily remove Entra app registrations, external role assignments or budgets created at another scope. Have the authorised owner clean up your lab registration/federated credentials and review those assignments/budgets.</w:t>
      </w:r>
    </w:p>
    <w:p>
      <w:pPr>
        <w:pStyle w:val="Compact"/>
        <w:numPr>
          <w:ilvl w:val="0"/>
          <w:numId w:val="1067"/>
        </w:numPr>
      </w:pPr>
      <w:r>
        <w:t xml:space="preserve">Review soft-deletion/retention behaviour for Key Vault and monitoring data. Do not purge protected resources or disable retention controls without explicit approval.</w:t>
      </w:r>
    </w:p>
    <w:p>
      <w:pPr>
        <w:pStyle w:val="Compact"/>
        <w:numPr>
          <w:ilvl w:val="0"/>
          <w:numId w:val="1067"/>
        </w:numPr>
      </w:pPr>
      <w:r>
        <w:t xml:space="preserve">Local SQL cleanup is optional: keep</w:t>
      </w:r>
      <w:r>
        <w:t xml:space="preserve"> </w:t>
      </w:r>
      <w:r>
        <w:rPr>
          <w:rStyle w:val="VerbatimChar"/>
        </w:rPr>
        <w:t xml:space="preserve">LbsTraining</w:t>
      </w:r>
      <w:r>
        <w:t xml:space="preserve"> </w:t>
      </w:r>
      <w:r>
        <w:t xml:space="preserve">for practice or delete only that database through SSMS after confirming it contains no needed work. Never delete existing application databases.</w:t>
      </w:r>
    </w:p>
    <w:p>
      <w:pPr>
        <w:pStyle w:val="Compact"/>
        <w:numPr>
          <w:ilvl w:val="0"/>
          <w:numId w:val="1067"/>
        </w:numPr>
      </w:pPr>
      <w:r>
        <w:t xml:space="preserve">To remove this app’s saved local connection setting, run from its project folder:</w:t>
      </w:r>
    </w:p>
    <w:p>
      <w:pPr>
        <w:pStyle w:val="SourceCode"/>
        <w:shd w:fill="F1F5F9"/>
      </w:pPr>
      <w:r>
        <w:rPr>
          <w:rStyle w:val="NormalTok"/>
          <w:rFonts w:ascii="Consolas" w:hAnsi="Consolas"/>
          <w:sz w:val="16"/>
        </w:rPr>
        <w:t xml:space="preserve">dotnet user-secrets remove </w:t>
      </w:r>
      <w:r>
        <w:rPr>
          <w:rStyle w:val="StringTok"/>
          <w:rFonts w:ascii="Consolas" w:hAnsi="Consolas"/>
          <w:sz w:val="16"/>
        </w:rPr>
        <w:t xml:space="preserve">"ConnectionStrings:TrainingDatabase"</w:t>
      </w:r>
    </w:p>
    <w:p>
      <w:pPr>
        <w:pStyle w:val="FirstParagraph"/>
      </w:pPr>
      <w:r>
        <w:rPr>
          <w:b/>
          <w:bCs/>
        </w:rPr>
        <w:t xml:space="preserve">Checkpoint:</w:t>
      </w:r>
      <w:r>
        <w:t xml:space="preserve"> </w:t>
      </w:r>
      <w:r>
        <w:t xml:space="preserve">no unapproved billable lab resources remain, or their owner, cost responsibility and deletion date are recorded.</w:t>
      </w:r>
    </w:p>
    <w:bookmarkEnd w:id="155"/>
    <w:bookmarkStart w:id="156" w:name="troubleshooting-quick-reference"/>
    <w:p>
      <w:pPr>
        <w:pStyle w:val="Heading1"/>
      </w:pPr>
      <w:r>
        <w:t xml:space="preserve">Troubleshooting quick reference</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trPr>
        <w:tc>
          <w:tcPr>
            <w:vAlign w:val="center"/>
            <w:shd w:fill="005A9E"/>
          </w:tcPr>
          <w:p>
            <w:pPr>
              <w:pStyle w:val="Compact"/>
              <w:spacing w:after="80"/>
            </w:pPr>
            <w:r>
              <w:rPr>
                <w:b/>
                <w:color w:val="FFFFFF"/>
                <w:sz w:val="18"/>
              </w:rPr>
              <w:t xml:space="preserve">Symptom</w:t>
            </w:r>
          </w:p>
        </w:tc>
        <w:tc>
          <w:tcPr>
            <w:vAlign w:val="center"/>
            <w:shd w:fill="005A9E"/>
          </w:tcPr>
          <w:p>
            <w:pPr>
              <w:pStyle w:val="Compact"/>
              <w:spacing w:after="80"/>
            </w:pPr>
            <w:r>
              <w:rPr>
                <w:b/>
                <w:color w:val="FFFFFF"/>
                <w:sz w:val="18"/>
              </w:rPr>
              <w:t xml:space="preserve">First action</w:t>
            </w:r>
          </w:p>
        </w:tc>
      </w:tr>
      <w:tr>
        <w:tc>
          <w:tcPr>
            <w:vAlign w:val="center"/>
            <w:shd w:fill="F0F5FA"/>
          </w:tcPr>
          <w:p>
            <w:pPr>
              <w:pStyle w:val="Compact"/>
              <w:spacing w:after="80"/>
            </w:pPr>
            <w:r>
              <w:rPr>
                <w:sz w:val="18"/>
              </w:rPr>
              <w:t xml:space="preserve">No .NET SDK / dotnet not recognised</w:t>
            </w:r>
          </w:p>
        </w:tc>
        <w:tc>
          <w:tcPr>
            <w:vAlign w:val="center"/>
            <w:shd w:fill="F0F5FA"/>
          </w:tcPr>
          <w:p>
            <w:pPr>
              <w:pStyle w:val="Compact"/>
              <w:spacing w:after="80"/>
            </w:pPr>
            <w:r>
              <w:rPr>
                <w:sz w:val="18"/>
              </w:rPr>
              <w:t xml:space="preserve">Install .NET 10 SDK, restart VS Code, check</w:t>
            </w:r>
            <w:r>
              <w:rPr>
                <w:sz w:val="18"/>
              </w:rPr>
              <w:t xml:space="preserve"> </w:t>
            </w:r>
            <w:r>
              <w:rPr>
                <w:rStyle w:val="VerbatimChar"/>
                <w:sz w:val="18"/>
              </w:rPr>
              <w:t xml:space="preserve">dotnet --list-sdks</w:t>
            </w:r>
          </w:p>
        </w:tc>
      </w:tr>
      <w:tr>
        <w:tc>
          <w:tcPr>
            <w:vAlign w:val="center"/>
            <w:shd w:fill="FFFFFF"/>
          </w:tcPr>
          <w:p>
            <w:pPr>
              <w:pStyle w:val="Compact"/>
              <w:spacing w:after="80"/>
            </w:pPr>
            <w:r>
              <w:rPr>
                <w:sz w:val="18"/>
              </w:rPr>
              <w:t xml:space="preserve">Build target is Program.cs.csproj</w:t>
            </w:r>
          </w:p>
        </w:tc>
        <w:tc>
          <w:tcPr>
            <w:vAlign w:val="center"/>
            <w:shd w:fill="FFFFFF"/>
          </w:tcPr>
          <w:p>
            <w:pPr>
              <w:pStyle w:val="Compact"/>
              <w:spacing w:after="80"/>
            </w:pPr>
            <w:r>
              <w:rPr>
                <w:sz w:val="18"/>
              </w:rPr>
              <w:t xml:space="preserve">Open the project folder; build AppServiceSqlSample.csproj, not the individual source file</w:t>
            </w:r>
          </w:p>
        </w:tc>
      </w:tr>
      <w:tr>
        <w:tc>
          <w:tcPr>
            <w:vAlign w:val="center"/>
            <w:shd w:fill="F0F5FA"/>
          </w:tcPr>
          <w:p>
            <w:pPr>
              <w:pStyle w:val="Compact"/>
              <w:spacing w:after="80"/>
            </w:pPr>
            <w:r>
              <w:rPr>
                <w:sz w:val="18"/>
              </w:rPr>
              <w:t xml:space="preserve">Missing TrainingDatabase setting</w:t>
            </w:r>
          </w:p>
        </w:tc>
        <w:tc>
          <w:tcPr>
            <w:vAlign w:val="center"/>
            <w:shd w:fill="F0F5FA"/>
          </w:tcPr>
          <w:p>
            <w:pPr>
              <w:pStyle w:val="Compact"/>
              <w:spacing w:after="80"/>
            </w:pPr>
            <w:r>
              <w:rPr>
                <w:sz w:val="18"/>
              </w:rPr>
              <w:t xml:space="preserve">Save user secret in the correct project/user account, use Development profile and remove obsolete environment overrides</w:t>
            </w:r>
          </w:p>
        </w:tc>
      </w:tr>
      <w:tr>
        <w:tc>
          <w:tcPr>
            <w:vAlign w:val="center"/>
            <w:shd w:fill="FFFFFF"/>
          </w:tcPr>
          <w:p>
            <w:pPr>
              <w:pStyle w:val="Compact"/>
              <w:spacing w:after="80"/>
            </w:pPr>
            <w:r>
              <w:rPr>
                <w:sz w:val="18"/>
              </w:rPr>
              <w:t xml:space="preserve">ERR_CONNECTION_REFUSED</w:t>
            </w:r>
          </w:p>
        </w:tc>
        <w:tc>
          <w:tcPr>
            <w:vAlign w:val="center"/>
            <w:shd w:fill="FFFFFF"/>
          </w:tcPr>
          <w:p>
            <w:pPr>
              <w:pStyle w:val="Compact"/>
              <w:spacing w:after="80"/>
            </w:pPr>
            <w:r>
              <w:rPr>
                <w:sz w:val="18"/>
              </w:rPr>
              <w:t xml:space="preserve">Start one app, wait for its listening message, use its exact URL; do not stop it before browsing</w:t>
            </w:r>
          </w:p>
        </w:tc>
      </w:tr>
      <w:tr>
        <w:tc>
          <w:tcPr>
            <w:vAlign w:val="center"/>
            <w:shd w:fill="F0F5FA"/>
          </w:tcPr>
          <w:p>
            <w:pPr>
              <w:pStyle w:val="Compact"/>
              <w:spacing w:after="80"/>
            </w:pPr>
            <w:r>
              <w:rPr>
                <w:sz w:val="18"/>
              </w:rPr>
              <w:t xml:space="preserve">Address already in use</w:t>
            </w:r>
          </w:p>
        </w:tc>
        <w:tc>
          <w:tcPr>
            <w:vAlign w:val="center"/>
            <w:shd w:fill="F0F5FA"/>
          </w:tcPr>
          <w:p>
            <w:pPr>
              <w:pStyle w:val="Compact"/>
              <w:spacing w:after="80"/>
            </w:pPr>
            <w:r>
              <w:rPr>
                <w:sz w:val="18"/>
              </w:rPr>
              <w:t xml:space="preserve">Identify current port owner, stop only the unwanted instance, then restart once</w:t>
            </w:r>
          </w:p>
        </w:tc>
      </w:tr>
      <w:tr>
        <w:tc>
          <w:tcPr>
            <w:vAlign w:val="center"/>
            <w:shd w:fill="FFFFFF"/>
          </w:tcPr>
          <w:p>
            <w:pPr>
              <w:pStyle w:val="Compact"/>
              <w:spacing w:after="80"/>
            </w:pPr>
            <w:r>
              <w:rPr>
                <w:sz w:val="18"/>
              </w:rPr>
              <w:t xml:space="preserve">SQL 11001 / host not known</w:t>
            </w:r>
          </w:p>
        </w:tc>
        <w:tc>
          <w:tcPr>
            <w:vAlign w:val="center"/>
            <w:shd w:fill="FFFFFF"/>
          </w:tcPr>
          <w:p>
            <w:pPr>
              <w:pStyle w:val="Compact"/>
              <w:spacing w:after="80"/>
            </w:pPr>
            <w:r>
              <w:rPr>
                <w:sz w:val="18"/>
              </w:rPr>
              <w:t xml:space="preserve">Check real instance/FQDN; placeholders do not create a server; private Azure DNS may need VPN</w:t>
            </w:r>
          </w:p>
        </w:tc>
      </w:tr>
      <w:tr>
        <w:tc>
          <w:tcPr>
            <w:vAlign w:val="center"/>
            <w:shd w:fill="F0F5FA"/>
          </w:tcPr>
          <w:p>
            <w:pPr>
              <w:pStyle w:val="Compact"/>
              <w:spacing w:after="80"/>
            </w:pPr>
            <w:r>
              <w:rPr>
                <w:sz w:val="18"/>
              </w:rPr>
              <w:t xml:space="preserve">Local SQL login/database error</w:t>
            </w:r>
          </w:p>
        </w:tc>
        <w:tc>
          <w:tcPr>
            <w:vAlign w:val="center"/>
            <w:shd w:fill="F0F5FA"/>
          </w:tcPr>
          <w:p>
            <w:pPr>
              <w:pStyle w:val="Compact"/>
              <w:spacing w:after="80"/>
            </w:pPr>
            <w:r>
              <w:rPr>
                <w:sz w:val="18"/>
              </w:rPr>
              <w:t xml:space="preserve">Verify SSMS Windows authentication, service state, database and Windows account permissions</w:t>
            </w:r>
          </w:p>
        </w:tc>
      </w:tr>
      <w:tr>
        <w:tc>
          <w:tcPr>
            <w:vAlign w:val="center"/>
            <w:shd w:fill="FFFFFF"/>
          </w:tcPr>
          <w:p>
            <w:pPr>
              <w:pStyle w:val="Compact"/>
              <w:spacing w:after="80"/>
            </w:pPr>
            <w:r>
              <w:rPr>
                <w:sz w:val="18"/>
              </w:rPr>
              <w:t xml:space="preserve">Azure SQL access denied</w:t>
            </w:r>
          </w:p>
        </w:tc>
        <w:tc>
          <w:tcPr>
            <w:vAlign w:val="center"/>
            <w:shd w:fill="FFFFFF"/>
          </w:tcPr>
          <w:p>
            <w:pPr>
              <w:pStyle w:val="Compact"/>
              <w:spacing w:after="80"/>
            </w:pPr>
            <w:r>
              <w:rPr>
                <w:sz w:val="18"/>
              </w:rPr>
              <w:t xml:space="preserve">Check correct database-contained identity/user and SELECT grant, not only Azure IAM</w:t>
            </w:r>
          </w:p>
        </w:tc>
      </w:tr>
      <w:tr>
        <w:tc>
          <w:tcPr>
            <w:vAlign w:val="center"/>
            <w:shd w:fill="F0F5FA"/>
          </w:tcPr>
          <w:p>
            <w:pPr>
              <w:pStyle w:val="Compact"/>
              <w:spacing w:after="80"/>
            </w:pPr>
            <w:r>
              <w:rPr>
                <w:sz w:val="18"/>
              </w:rPr>
              <w:t xml:space="preserve">Cloud SQL timeout</w:t>
            </w:r>
          </w:p>
        </w:tc>
        <w:tc>
          <w:tcPr>
            <w:vAlign w:val="center"/>
            <w:shd w:fill="F0F5FA"/>
          </w:tcPr>
          <w:p>
            <w:pPr>
              <w:pStyle w:val="Compact"/>
              <w:spacing w:after="80"/>
            </w:pPr>
            <w:r>
              <w:rPr>
                <w:sz w:val="18"/>
              </w:rPr>
              <w:t xml:space="preserve">Review approved firewall/VNet/DNS route; do not enable broad public access</w:t>
            </w:r>
          </w:p>
        </w:tc>
      </w:tr>
      <w:tr>
        <w:tc>
          <w:tcPr>
            <w:vAlign w:val="center"/>
            <w:shd w:fill="FFFFFF"/>
          </w:tcPr>
          <w:p>
            <w:pPr>
              <w:pStyle w:val="Compact"/>
              <w:spacing w:after="80"/>
            </w:pPr>
            <w:r>
              <w:rPr>
                <w:sz w:val="18"/>
              </w:rPr>
              <w:t xml:space="preserve">/health works, data returns 500</w:t>
            </w:r>
          </w:p>
        </w:tc>
        <w:tc>
          <w:tcPr>
            <w:vAlign w:val="center"/>
            <w:shd w:fill="FFFFFF"/>
          </w:tcPr>
          <w:p>
            <w:pPr>
              <w:pStyle w:val="Compact"/>
              <w:spacing w:after="80"/>
            </w:pPr>
            <w:r>
              <w:rPr>
                <w:sz w:val="18"/>
              </w:rPr>
              <w:t xml:space="preserve">Web process is healthy; inspect server logs for SQL/configuration failure</w:t>
            </w:r>
          </w:p>
        </w:tc>
      </w:tr>
      <w:tr>
        <w:tc>
          <w:tcPr>
            <w:vAlign w:val="center"/>
            <w:shd w:fill="F0F5FA"/>
          </w:tcPr>
          <w:p>
            <w:pPr>
              <w:pStyle w:val="Compact"/>
              <w:spacing w:after="80"/>
            </w:pPr>
            <w:r>
              <w:rPr>
                <w:sz w:val="18"/>
              </w:rPr>
              <w:t xml:space="preserve">Key Vault reference unresolved</w:t>
            </w:r>
          </w:p>
        </w:tc>
        <w:tc>
          <w:tcPr>
            <w:vAlign w:val="center"/>
            <w:shd w:fill="F0F5FA"/>
          </w:tcPr>
          <w:p>
            <w:pPr>
              <w:pStyle w:val="Compact"/>
              <w:spacing w:after="80"/>
            </w:pPr>
            <w:r>
              <w:rPr>
                <w:sz w:val="18"/>
              </w:rPr>
              <w:t xml:space="preserve">Check managed identity’s Secrets User role, URI, propagation and network access</w:t>
            </w:r>
          </w:p>
        </w:tc>
      </w:tr>
      <w:tr>
        <w:tc>
          <w:tcPr>
            <w:vAlign w:val="center"/>
            <w:shd w:fill="FFFFFF"/>
          </w:tcPr>
          <w:p>
            <w:pPr>
              <w:pStyle w:val="Compact"/>
              <w:spacing w:after="80"/>
            </w:pPr>
            <w:r>
              <w:rPr>
                <w:sz w:val="18"/>
              </w:rPr>
              <w:t xml:space="preserve">Service Bus 401/403</w:t>
            </w:r>
          </w:p>
        </w:tc>
        <w:tc>
          <w:tcPr>
            <w:vAlign w:val="center"/>
            <w:shd w:fill="FFFFFF"/>
          </w:tcPr>
          <w:p>
            <w:pPr>
              <w:pStyle w:val="Compact"/>
              <w:spacing w:after="80"/>
            </w:pPr>
            <w:r>
              <w:rPr>
                <w:sz w:val="18"/>
              </w:rPr>
              <w:t xml:space="preserve">Check tenant, selected developer credential or managed identity, data role and scope; allow role propagation</w:t>
            </w:r>
          </w:p>
        </w:tc>
      </w:tr>
      <w:tr>
        <w:tc>
          <w:tcPr>
            <w:vAlign w:val="center"/>
            <w:shd w:fill="F0F5FA"/>
          </w:tcPr>
          <w:p>
            <w:pPr>
              <w:pStyle w:val="Compact"/>
              <w:spacing w:after="80"/>
            </w:pPr>
            <w:r>
              <w:rPr>
                <w:sz w:val="18"/>
              </w:rPr>
              <w:t xml:space="preserve">Function trigger not starting</w:t>
            </w:r>
          </w:p>
        </w:tc>
        <w:tc>
          <w:tcPr>
            <w:vAlign w:val="center"/>
            <w:shd w:fill="F0F5FA"/>
          </w:tcPr>
          <w:p>
            <w:pPr>
              <w:pStyle w:val="Compact"/>
              <w:spacing w:after="80"/>
            </w:pPr>
            <w:r>
              <w:rPr>
                <w:sz w:val="18"/>
              </w:rPr>
              <w:t xml:space="preserve">Check extension, exact ServiceBus prefix, namespace FQDN, host storage, runtime and logs</w:t>
            </w:r>
          </w:p>
        </w:tc>
      </w:tr>
      <w:tr>
        <w:tc>
          <w:tcPr>
            <w:vAlign w:val="center"/>
            <w:shd w:fill="FFFFFF"/>
          </w:tcPr>
          <w:p>
            <w:pPr>
              <w:pStyle w:val="Compact"/>
              <w:spacing w:after="80"/>
            </w:pPr>
            <w:r>
              <w:rPr>
                <w:sz w:val="18"/>
              </w:rPr>
              <w:t xml:space="preserve">Messages vanish from active queue</w:t>
            </w:r>
          </w:p>
        </w:tc>
        <w:tc>
          <w:tcPr>
            <w:vAlign w:val="center"/>
            <w:shd w:fill="FFFFFF"/>
          </w:tcPr>
          <w:p>
            <w:pPr>
              <w:pStyle w:val="Compact"/>
              <w:spacing w:after="80"/>
            </w:pPr>
            <w:r>
              <w:rPr>
                <w:sz w:val="18"/>
              </w:rPr>
              <w:t xml:space="preserve">Another local/cloud consumer may be running; confirm invocation evidence and dead-letter counts</w:t>
            </w:r>
          </w:p>
        </w:tc>
      </w:tr>
      <w:tr>
        <w:tc>
          <w:tcPr>
            <w:vAlign w:val="center"/>
            <w:shd w:fill="F0F5FA"/>
          </w:tcPr>
          <w:p>
            <w:pPr>
              <w:pStyle w:val="Compact"/>
              <w:spacing w:after="80"/>
            </w:pPr>
            <w:r>
              <w:rPr>
                <w:sz w:val="18"/>
              </w:rPr>
              <w:t xml:space="preserve">KQL table not found</w:t>
            </w:r>
          </w:p>
        </w:tc>
        <w:tc>
          <w:tcPr>
            <w:vAlign w:val="center"/>
            <w:shd w:fill="F0F5FA"/>
          </w:tcPr>
          <w:p>
            <w:pPr>
              <w:pStyle w:val="Compact"/>
              <w:spacing w:after="80"/>
            </w:pPr>
            <w:r>
              <w:rPr>
                <w:sz w:val="18"/>
              </w:rPr>
              <w:t xml:space="preserve">Check workspace versus Application Insights query context and actual table/schema</w:t>
            </w:r>
          </w:p>
        </w:tc>
      </w:tr>
      <w:tr>
        <w:tc>
          <w:tcPr>
            <w:vAlign w:val="center"/>
            <w:shd w:fill="FFFFFF"/>
          </w:tcPr>
          <w:p>
            <w:pPr>
              <w:pStyle w:val="Compact"/>
              <w:spacing w:after="80"/>
            </w:pPr>
            <w:r>
              <w:rPr>
                <w:sz w:val="18"/>
              </w:rPr>
              <w:t xml:space="preserve">No telemetry</w:t>
            </w:r>
          </w:p>
        </w:tc>
        <w:tc>
          <w:tcPr>
            <w:vAlign w:val="center"/>
            <w:shd w:fill="FFFFFF"/>
          </w:tcPr>
          <w:p>
            <w:pPr>
              <w:pStyle w:val="Compact"/>
              <w:spacing w:after="80"/>
            </w:pPr>
            <w:r>
              <w:rPr>
                <w:sz w:val="18"/>
              </w:rPr>
              <w:t xml:space="preserve">Generate requests; check instrumentation, destination workspace, time range, permissions and ingestion delay</w:t>
            </w:r>
          </w:p>
        </w:tc>
      </w:tr>
      <w:tr>
        <w:tc>
          <w:tcPr>
            <w:vAlign w:val="center"/>
            <w:shd w:fill="F0F5FA"/>
          </w:tcPr>
          <w:p>
            <w:pPr>
              <w:pStyle w:val="Compact"/>
              <w:spacing w:after="80"/>
            </w:pPr>
            <w:r>
              <w:rPr>
                <w:sz w:val="18"/>
              </w:rPr>
              <w:t xml:space="preserve">Budget shows no costs</w:t>
            </w:r>
          </w:p>
        </w:tc>
        <w:tc>
          <w:tcPr>
            <w:vAlign w:val="center"/>
            <w:shd w:fill="F0F5FA"/>
          </w:tcPr>
          <w:p>
            <w:pPr>
              <w:pStyle w:val="Compact"/>
              <w:spacing w:after="80"/>
            </w:pPr>
            <w:r>
              <w:rPr>
                <w:sz w:val="18"/>
              </w:rPr>
              <w:t xml:space="preserve">Billing data can lag; budget is not an immediate shutdown control</w:t>
            </w:r>
          </w:p>
        </w:tc>
      </w:tr>
    </w:tbl>
    <w:bookmarkEnd w:id="156"/>
    <w:bookmarkStart w:id="170" w:name="official-references-and-course-files"/>
    <w:p>
      <w:pPr>
        <w:pStyle w:val="Heading1"/>
      </w:pPr>
      <w:r>
        <w:t xml:space="preserve">Official references and course files</w:t>
      </w:r>
    </w:p>
    <w:p>
      <w:pPr>
        <w:pStyle w:val="FirstParagraph"/>
      </w:pPr>
      <w:r>
        <w:t xml:space="preserve">Reference links support the instructions; complete lab steps are included above. Product availability, portal labels and pricing must be rechecked before delivery. Reference review date: 26 October 2026.</w:t>
      </w:r>
    </w:p>
    <w:p>
      <w:pPr>
        <w:pStyle w:val="Compact"/>
        <w:numPr>
          <w:ilvl w:val="0"/>
          <w:numId w:val="1068"/>
        </w:numPr>
      </w:pPr>
      <w:r>
        <w:t xml:space="preserve">.NET SDK:</w:t>
      </w:r>
      <w:r>
        <w:t xml:space="preserve"> </w:t>
      </w:r>
      <w:hyperlink r:id="rId49">
        <w:r>
          <w:rPr>
            <w:rStyle w:val="Hyperlink"/>
          </w:rPr>
          <w:t xml:space="preserve">https://dotnet.microsoft.com/download/dotnet/10.0</w:t>
        </w:r>
      </w:hyperlink>
    </w:p>
    <w:p>
      <w:pPr>
        <w:pStyle w:val="Compact"/>
        <w:numPr>
          <w:ilvl w:val="0"/>
          <w:numId w:val="1068"/>
        </w:numPr>
      </w:pPr>
      <w:r>
        <w:t xml:space="preserve">SQL Express / SSMS:</w:t>
      </w:r>
      <w:r>
        <w:t xml:space="preserve"> </w:t>
      </w:r>
      <w:hyperlink r:id="rId51">
        <w:r>
          <w:rPr>
            <w:rStyle w:val="Hyperlink"/>
          </w:rPr>
          <w:t xml:space="preserve">https://www.microsoft.com/sql-server/sql-server-downloads</w:t>
        </w:r>
      </w:hyperlink>
      <w:r>
        <w:t xml:space="preserve"> </w:t>
      </w:r>
      <w:r>
        <w:t xml:space="preserve">and</w:t>
      </w:r>
      <w:r>
        <w:t xml:space="preserve"> </w:t>
      </w:r>
      <w:hyperlink r:id="rId157">
        <w:r>
          <w:rPr>
            <w:rStyle w:val="Hyperlink"/>
          </w:rPr>
          <w:t xml:space="preserve">https://learn.microsoft.com/ssms/install/install</w:t>
        </w:r>
      </w:hyperlink>
    </w:p>
    <w:p>
      <w:pPr>
        <w:pStyle w:val="Compact"/>
        <w:numPr>
          <w:ilvl w:val="0"/>
          <w:numId w:val="1068"/>
        </w:numPr>
      </w:pPr>
      <w:r>
        <w:t xml:space="preserve">Azure CLI:</w:t>
      </w:r>
      <w:r>
        <w:t xml:space="preserve"> </w:t>
      </w:r>
      <w:hyperlink r:id="rId52">
        <w:r>
          <w:rPr>
            <w:rStyle w:val="Hyperlink"/>
          </w:rPr>
          <w:t xml:space="preserve">https://learn.microsoft.com/cli/azure/install-azure-cli-windows</w:t>
        </w:r>
      </w:hyperlink>
    </w:p>
    <w:p>
      <w:pPr>
        <w:pStyle w:val="Compact"/>
        <w:numPr>
          <w:ilvl w:val="0"/>
          <w:numId w:val="1068"/>
        </w:numPr>
      </w:pPr>
      <w:r>
        <w:t xml:space="preserve">Azure PowerShell:</w:t>
      </w:r>
      <w:r>
        <w:t xml:space="preserve"> </w:t>
      </w:r>
      <w:hyperlink r:id="rId158">
        <w:r>
          <w:rPr>
            <w:rStyle w:val="Hyperlink"/>
          </w:rPr>
          <w:t xml:space="preserve">https://learn.microsoft.com/powershell/azure/install-azure-powershell</w:t>
        </w:r>
      </w:hyperlink>
    </w:p>
    <w:p>
      <w:pPr>
        <w:pStyle w:val="Compact"/>
        <w:numPr>
          <w:ilvl w:val="0"/>
          <w:numId w:val="1068"/>
        </w:numPr>
      </w:pPr>
      <w:r>
        <w:t xml:space="preserve">Azure RBAC:</w:t>
      </w:r>
      <w:r>
        <w:t xml:space="preserve"> </w:t>
      </w:r>
      <w:hyperlink r:id="rId40">
        <w:r>
          <w:rPr>
            <w:rStyle w:val="Hyperlink"/>
          </w:rPr>
          <w:t xml:space="preserve">https://learn.microsoft.com/azure/role-based-access-control/overview</w:t>
        </w:r>
      </w:hyperlink>
    </w:p>
    <w:p>
      <w:pPr>
        <w:pStyle w:val="Compact"/>
        <w:numPr>
          <w:ilvl w:val="0"/>
          <w:numId w:val="1068"/>
        </w:numPr>
      </w:pPr>
      <w:r>
        <w:t xml:space="preserve">App registrations:</w:t>
      </w:r>
      <w:r>
        <w:t xml:space="preserve"> </w:t>
      </w:r>
      <w:hyperlink r:id="rId159">
        <w:r>
          <w:rPr>
            <w:rStyle w:val="Hyperlink"/>
          </w:rPr>
          <w:t xml:space="preserve">https://learn.microsoft.com/entra/identity-platform/quickstart-register-app</w:t>
        </w:r>
      </w:hyperlink>
    </w:p>
    <w:p>
      <w:pPr>
        <w:pStyle w:val="Compact"/>
        <w:numPr>
          <w:ilvl w:val="0"/>
          <w:numId w:val="1068"/>
        </w:numPr>
      </w:pPr>
      <w:r>
        <w:t xml:space="preserve">App Service managed identity + SQL:</w:t>
      </w:r>
      <w:r>
        <w:t xml:space="preserve"> </w:t>
      </w:r>
      <w:hyperlink r:id="rId160">
        <w:r>
          <w:rPr>
            <w:rStyle w:val="Hyperlink"/>
          </w:rPr>
          <w:t xml:space="preserve">https://learn.microsoft.com/azure/app-service/tutorial-connect-msi-sql-database</w:t>
        </w:r>
      </w:hyperlink>
    </w:p>
    <w:p>
      <w:pPr>
        <w:pStyle w:val="Compact"/>
        <w:numPr>
          <w:ilvl w:val="0"/>
          <w:numId w:val="1068"/>
        </w:numPr>
      </w:pPr>
      <w:r>
        <w:t xml:space="preserve">App Service monitoring:</w:t>
      </w:r>
      <w:r>
        <w:t xml:space="preserve"> </w:t>
      </w:r>
      <w:hyperlink r:id="rId161">
        <w:r>
          <w:rPr>
            <w:rStyle w:val="Hyperlink"/>
          </w:rPr>
          <w:t xml:space="preserve">https://learn.microsoft.com/azure/app-service/monitor-app-service</w:t>
        </w:r>
      </w:hyperlink>
    </w:p>
    <w:p>
      <w:pPr>
        <w:pStyle w:val="Compact"/>
        <w:numPr>
          <w:ilvl w:val="0"/>
          <w:numId w:val="1068"/>
        </w:numPr>
      </w:pPr>
      <w:r>
        <w:t xml:space="preserve">Key Vault references:</w:t>
      </w:r>
      <w:r>
        <w:t xml:space="preserve"> </w:t>
      </w:r>
      <w:hyperlink r:id="rId162">
        <w:r>
          <w:rPr>
            <w:rStyle w:val="Hyperlink"/>
          </w:rPr>
          <w:t xml:space="preserve">https://learn.microsoft.com/azure/app-service/app-service-key-vault-references</w:t>
        </w:r>
      </w:hyperlink>
    </w:p>
    <w:p>
      <w:pPr>
        <w:pStyle w:val="Compact"/>
        <w:numPr>
          <w:ilvl w:val="0"/>
          <w:numId w:val="1068"/>
        </w:numPr>
      </w:pPr>
      <w:r>
        <w:t xml:space="preserve">Cost budgets:</w:t>
      </w:r>
      <w:r>
        <w:t xml:space="preserve"> </w:t>
      </w:r>
      <w:hyperlink r:id="rId163">
        <w:r>
          <w:rPr>
            <w:rStyle w:val="Hyperlink"/>
          </w:rPr>
          <w:t xml:space="preserve">https://learn.microsoft.com/azure/cost-management-billing/costs/tutorial-acm-create-budgets</w:t>
        </w:r>
      </w:hyperlink>
    </w:p>
    <w:p>
      <w:pPr>
        <w:pStyle w:val="Compact"/>
        <w:numPr>
          <w:ilvl w:val="0"/>
          <w:numId w:val="1068"/>
        </w:numPr>
      </w:pPr>
      <w:r>
        <w:t xml:space="preserve">Blob portal quickstart:</w:t>
      </w:r>
      <w:r>
        <w:t xml:space="preserve"> </w:t>
      </w:r>
      <w:hyperlink r:id="rId164">
        <w:r>
          <w:rPr>
            <w:rStyle w:val="Hyperlink"/>
          </w:rPr>
          <w:t xml:space="preserve">https://learn.microsoft.com/azure/storage/blobs/storage-quickstart-blobs-portal</w:t>
        </w:r>
      </w:hyperlink>
    </w:p>
    <w:p>
      <w:pPr>
        <w:pStyle w:val="Compact"/>
        <w:numPr>
          <w:ilvl w:val="0"/>
          <w:numId w:val="1068"/>
        </w:numPr>
      </w:pPr>
      <w:r>
        <w:t xml:space="preserve">Workspace request schema:</w:t>
      </w:r>
      <w:r>
        <w:t xml:space="preserve"> </w:t>
      </w:r>
      <w:hyperlink r:id="rId165">
        <w:r>
          <w:rPr>
            <w:rStyle w:val="Hyperlink"/>
          </w:rPr>
          <w:t xml:space="preserve">https://learn.microsoft.com/azure/azure-monitor/reference/tables/apprequests</w:t>
        </w:r>
      </w:hyperlink>
    </w:p>
    <w:p>
      <w:pPr>
        <w:pStyle w:val="Compact"/>
        <w:numPr>
          <w:ilvl w:val="0"/>
          <w:numId w:val="1068"/>
        </w:numPr>
      </w:pPr>
      <w:r>
        <w:t xml:space="preserve">KQL tutorial:</w:t>
      </w:r>
      <w:r>
        <w:t xml:space="preserve"> </w:t>
      </w:r>
      <w:hyperlink r:id="rId35">
        <w:r>
          <w:rPr>
            <w:rStyle w:val="Hyperlink"/>
          </w:rPr>
          <w:t xml:space="preserve">https://learn.microsoft.com/kusto/query/tutorials/learn-common-operators</w:t>
        </w:r>
      </w:hyperlink>
    </w:p>
    <w:p>
      <w:pPr>
        <w:pStyle w:val="Compact"/>
        <w:numPr>
          <w:ilvl w:val="0"/>
          <w:numId w:val="1068"/>
        </w:numPr>
      </w:pPr>
      <w:r>
        <w:t xml:space="preserve">Functions isolated .NET support:</w:t>
      </w:r>
      <w:r>
        <w:t xml:space="preserve"> </w:t>
      </w:r>
      <w:hyperlink r:id="rId166">
        <w:r>
          <w:rPr>
            <w:rStyle w:val="Hyperlink"/>
          </w:rPr>
          <w:t xml:space="preserve">https://learn.microsoft.com/azure/azure-functions/dotnet-isolated-process-guide</w:t>
        </w:r>
      </w:hyperlink>
    </w:p>
    <w:p>
      <w:pPr>
        <w:pStyle w:val="Compact"/>
        <w:numPr>
          <w:ilvl w:val="0"/>
          <w:numId w:val="1068"/>
        </w:numPr>
      </w:pPr>
      <w:r>
        <w:t xml:space="preserve">Functions local tools:</w:t>
      </w:r>
      <w:r>
        <w:t xml:space="preserve"> </w:t>
      </w:r>
      <w:hyperlink r:id="rId53">
        <w:r>
          <w:rPr>
            <w:rStyle w:val="Hyperlink"/>
          </w:rPr>
          <w:t xml:space="preserve">https://learn.microsoft.com/azure/azure-functions/functions-run-local</w:t>
        </w:r>
      </w:hyperlink>
    </w:p>
    <w:p>
      <w:pPr>
        <w:pStyle w:val="Compact"/>
        <w:numPr>
          <w:ilvl w:val="0"/>
          <w:numId w:val="1068"/>
        </w:numPr>
      </w:pPr>
      <w:r>
        <w:t xml:space="preserve">Service Bus portal:</w:t>
      </w:r>
      <w:r>
        <w:t xml:space="preserve"> </w:t>
      </w:r>
      <w:hyperlink r:id="rId167">
        <w:r>
          <w:rPr>
            <w:rStyle w:val="Hyperlink"/>
          </w:rPr>
          <w:t xml:space="preserve">https://learn.microsoft.com/azure/service-bus-messaging/service-bus-quickstart-portal</w:t>
        </w:r>
      </w:hyperlink>
    </w:p>
    <w:p>
      <w:pPr>
        <w:pStyle w:val="Compact"/>
        <w:numPr>
          <w:ilvl w:val="0"/>
          <w:numId w:val="1068"/>
        </w:numPr>
      </w:pPr>
      <w:r>
        <w:t xml:space="preserve">Service Bus trigger/identity settings:</w:t>
      </w:r>
      <w:r>
        <w:t xml:space="preserve"> </w:t>
      </w:r>
      <w:hyperlink r:id="rId168">
        <w:r>
          <w:rPr>
            <w:rStyle w:val="Hyperlink"/>
          </w:rPr>
          <w:t xml:space="preserve">https://learn.microsoft.com/azure/azure-functions/functions-bindings-service-bus-trigger</w:t>
        </w:r>
      </w:hyperlink>
    </w:p>
    <w:p>
      <w:pPr>
        <w:pStyle w:val="Compact"/>
        <w:numPr>
          <w:ilvl w:val="0"/>
          <w:numId w:val="1068"/>
        </w:numPr>
      </w:pPr>
      <w:r>
        <w:t xml:space="preserve">Bicep what-if:</w:t>
      </w:r>
      <w:r>
        <w:t xml:space="preserve"> </w:t>
      </w:r>
      <w:hyperlink r:id="rId169">
        <w:r>
          <w:rPr>
            <w:rStyle w:val="Hyperlink"/>
          </w:rPr>
          <w:t xml:space="preserve">https://learn.microsoft.com/azure/azure-resource-manager/bicep/deploy-what-if</w:t>
        </w:r>
      </w:hyperlink>
    </w:p>
    <w:p>
      <w:pPr>
        <w:pStyle w:val="FirstParagraph"/>
      </w:pPr>
      <w:r>
        <w:t xml:space="preserve">Course files to distribute alongside this guide: the</w:t>
      </w:r>
      <w:r>
        <w:t xml:space="preserve"> </w:t>
      </w:r>
      <w:r>
        <w:rPr>
          <w:rStyle w:val="VerbatimChar"/>
        </w:rPr>
        <w:t xml:space="preserve">AppServiceSqlSample</w:t>
      </w:r>
      <w:r>
        <w:t xml:space="preserve"> </w:t>
      </w:r>
      <w:r>
        <w:t xml:space="preserve">project with</w:t>
      </w:r>
      <w:r>
        <w:t xml:space="preserve"> </w:t>
      </w:r>
      <w:r>
        <w:rPr>
          <w:rStyle w:val="VerbatimChar"/>
        </w:rPr>
        <w:t xml:space="preserve">Program.cs</w:t>
      </w:r>
      <w:r>
        <w:t xml:space="preserve">, project file,</w:t>
      </w:r>
      <w:r>
        <w:t xml:space="preserve"> </w:t>
      </w:r>
      <w:r>
        <w:rPr>
          <w:rStyle w:val="VerbatimChar"/>
        </w:rPr>
        <w:t xml:space="preserve">.vscode</w:t>
      </w:r>
      <w:r>
        <w:t xml:space="preserve"> </w:t>
      </w:r>
      <w:r>
        <w:t xml:space="preserve">configuration,</w:t>
      </w:r>
      <w:r>
        <w:t xml:space="preserve"> </w:t>
      </w:r>
      <w:r>
        <w:rPr>
          <w:rStyle w:val="VerbatimChar"/>
        </w:rPr>
        <w:t xml:space="preserve">Properties\launchSettings.json</w:t>
      </w:r>
      <w:r>
        <w:t xml:space="preserve">,</w:t>
      </w:r>
      <w:r>
        <w:t xml:space="preserve"> </w:t>
      </w:r>
      <w:r>
        <w:rPr>
          <w:rStyle w:val="VerbatimChar"/>
        </w:rPr>
        <w:t xml:space="preserve">sql\setup-local.sql</w:t>
      </w:r>
      <w:r>
        <w:t xml:space="preserve">,</w:t>
      </w:r>
      <w:r>
        <w:t xml:space="preserve"> </w:t>
      </w:r>
      <w:r>
        <w:rPr>
          <w:rStyle w:val="VerbatimChar"/>
        </w:rPr>
        <w:t xml:space="preserve">sql\setup.sql</w:t>
      </w:r>
      <w:r>
        <w:t xml:space="preserve">,</w:t>
      </w:r>
      <w:r>
        <w:t xml:space="preserve"> </w:t>
      </w:r>
      <w:r>
        <w:rPr>
          <w:rStyle w:val="VerbatimChar"/>
        </w:rPr>
        <w:t xml:space="preserve">README.md</w:t>
      </w:r>
      <w:r>
        <w:t xml:space="preserve"> </w:t>
      </w:r>
      <w:r>
        <w:t xml:space="preserve">and</w:t>
      </w:r>
      <w:r>
        <w:t xml:space="preserve"> </w:t>
      </w:r>
      <w:r>
        <w:rPr>
          <w:rStyle w:val="VerbatimChar"/>
        </w:rPr>
        <w:t xml:space="preserve">SETUP.md</w:t>
      </w:r>
      <w:r>
        <w:t xml:space="preserve">. Exclude compiled output, user secrets and machine-specific credentials.</w:t>
      </w:r>
    </w:p>
    <w:p>
      <w:pPr>
        <w:pStyle w:val="BodyText"/>
      </w:pPr>
      <w:r>
        <w:t xml:space="preserve">The guide is aligned to the supplied LBS in-person Days 5-6 agenda and its emphasis on cost and observability. It is not a claim that every cloud lab was executed in each learner’s subscription; learners verify their own checkpoints with instructor support.</w:t>
      </w:r>
    </w:p>
    <w:bookmarkEnd w:id="170"/>
    <w:p>
      <w:r>
        <w:br w:type="page"/>
      </w:r>
    </w:p>
    <w:p>
      <w:pPr>
        <w:pStyle w:val="Heading1"/>
      </w:pPr>
      <w:r>
        <w:t>v2 distribution update: service handouts and diagrams</w:t>
      </w:r>
    </w:p>
    <w:p>
      <w:r>
        <w:t>The 24-lab V4 course content remains the main learning route. This distribution revision adds standalone service handouts and two supplied documents reviewed with clarification notes. Do not repeat resource creation when moving between overlapping handouts.</w:t>
      </w:r>
    </w:p>
    <w:p>
      <w:r>
        <w:t>The original supplied Storage lab is a useful basic introduction; its v2 clarifies account selection, learner data roles, network exposure, verification and deletion/retention costs.</w:t>
      </w:r>
    </w:p>
    <w:p>
      <w:r>
        <w:t>The supplied architecture handbook is useful conceptual reading with many existing Word diagrams. Its v2 retains them and adds current lab pointers, runtime and telemetry cautions. Use portal-first handouts for actual creation; conceptual architecture is not implemented code.</w:t>
      </w:r>
    </w:p>
    <w:p>
      <w:r>
        <w:t>Recommended improvements for delivery: rehearse using a clean learner account; prepare one working sandbox and known telemetry failure; publish the exact approved region/tiers/access; allow time for role propagation and ingestion; use fictional text files; assign a cleanup owner.</w:t>
      </w:r>
    </w:p>
    <w:p>
      <w:r>
        <w:t>The diagrams describe the learning flow, not a private-network guarantee or a completed customer-facing application. No new Azure resource or deployment was created by this update.</w:t>
      </w:r>
    </w:p>
    <w:p>
      <w:r>
        <w:drawing>
          <wp:inline>
            <wp:extent cx="6126480" cy="1756258"/>
            <wp:docPr id="1" name="Picture 1"/>
            <wp:cNvGraphicFramePr>
              <a:graphicFrameLocks noChangeAspect="1"/>
            </wp:cNvGraphicFramePr>
            <a:graphic>
              <a:graphicData uri="http://schemas.openxmlformats.org/drawingml/2006/picture">
                <pic:pic>
                  <pic:nvPicPr>
                    <pic:cNvPr id="0" name="v2_distribution_update__service_handouts_and_diagrams.png"/>
                    <pic:cNvPicPr/>
                  </pic:nvPicPr>
                  <pic:blipFill>
                    <a:blip r:embed="rId11"/>
                    <a:stretch>
                      <a:fillRect/>
                    </a:stretch>
                  </pic:blipFill>
                  <pic:spPr>
                    <a:xfrm>
                      <a:off x="0" y="0"/>
                      <a:ext cx="6126480" cy="1756258"/>
                    </a:xfrm>
                    <a:prstGeom prst="rect"/>
                  </pic:spPr>
                </pic:pic>
              </a:graphicData>
            </a:graphic>
          </wp:inline>
        </w:drawing>
      </w:r>
    </w:p>
    <w:sectPr>
      <w:headerReference w:type="default" r:id="rId9"/>
      <w:footerReference w:type="default" r:id="rId10"/>
      <w:footnotePr>
        <w:numRestart w:val="eachSect"/>
      </w:footnotePr>
      <w:pgSz w:w="11909" w:h="16834"/>
      <w:pgMar w:top="1008" w:bottom="1008" w:left="1008" w:right="1008"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Portal-first course guide V4  |  October 2026</w:t>
    </w:r>
    <w:r>
      <w:rPr>
        <w:sz w:val="16"/>
      </w:rPr>
      <w:t xml:space="preserve">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6579"/>
        <w:sz w:val="16"/>
      </w:rPr>
      <w:t>LBS  |  AZURE DEVELOPER UPSKILLING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Calibri" w:hAnsi="Calibri"/>
      <w:sz w:val="20"/>
    </w:rPr>
  </w:style>
  <w:style w:styleId="BodyText" w:type="paragraph">
    <w:name w:val="Body Text"/>
    <w:basedOn w:val="Normal"/>
    <w:link w:val="BodyTextChar"/>
    <w:qFormat/>
    <w:pPr>
      <w:spacing w:after="180" w:before="180"/>
    </w:pPr>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Theme="majorHAnsi" w:cstheme="majorBidi" w:eastAsiaTheme="majorEastAsia" w:hAnsiTheme="majorHAnsi" w:ascii="Calibri" w:hAnsi="Calibri"/>
      <w:color w:val="005A9E"/>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pPr>
    <w:rPr>
      <w:rFonts w:cstheme="majorBidi" w:eastAsiaTheme="majorEastAsia" w:ascii="Calibri" w:hAnsi="Calibri"/>
      <w:color w:val="005A9E"/>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360"/>
      <w:outlineLvl w:val="0"/>
    </w:pPr>
    <w:rPr>
      <w:rFonts w:asciiTheme="majorHAnsi" w:cstheme="majorBidi" w:eastAsiaTheme="majorEastAsia" w:hAnsiTheme="majorHAnsi" w:ascii="Calibri" w:hAnsi="Calibri"/>
      <w:color w:val="005A9E"/>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color w:val="005A9E"/>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color w:val="005A9E"/>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40" w:lineRule="auto" w:before="100" w:after="100"/>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1" Type="http://schemas.openxmlformats.org/officeDocument/2006/relationships/hyperlink" Target="http://localhost:5080" TargetMode="External"/><Relationship Id="rId62" Type="http://schemas.openxmlformats.org/officeDocument/2006/relationships/hyperlink" Target="http://localhost:5080/" TargetMode="External"/><Relationship Id="rId64" Type="http://schemas.openxmlformats.org/officeDocument/2006/relationships/hyperlink" Target="http://localhost:5080/api/items" TargetMode="External"/><Relationship Id="rId63" Type="http://schemas.openxmlformats.org/officeDocument/2006/relationships/hyperlink" Target="http://localhost:5080/health" TargetMode="External"/><Relationship Id="rId82" Type="http://schemas.openxmlformats.org/officeDocument/2006/relationships/hyperlink" Target="https://azure.microsoft.com/pricing/calculator/" TargetMode="External"/><Relationship Id="rId50" Type="http://schemas.openxmlformats.org/officeDocument/2006/relationships/hyperlink" Target="https://code.visualstudio.com/" TargetMode="External"/><Relationship Id="rId49" Type="http://schemas.openxmlformats.org/officeDocument/2006/relationships/hyperlink" Target="https://dotnet.microsoft.com/download/dotnet/10.0" TargetMode="External"/><Relationship Id="rId162" Type="http://schemas.openxmlformats.org/officeDocument/2006/relationships/hyperlink" Target="https://learn.microsoft.com/azure/app-service/app-service-key-vault-references" TargetMode="External"/><Relationship Id="rId161" Type="http://schemas.openxmlformats.org/officeDocument/2006/relationships/hyperlink" Target="https://learn.microsoft.com/azure/app-service/monitor-app-service" TargetMode="External"/><Relationship Id="rId21" Type="http://schemas.openxmlformats.org/officeDocument/2006/relationships/hyperlink" Target="https://learn.microsoft.com/azure/app-service/overview" TargetMode="External"/><Relationship Id="rId142" Type="http://schemas.openxmlformats.org/officeDocument/2006/relationships/hyperlink" Target="https://learn.microsoft.com/azure/app-service/overview-vnet-integration" TargetMode="External"/><Relationship Id="rId160" Type="http://schemas.openxmlformats.org/officeDocument/2006/relationships/hyperlink" Target="https://learn.microsoft.com/azure/app-service/tutorial-connect-msi-sql-database" TargetMode="External"/><Relationship Id="rId166" Type="http://schemas.openxmlformats.org/officeDocument/2006/relationships/hyperlink" Target="https://learn.microsoft.com/azure/azure-functions/dotnet-isolated-process-guide" TargetMode="External"/><Relationship Id="rId168" Type="http://schemas.openxmlformats.org/officeDocument/2006/relationships/hyperlink" Target="https://learn.microsoft.com/azure/azure-functions/functions-bindings-service-bus-trigger" TargetMode="External"/><Relationship Id="rId146" Type="http://schemas.openxmlformats.org/officeDocument/2006/relationships/hyperlink" Target="https://learn.microsoft.com/azure/azure-functions/functions-bindings-timer" TargetMode="External"/><Relationship Id="rId27" Type="http://schemas.openxmlformats.org/officeDocument/2006/relationships/hyperlink" Target="https://learn.microsoft.com/azure/azure-functions/functions-overview" TargetMode="External"/><Relationship Id="rId53" Type="http://schemas.openxmlformats.org/officeDocument/2006/relationships/hyperlink" Target="https://learn.microsoft.com/azure/azure-functions/functions-run-local" TargetMode="External"/><Relationship Id="rId31" Type="http://schemas.openxmlformats.org/officeDocument/2006/relationships/hyperlink" Target="https://learn.microsoft.com/azure/azure-monitor/app/app-insights-overview" TargetMode="External"/><Relationship Id="rId129" Type="http://schemas.openxmlformats.org/officeDocument/2006/relationships/hyperlink" Target="https://learn.microsoft.com/azure/azure-monitor/data-collection/diagnostic-settings" TargetMode="External"/><Relationship Id="rId133" Type="http://schemas.openxmlformats.org/officeDocument/2006/relationships/hyperlink" Target="https://learn.microsoft.com/azure/azure-monitor/logs/cost-logs" TargetMode="External"/><Relationship Id="rId33" Type="http://schemas.openxmlformats.org/officeDocument/2006/relationships/hyperlink" Target="https://learn.microsoft.com/azure/azure-monitor/logs/log-analytics-overview" TargetMode="External"/><Relationship Id="rId165" Type="http://schemas.openxmlformats.org/officeDocument/2006/relationships/hyperlink" Target="https://learn.microsoft.com/azure/azure-monitor/reference/tables/apprequests" TargetMode="External"/><Relationship Id="rId131" Type="http://schemas.openxmlformats.org/officeDocument/2006/relationships/hyperlink" Target="https://learn.microsoft.com/azure/azure-monitor/visualize/workbooks-overview" TargetMode="External"/><Relationship Id="rId169" Type="http://schemas.openxmlformats.org/officeDocument/2006/relationships/hyperlink" Target="https://learn.microsoft.com/azure/azure-resource-manager/bicep/deploy-what-if" TargetMode="External"/><Relationship Id="rId45" Type="http://schemas.openxmlformats.org/officeDocument/2006/relationships/hyperlink" Target="https://learn.microsoft.com/azure/azure-resource-manager/bicep/overview" TargetMode="External"/><Relationship Id="rId23" Type="http://schemas.openxmlformats.org/officeDocument/2006/relationships/hyperlink" Target="https://learn.microsoft.com/azure/azure-sql/database/sql-database-paas-overview" TargetMode="External"/><Relationship Id="rId37" Type="http://schemas.openxmlformats.org/officeDocument/2006/relationships/hyperlink" Target="https://learn.microsoft.com/azure/cost-management-billing/costs/overview-cost-management" TargetMode="External"/><Relationship Id="rId163" Type="http://schemas.openxmlformats.org/officeDocument/2006/relationships/hyperlink" Target="https://learn.microsoft.com/azure/cost-management-billing/costs/tutorial-acm-create-budgets" TargetMode="External"/><Relationship Id="rId137" Type="http://schemas.openxmlformats.org/officeDocument/2006/relationships/hyperlink" Target="https://learn.microsoft.com/azure/governance/policy/overview" TargetMode="External"/><Relationship Id="rId42" Type="http://schemas.openxmlformats.org/officeDocument/2006/relationships/hyperlink" Target="https://learn.microsoft.com/azure/key-vault/general/overview" TargetMode="External"/><Relationship Id="rId40" Type="http://schemas.openxmlformats.org/officeDocument/2006/relationships/hyperlink" Target="https://learn.microsoft.com/azure/role-based-access-control/overview" TargetMode="External"/><Relationship Id="rId136" Type="http://schemas.openxmlformats.org/officeDocument/2006/relationships/hyperlink" Target="https://learn.microsoft.com/azure/security/fundamentals/overview" TargetMode="External"/><Relationship Id="rId29" Type="http://schemas.openxmlformats.org/officeDocument/2006/relationships/hyperlink" Target="https://learn.microsoft.com/azure/service-bus-messaging/service-bus-messaging-overview" TargetMode="External"/><Relationship Id="rId147" Type="http://schemas.openxmlformats.org/officeDocument/2006/relationships/hyperlink" Target="https://learn.microsoft.com/azure/service-bus-messaging/service-bus-queues-topics-subscriptions" TargetMode="External"/><Relationship Id="rId167" Type="http://schemas.openxmlformats.org/officeDocument/2006/relationships/hyperlink" Target="https://learn.microsoft.com/azure/service-bus-messaging/service-bus-quickstart-portal" TargetMode="External"/><Relationship Id="rId144" Type="http://schemas.openxmlformats.org/officeDocument/2006/relationships/hyperlink" Target="https://learn.microsoft.com/azure/service-health/overview" TargetMode="External"/><Relationship Id="rId139" Type="http://schemas.openxmlformats.org/officeDocument/2006/relationships/hyperlink" Target="https://learn.microsoft.com/azure/storage/blobs/soft-delete-blob-overview" TargetMode="External"/><Relationship Id="rId25" Type="http://schemas.openxmlformats.org/officeDocument/2006/relationships/hyperlink" Target="https://learn.microsoft.com/azure/storage/blobs/storage-blobs-introduction" TargetMode="External"/><Relationship Id="rId164" Type="http://schemas.openxmlformats.org/officeDocument/2006/relationships/hyperlink" Target="https://learn.microsoft.com/azure/storage/blobs/storage-quickstart-blobs-portal" TargetMode="External"/><Relationship Id="rId141" Type="http://schemas.openxmlformats.org/officeDocument/2006/relationships/hyperlink" Target="https://learn.microsoft.com/azure/virtual-network/virtual-networks-overview" TargetMode="External"/><Relationship Id="rId52" Type="http://schemas.openxmlformats.org/officeDocument/2006/relationships/hyperlink" Target="https://learn.microsoft.com/cli/azure/install-azure-cli-windows" TargetMode="External"/><Relationship Id="rId44" Type="http://schemas.openxmlformats.org/officeDocument/2006/relationships/hyperlink" Target="https://learn.microsoft.com/cli/azure/what-is-azure-cli" TargetMode="External"/><Relationship Id="rId39" Type="http://schemas.openxmlformats.org/officeDocument/2006/relationships/hyperlink" Target="https://learn.microsoft.com/entra/fundamentals/what-is-entra" TargetMode="External"/><Relationship Id="rId159" Type="http://schemas.openxmlformats.org/officeDocument/2006/relationships/hyperlink" Target="https://learn.microsoft.com/entra/identity-platform/quickstart-register-app" TargetMode="External"/><Relationship Id="rId35" Type="http://schemas.openxmlformats.org/officeDocument/2006/relationships/hyperlink" Target="https://learn.microsoft.com/kusto/query/tutorials/learn-common-operators" TargetMode="External"/><Relationship Id="rId158" Type="http://schemas.openxmlformats.org/officeDocument/2006/relationships/hyperlink" Target="https://learn.microsoft.com/powershell/azure/install-azure-powershell" TargetMode="External"/><Relationship Id="rId157" Type="http://schemas.openxmlformats.org/officeDocument/2006/relationships/hyperlink" Target="https://learn.microsoft.com/ssms/install/install" TargetMode="External"/><Relationship Id="rId13" Type="http://schemas.openxmlformats.org/officeDocument/2006/relationships/hyperlink" Target="https://portal.azure.com/" TargetMode="External"/><Relationship Id="rId51" Type="http://schemas.openxmlformats.org/officeDocument/2006/relationships/hyperlink" Target="https://www.microsoft.com/sql-server/sql-server-downloads"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61" Type="http://schemas.openxmlformats.org/officeDocument/2006/relationships/hyperlink" Target="http://localhost:5080" TargetMode="External"/><Relationship Id="rId62" Type="http://schemas.openxmlformats.org/officeDocument/2006/relationships/hyperlink" Target="http://localhost:5080/" TargetMode="External"/><Relationship Id="rId64" Type="http://schemas.openxmlformats.org/officeDocument/2006/relationships/hyperlink" Target="http://localhost:5080/api/items" TargetMode="External"/><Relationship Id="rId63" Type="http://schemas.openxmlformats.org/officeDocument/2006/relationships/hyperlink" Target="http://localhost:5080/health" TargetMode="External"/><Relationship Id="rId82" Type="http://schemas.openxmlformats.org/officeDocument/2006/relationships/hyperlink" Target="https://azure.microsoft.com/pricing/calculator/" TargetMode="External"/><Relationship Id="rId50" Type="http://schemas.openxmlformats.org/officeDocument/2006/relationships/hyperlink" Target="https://code.visualstudio.com/" TargetMode="External"/><Relationship Id="rId49" Type="http://schemas.openxmlformats.org/officeDocument/2006/relationships/hyperlink" Target="https://dotnet.microsoft.com/download/dotnet/10.0" TargetMode="External"/><Relationship Id="rId162" Type="http://schemas.openxmlformats.org/officeDocument/2006/relationships/hyperlink" Target="https://learn.microsoft.com/azure/app-service/app-service-key-vault-references" TargetMode="External"/><Relationship Id="rId161" Type="http://schemas.openxmlformats.org/officeDocument/2006/relationships/hyperlink" Target="https://learn.microsoft.com/azure/app-service/monitor-app-service" TargetMode="External"/><Relationship Id="rId21" Type="http://schemas.openxmlformats.org/officeDocument/2006/relationships/hyperlink" Target="https://learn.microsoft.com/azure/app-service/overview" TargetMode="External"/><Relationship Id="rId142" Type="http://schemas.openxmlformats.org/officeDocument/2006/relationships/hyperlink" Target="https://learn.microsoft.com/azure/app-service/overview-vnet-integration" TargetMode="External"/><Relationship Id="rId160" Type="http://schemas.openxmlformats.org/officeDocument/2006/relationships/hyperlink" Target="https://learn.microsoft.com/azure/app-service/tutorial-connect-msi-sql-database" TargetMode="External"/><Relationship Id="rId166" Type="http://schemas.openxmlformats.org/officeDocument/2006/relationships/hyperlink" Target="https://learn.microsoft.com/azure/azure-functions/dotnet-isolated-process-guide" TargetMode="External"/><Relationship Id="rId168" Type="http://schemas.openxmlformats.org/officeDocument/2006/relationships/hyperlink" Target="https://learn.microsoft.com/azure/azure-functions/functions-bindings-service-bus-trigger" TargetMode="External"/><Relationship Id="rId146" Type="http://schemas.openxmlformats.org/officeDocument/2006/relationships/hyperlink" Target="https://learn.microsoft.com/azure/azure-functions/functions-bindings-timer" TargetMode="External"/><Relationship Id="rId27" Type="http://schemas.openxmlformats.org/officeDocument/2006/relationships/hyperlink" Target="https://learn.microsoft.com/azure/azure-functions/functions-overview" TargetMode="External"/><Relationship Id="rId53" Type="http://schemas.openxmlformats.org/officeDocument/2006/relationships/hyperlink" Target="https://learn.microsoft.com/azure/azure-functions/functions-run-local" TargetMode="External"/><Relationship Id="rId31" Type="http://schemas.openxmlformats.org/officeDocument/2006/relationships/hyperlink" Target="https://learn.microsoft.com/azure/azure-monitor/app/app-insights-overview" TargetMode="External"/><Relationship Id="rId129" Type="http://schemas.openxmlformats.org/officeDocument/2006/relationships/hyperlink" Target="https://learn.microsoft.com/azure/azure-monitor/data-collection/diagnostic-settings" TargetMode="External"/><Relationship Id="rId133" Type="http://schemas.openxmlformats.org/officeDocument/2006/relationships/hyperlink" Target="https://learn.microsoft.com/azure/azure-monitor/logs/cost-logs" TargetMode="External"/><Relationship Id="rId33" Type="http://schemas.openxmlformats.org/officeDocument/2006/relationships/hyperlink" Target="https://learn.microsoft.com/azure/azure-monitor/logs/log-analytics-overview" TargetMode="External"/><Relationship Id="rId165" Type="http://schemas.openxmlformats.org/officeDocument/2006/relationships/hyperlink" Target="https://learn.microsoft.com/azure/azure-monitor/reference/tables/apprequests" TargetMode="External"/><Relationship Id="rId131" Type="http://schemas.openxmlformats.org/officeDocument/2006/relationships/hyperlink" Target="https://learn.microsoft.com/azure/azure-monitor/visualize/workbooks-overview" TargetMode="External"/><Relationship Id="rId169" Type="http://schemas.openxmlformats.org/officeDocument/2006/relationships/hyperlink" Target="https://learn.microsoft.com/azure/azure-resource-manager/bicep/deploy-what-if" TargetMode="External"/><Relationship Id="rId45" Type="http://schemas.openxmlformats.org/officeDocument/2006/relationships/hyperlink" Target="https://learn.microsoft.com/azure/azure-resource-manager/bicep/overview" TargetMode="External"/><Relationship Id="rId23" Type="http://schemas.openxmlformats.org/officeDocument/2006/relationships/hyperlink" Target="https://learn.microsoft.com/azure/azure-sql/database/sql-database-paas-overview" TargetMode="External"/><Relationship Id="rId37" Type="http://schemas.openxmlformats.org/officeDocument/2006/relationships/hyperlink" Target="https://learn.microsoft.com/azure/cost-management-billing/costs/overview-cost-management" TargetMode="External"/><Relationship Id="rId163" Type="http://schemas.openxmlformats.org/officeDocument/2006/relationships/hyperlink" Target="https://learn.microsoft.com/azure/cost-management-billing/costs/tutorial-acm-create-budgets" TargetMode="External"/><Relationship Id="rId137" Type="http://schemas.openxmlformats.org/officeDocument/2006/relationships/hyperlink" Target="https://learn.microsoft.com/azure/governance/policy/overview" TargetMode="External"/><Relationship Id="rId42" Type="http://schemas.openxmlformats.org/officeDocument/2006/relationships/hyperlink" Target="https://learn.microsoft.com/azure/key-vault/general/overview" TargetMode="External"/><Relationship Id="rId40" Type="http://schemas.openxmlformats.org/officeDocument/2006/relationships/hyperlink" Target="https://learn.microsoft.com/azure/role-based-access-control/overview" TargetMode="External"/><Relationship Id="rId136" Type="http://schemas.openxmlformats.org/officeDocument/2006/relationships/hyperlink" Target="https://learn.microsoft.com/azure/security/fundamentals/overview" TargetMode="External"/><Relationship Id="rId29" Type="http://schemas.openxmlformats.org/officeDocument/2006/relationships/hyperlink" Target="https://learn.microsoft.com/azure/service-bus-messaging/service-bus-messaging-overview" TargetMode="External"/><Relationship Id="rId147" Type="http://schemas.openxmlformats.org/officeDocument/2006/relationships/hyperlink" Target="https://learn.microsoft.com/azure/service-bus-messaging/service-bus-queues-topics-subscriptions" TargetMode="External"/><Relationship Id="rId167" Type="http://schemas.openxmlformats.org/officeDocument/2006/relationships/hyperlink" Target="https://learn.microsoft.com/azure/service-bus-messaging/service-bus-quickstart-portal" TargetMode="External"/><Relationship Id="rId144" Type="http://schemas.openxmlformats.org/officeDocument/2006/relationships/hyperlink" Target="https://learn.microsoft.com/azure/service-health/overview" TargetMode="External"/><Relationship Id="rId139" Type="http://schemas.openxmlformats.org/officeDocument/2006/relationships/hyperlink" Target="https://learn.microsoft.com/azure/storage/blobs/soft-delete-blob-overview" TargetMode="External"/><Relationship Id="rId25" Type="http://schemas.openxmlformats.org/officeDocument/2006/relationships/hyperlink" Target="https://learn.microsoft.com/azure/storage/blobs/storage-blobs-introduction" TargetMode="External"/><Relationship Id="rId164" Type="http://schemas.openxmlformats.org/officeDocument/2006/relationships/hyperlink" Target="https://learn.microsoft.com/azure/storage/blobs/storage-quickstart-blobs-portal" TargetMode="External"/><Relationship Id="rId141" Type="http://schemas.openxmlformats.org/officeDocument/2006/relationships/hyperlink" Target="https://learn.microsoft.com/azure/virtual-network/virtual-networks-overview" TargetMode="External"/><Relationship Id="rId52" Type="http://schemas.openxmlformats.org/officeDocument/2006/relationships/hyperlink" Target="https://learn.microsoft.com/cli/azure/install-azure-cli-windows" TargetMode="External"/><Relationship Id="rId44" Type="http://schemas.openxmlformats.org/officeDocument/2006/relationships/hyperlink" Target="https://learn.microsoft.com/cli/azure/what-is-azure-cli" TargetMode="External"/><Relationship Id="rId39" Type="http://schemas.openxmlformats.org/officeDocument/2006/relationships/hyperlink" Target="https://learn.microsoft.com/entra/fundamentals/what-is-entra" TargetMode="External"/><Relationship Id="rId159" Type="http://schemas.openxmlformats.org/officeDocument/2006/relationships/hyperlink" Target="https://learn.microsoft.com/entra/identity-platform/quickstart-register-app" TargetMode="External"/><Relationship Id="rId35" Type="http://schemas.openxmlformats.org/officeDocument/2006/relationships/hyperlink" Target="https://learn.microsoft.com/kusto/query/tutorials/learn-common-operators" TargetMode="External"/><Relationship Id="rId158" Type="http://schemas.openxmlformats.org/officeDocument/2006/relationships/hyperlink" Target="https://learn.microsoft.com/powershell/azure/install-azure-powershell" TargetMode="External"/><Relationship Id="rId157" Type="http://schemas.openxmlformats.org/officeDocument/2006/relationships/hyperlink" Target="https://learn.microsoft.com/ssms/install/install" TargetMode="External"/><Relationship Id="rId13" Type="http://schemas.openxmlformats.org/officeDocument/2006/relationships/hyperlink" Target="https://portal.azure.com/" TargetMode="External"/><Relationship Id="rId51" Type="http://schemas.openxmlformats.org/officeDocument/2006/relationships/hyperlink" Target="https://www.microsoft.com/sql-server/sql-server-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LBS Azure Developer Upskilling - V4 Portal-First Lab Library</dc:title>
  <dc:creator>LBS Training</dc:creator>
  <dc:language>en-GB</dc:language>
  <cp:keywords>Azure, .NET, SQL, KQL, Functions, Service Bus, attendee labs</cp:keywords>
  <dcterms:created xsi:type="dcterms:W3CDTF">2026-10-26T12:03:42Z</dcterms:created>
  <dcterms:modified xsi:type="dcterms:W3CDTF">2026-10-26T12:03:42Z</dcterms:modified>
  <dc:subject>Cloud basics, service decisions, connected example and independent hands-on labs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 foundations, service explanations and hands-on labs</vt:lpwstr>
  </property>
</Properties>
</file>