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Developer Training — Pre-validation Readiness Review</w:t>
      </w:r>
    </w:p>
    <w:p>
      <w:r>
        <w:t>26 October 2026 | Updated v2 | Documentation review plus separately recorded local checks</w:t>
      </w:r>
    </w:p>
    <w:p>
      <w:pPr>
        <w:pStyle w:val="Heading1"/>
      </w:pPr>
      <w:r>
        <w:t>Executive decision</w:t>
      </w:r>
    </w:p>
    <w:p>
      <w:r>
        <w:t>READY TO SHARE AS A PREPARATION REVIEW; CONDITIONAL GO FOR LIVE LAB DELIVERY. The four core service exercises are standalone basic portal labs: Blob Storage, Azure SQL, Azure Functions and Service Bus. They are not a completed integrated application. Local tracker checks have passed; the four Azure walkthroughs still require instructor rehearsal with attendee-equivalent access. This report is not production certification or evidence of completed Azure testing.</w:t>
      </w:r>
    </w:p>
    <w:p>
      <w:pPr>
        <w:pStyle w:val="Heading1"/>
      </w:pPr>
      <w:r>
        <w:t>Critical findings and actions</w:t>
      </w:r>
    </w:p>
    <w:p>
      <w:pPr>
        <w:pStyle w:val="Heading2"/>
      </w:pPr>
      <w:r>
        <w:t>P0 — Basic Azure SQL query access and approved network route</w:t>
      </w:r>
    </w:p>
    <w:p>
      <w:r>
        <w:t>The earlier read-only inventory showed firstsqlserver2026/firstdb with public network access disabled. For the BASIC lab, verify the approved query-tool route and an authorised database identity that can create/query the fictional training table. Azure management Contributor does not grant SQL data access. Do not enable public access as a workaround. App Service, contained application users and /api/items checks apply only to the optional integration exercise.</w:t>
      </w:r>
    </w:p>
    <w:p>
      <w:r>
        <w:t>Owner / gate: Instructor + Azure administrator; before Day 1</w:t>
      </w:r>
    </w:p>
    <w:p>
      <w:pPr>
        <w:pStyle w:val="Heading2"/>
      </w:pPr>
      <w:r>
        <w:t>P0 — Actual telemetry for Day 2</w:t>
      </w:r>
    </w:p>
    <w:p>
      <w:r>
        <w:t>Application Insights/KQL handouts are present, but live telemetry, failed requests, SQL dependencies, correlation and alert permissions were not verified. Seed and capture representative telemetry; export offline KQL examples as fallback.</w:t>
      </w:r>
    </w:p>
    <w:p>
      <w:r>
        <w:t>Owner / gate: Instructor; before Day 2</w:t>
      </w:r>
    </w:p>
    <w:p>
      <w:pPr>
        <w:pStyle w:val="Heading2"/>
      </w:pPr>
      <w:r>
        <w:t>P0 — Scope, timings and agenda alignment</w:t>
      </w:r>
    </w:p>
    <w:p>
      <w:r>
        <w:t>Use Basic Portal Labs/Lab0-Lab3 corrected v2 documents as the basic exercise route. Keep managed-identity application integration, Function-to-queue wiring and full pipelines optional. The existing agenda and Day 1 slides still reflect an earlier App Service/SQL-led route; align them before advertising the revised delivery plan. Do not promise all four creation labs plus monitoring/KQL and extensions without a timed rehearsal. Function App creation is portal-based; the C# HTTP function requires prepared local tooling or an instructor demo.</w:t>
      </w:r>
    </w:p>
    <w:p>
      <w:r>
        <w:t>Owner / gate: Trainer; before distribution</w:t>
      </w:r>
    </w:p>
    <w:p>
      <w:pPr>
        <w:pStyle w:val="Heading2"/>
      </w:pPr>
      <w:r>
        <w:t>P1 — Conflicting attendee entry points</w:t>
      </w:r>
    </w:p>
    <w:p>
      <w:r>
        <w:t>Multiple start pages and guide editions remain in the working pack. Use Basic Portal Labs/00_Basic_Portal_Labs_Start_Here_v2.docx for basic exercises. The V_3 handbook is supplementary reference and the tracker guide is for the separate local scenario. Before release, publish one clear entry point and label older integration handouts as optional; those broader files have not all been rewritten to match the basic route.</w:t>
      </w:r>
    </w:p>
    <w:p>
      <w:r>
        <w:t>Owner / gate: Trainer; before distribution</w:t>
      </w:r>
    </w:p>
    <w:p>
      <w:pPr>
        <w:pStyle w:val="Heading2"/>
      </w:pPr>
      <w:r>
        <w:t>P1 — .NET 10 prerequisites</w:t>
      </w:r>
    </w:p>
    <w:p>
      <w:r>
        <w:t>Both local applications target net10.0. The tracker was built and run, its 14 executable checks passed, and the distributed copy passed four website scenario uploads and six invalid-upload checks on the instructor machine. These do not verify every attendee machine. Require .NET 10 SDK, compatible tooling and a clean attendee-equivalent pre-course check.</w:t>
      </w:r>
    </w:p>
    <w:p>
      <w:r>
        <w:t>Owner / gate: IT + instructor; pre-course</w:t>
      </w:r>
    </w:p>
    <w:p>
      <w:pPr>
        <w:pStyle w:val="Heading2"/>
      </w:pPr>
      <w:r>
        <w:t>P1 — Local-only document tracker safety</w:t>
      </w:r>
    </w:p>
    <w:p>
      <w:r>
        <w:t>The tracker intentionally fails outside Development, has no authentication and uses an in-memory queue/store. Its README correctly says not to host as-is. Use only on localhost with fictional .txt documents; never claim Azure integration is complete.</w:t>
      </w:r>
    </w:p>
    <w:p>
      <w:r>
        <w:t>Owner / gate: Trainer; Day 2</w:t>
      </w:r>
    </w:p>
    <w:p>
      <w:pPr>
        <w:pStyle w:val="Heading2"/>
      </w:pPr>
      <w:r>
        <w:t>P1 — Resource costs and permissions</w:t>
      </w:r>
    </w:p>
    <w:p>
      <w:r>
        <w:t>Handouts repeatedly require approved subscriptions, resource groups, tiers and spending limits. Budget/alerts and Azure portal permission scopes must be tested with a learner-equivalent identity.</w:t>
      </w:r>
    </w:p>
    <w:p>
      <w:r>
        <w:t>Owner / gate: Azure administrator; pre-course</w:t>
      </w:r>
    </w:p>
    <w:p>
      <w:pPr>
        <w:pStyle w:val="Heading2"/>
      </w:pPr>
      <w:r>
        <w:t>P2 — Pack hygiene</w:t>
      </w:r>
    </w:p>
    <w:p>
      <w:r>
        <w:t>Do not assume a previous ZIP matches the current folder: this update did not inspect or regenerate a ZIP. Running local checks generated bin/obj output under the working attendee project. Exclude bin/obj, private session metadata, credentials and redundant editions when creating the release package. Verify the exact archive before distribution.</w:t>
      </w:r>
    </w:p>
    <w:p>
      <w:r>
        <w:t>Owner / gate: Trainer; before distribution</w:t>
      </w:r>
    </w:p>
    <w:p>
      <w:pPr>
        <w:pStyle w:val="Heading1"/>
      </w:pPr>
      <w:r>
        <w:t>Agenda-to-material alignment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Learning component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Rehearsal check</w:t>
            </w:r>
          </w:p>
        </w:tc>
      </w:tr>
      <w:tr>
        <w:tc>
          <w:tcPr>
            <w:tcW w:type="dxa" w:w="2160"/>
          </w:tcPr>
          <w:p>
            <w:r>
              <w:t>Basic Blob creation</w:t>
            </w:r>
          </w:p>
        </w:tc>
        <w:tc>
          <w:tcPr>
            <w:tcW w:type="dxa" w:w="2160"/>
          </w:tcPr>
          <w:p>
            <w:r>
              <w:t>Basic Portal Labs/Lab0_Azure_Blob_Storage_v2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Create/select account; private container; scoped role; authenticated upload/download</w:t>
            </w:r>
          </w:p>
        </w:tc>
      </w:tr>
      <w:tr>
        <w:tc>
          <w:tcPr>
            <w:tcW w:type="dxa" w:w="2160"/>
          </w:tcPr>
          <w:p>
            <w:r>
              <w:t>Basic Azure SQL</w:t>
            </w:r>
          </w:p>
        </w:tc>
        <w:tc>
          <w:tcPr>
            <w:tcW w:type="dxa" w:w="2160"/>
          </w:tcPr>
          <w:p>
            <w:r>
              <w:t>Basic Portal Labs/Lab1_Azure_SQL_Database_v2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Approved route and query permissions; two fictional rows; no web app required</w:t>
            </w:r>
          </w:p>
        </w:tc>
      </w:tr>
      <w:tr>
        <w:tc>
          <w:tcPr>
            <w:tcW w:type="dxa" w:w="2160"/>
          </w:tcPr>
          <w:p>
            <w:r>
              <w:t>Basic Azure Functions</w:t>
            </w:r>
          </w:p>
        </w:tc>
        <w:tc>
          <w:tcPr>
            <w:tcW w:type="dxa" w:w="2160"/>
          </w:tcPr>
          <w:p>
            <w:r>
              <w:t>Basic Portal Labs/Lab2_Azure_Functions_v2</w:t>
            </w:r>
          </w:p>
        </w:tc>
        <w:tc>
          <w:tcPr>
            <w:tcW w:type="dxa" w:w="2160"/>
          </w:tcPr>
          <w:p>
            <w:r>
              <w:t>BASIC + prepared tooling</w:t>
            </w:r>
          </w:p>
        </w:tc>
        <w:tc>
          <w:tcPr>
            <w:tcW w:type="dxa" w:w="2160"/>
          </w:tcPr>
          <w:p>
            <w:r>
              <w:t>Portal host creation; matching runtime/project; HTTP response; telemetry separately</w:t>
            </w:r>
          </w:p>
        </w:tc>
      </w:tr>
      <w:tr>
        <w:tc>
          <w:tcPr>
            <w:tcW w:type="dxa" w:w="2160"/>
          </w:tcPr>
          <w:p>
            <w:r>
              <w:t>Basic Service Bus</w:t>
            </w:r>
          </w:p>
        </w:tc>
        <w:tc>
          <w:tcPr>
            <w:tcW w:type="dxa" w:w="2160"/>
          </w:tcPr>
          <w:p>
            <w:r>
              <w:t>Basic Portal Labs/Lab3_Azure_Service_Bus_v2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Own queue; Sender/Receiver roles; send, peek, PeekLock and Complete</w:t>
            </w:r>
          </w:p>
        </w:tc>
      </w:tr>
      <w:tr>
        <w:tc>
          <w:tcPr>
            <w:tcW w:type="dxa" w:w="2160"/>
          </w:tcPr>
          <w:p>
            <w:r>
              <w:t>Identity / Key Vault</w:t>
            </w:r>
          </w:p>
        </w:tc>
        <w:tc>
          <w:tcPr>
            <w:tcW w:type="dxa" w:w="2160"/>
          </w:tcPr>
          <w:p>
            <w:r>
              <w:t>Identity service handout; optional demonstrations</w:t>
            </w:r>
          </w:p>
        </w:tc>
        <w:tc>
          <w:tcPr>
            <w:tcW w:type="dxa" w:w="2160"/>
          </w:tcPr>
          <w:p>
            <w:r>
              <w:t>CONCEPTS / SELECTED DEMO</w:t>
            </w:r>
          </w:p>
        </w:tc>
        <w:tc>
          <w:tcPr>
            <w:tcW w:type="dxa" w:w="2160"/>
          </w:tcPr>
          <w:p>
            <w:r>
              <w:t>Distinguish management, data access and network routes; prepared vault resolution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Cost_Management_Portal_Lab_v2</w:t>
            </w:r>
          </w:p>
        </w:tc>
        <w:tc>
          <w:tcPr>
            <w:tcW w:type="dxa" w:w="2160"/>
          </w:tcPr>
          <w:p>
            <w:r>
              <w:t>SELECTED EXERCISE</w:t>
            </w:r>
          </w:p>
        </w:tc>
        <w:tc>
          <w:tcPr>
            <w:tcW w:type="dxa" w:w="2160"/>
          </w:tcPr>
          <w:p>
            <w:r>
              <w:t>Approved scope/amount; budget permissions; delayed actual costs; not a spending cap</w:t>
            </w:r>
          </w:p>
        </w:tc>
      </w:tr>
      <w:tr>
        <w:tc>
          <w:tcPr>
            <w:tcW w:type="dxa" w:w="2160"/>
          </w:tcPr>
          <w:p>
            <w:r>
              <w:t>Insights / Log Analytics / KQL</w:t>
            </w:r>
          </w:p>
        </w:tc>
        <w:tc>
          <w:tcPr>
            <w:tcW w:type="dxa" w:w="2160"/>
          </w:tcPr>
          <w:p>
            <w:r>
              <w:t>Monitoring and KQL service handouts</w:t>
            </w:r>
          </w:p>
        </w:tc>
        <w:tc>
          <w:tcPr>
            <w:tcW w:type="dxa" w:w="2160"/>
          </w:tcPr>
          <w:p>
            <w:r>
              <w:t>SELECTED CORE EXERCISES</w:t>
            </w:r>
          </w:p>
        </w:tc>
        <w:tc>
          <w:tcPr>
            <w:tcW w:type="dxa" w:w="2160"/>
          </w:tcPr>
          <w:p>
            <w:r>
              <w:t>Rehearse ingestion, controlled failure, query scope, correlation and alert</w:t>
            </w:r>
          </w:p>
        </w:tc>
      </w:tr>
      <w:tr>
        <w:tc>
          <w:tcPr>
            <w:tcW w:type="dxa" w:w="2160"/>
          </w:tcPr>
          <w:p>
            <w:r>
              <w:t>Local document tracker</w:t>
            </w:r>
          </w:p>
        </w:tc>
        <w:tc>
          <w:tcPr>
            <w:tcW w:type="dxa" w:w="2160"/>
          </w:tcPr>
          <w:p>
            <w:r>
              <w:t>Tracker testing guide; Labs/LbsDocumentTracker</w:t>
            </w:r>
          </w:p>
        </w:tc>
        <w:tc>
          <w:tcPr>
            <w:tcW w:type="dxa" w:w="2160"/>
          </w:tcPr>
          <w:p>
            <w:r>
              <w:t>LOCAL GUIDED PRACTICE</w:t>
            </w:r>
          </w:p>
        </w:tc>
        <w:tc>
          <w:tcPr>
            <w:tcW w:type="dxa" w:w="2160"/>
          </w:tcPr>
          <w:p>
            <w:r>
              <w:t>Recorded local passes; repeat on attendee machine; no cloud integration claim</w:t>
            </w:r>
          </w:p>
        </w:tc>
      </w:tr>
      <w:tr>
        <w:tc>
          <w:tcPr>
            <w:tcW w:type="dxa" w:w="2160"/>
          </w:tcPr>
          <w:p>
            <w:r>
              <w:t>App Service / managed-identity SQL integration</w:t>
            </w:r>
          </w:p>
        </w:tc>
        <w:tc>
          <w:tcPr>
            <w:tcW w:type="dxa" w:w="2160"/>
          </w:tcPr>
          <w:p>
            <w:r>
              <w:t>Main handbook Module 2 / Lab 3</w:t>
            </w:r>
          </w:p>
        </w:tc>
        <w:tc>
          <w:tcPr>
            <w:tcW w:type="dxa" w:w="2160"/>
          </w:tcPr>
          <w:p>
            <w:r>
              <w:t>OPTIONAL EXTENSION</w:t>
            </w:r>
          </w:p>
        </w:tc>
        <w:tc>
          <w:tcPr>
            <w:tcW w:type="dxa" w:w="2160"/>
          </w:tcPr>
          <w:p>
            <w:r>
              <w:t>Separate approved web target, SQL application permissions and actual data response</w:t>
            </w:r>
          </w:p>
        </w:tc>
      </w:tr>
      <w:tr>
        <w:tc>
          <w:tcPr>
            <w:tcW w:type="dxa" w:w="2160"/>
          </w:tcPr>
          <w:p>
            <w:r>
              <w:t>Full Function-to-queue integration / pipelines</w:t>
            </w:r>
          </w:p>
        </w:tc>
        <w:tc>
          <w:tcPr>
            <w:tcW w:type="dxa" w:w="2160"/>
          </w:tcPr>
          <w:p>
            <w:r>
              <w:t>Integrated handbook and advanced handouts</w:t>
            </w:r>
          </w:p>
        </w:tc>
        <w:tc>
          <w:tcPr>
            <w:tcW w:type="dxa" w:w="2160"/>
          </w:tcPr>
          <w:p>
            <w:r>
              <w:t>OPTIONAL / FOLLOW-ON</w:t>
            </w:r>
          </w:p>
        </w:tc>
        <w:tc>
          <w:tcPr>
            <w:tcW w:type="dxa" w:w="2160"/>
          </w:tcPr>
          <w:p>
            <w:r>
              <w:t>Do not confuse standalone service tests with end-to-end integration</w:t>
            </w:r>
          </w:p>
        </w:tc>
      </w:tr>
      <w:tr>
        <w:tc>
          <w:tcPr>
            <w:tcW w:type="dxa" w:w="2160"/>
          </w:tcPr>
          <w:p>
            <w:r>
              <w:t>Cleanup / production-readiness discussion</w:t>
            </w:r>
          </w:p>
        </w:tc>
        <w:tc>
          <w:tcPr>
            <w:tcW w:type="dxa" w:w="2160"/>
          </w:tcPr>
          <w:p>
            <w:r>
              <w:t>Basic lab cleanup and reference checklists</w:t>
            </w:r>
          </w:p>
        </w:tc>
        <w:tc>
          <w:tcPr>
            <w:tcW w:type="dxa" w:w="2160"/>
          </w:tcPr>
          <w:p>
            <w:r>
              <w:t>REQUIRED CLOSE</w:t>
            </w:r>
          </w:p>
        </w:tc>
        <w:tc>
          <w:tcPr>
            <w:tcW w:type="dxa" w:w="2160"/>
          </w:tcPr>
          <w:p>
            <w:r>
              <w:t>Only disposable objects; protect shared Training resources; record retained costs/owner</w:t>
            </w:r>
          </w:p>
        </w:tc>
      </w:tr>
    </w:tbl>
    <w:p>
      <w:pPr>
        <w:pStyle w:val="Heading1"/>
      </w:pPr>
      <w:r>
        <w:t>Code and document inspection</w:t>
      </w:r>
    </w:p>
    <w:p>
      <w:pPr>
        <w:pStyle w:val="ListBullet"/>
      </w:pPr>
      <w:r>
        <w:t>AppServiceSqlSample is a .NET 10 training API: /health checks process response; /api/items queries dbo.TrainingItems. Local SQL Express operation was verified earlier. Its Azure managed-identity integration remains optional and was not end-to-end verified against the current Training resources.</w:t>
      </w:r>
    </w:p>
    <w:p>
      <w:pPr>
        <w:pStyle w:val="ListBullet"/>
      </w:pPr>
      <w:r>
        <w:t>LbsDocumentTracker is a .NET 10 local-only Razor Pages sample with a Development gate, 32 KiB UTF-8 uploads and bounded in-memory queue/store. VERIFIED LOCALLY: four worker scenarios, nine validator checks, worker shutdown, four antiforgery-protected website scenario uploads, six invalid-upload cases, dashboard, health and readiness. These checks do not prove Azure integration, durability, authentication, load capacity or production readiness.</w:t>
      </w:r>
    </w:p>
    <w:p>
      <w:pPr>
        <w:pStyle w:val="ListBullet"/>
      </w:pPr>
      <w:r>
        <w:t>Document tracker README inventories Azure resources across Central US, UK South and East US; they are not an integrated deployed document-processing solution.</w:t>
      </w:r>
    </w:p>
    <w:p>
      <w:pPr>
        <w:pStyle w:val="ListBullet"/>
      </w:pPr>
      <w:r>
        <w:t>The reference library contains 24 labs, but basic completion uses the four standalone Lab0-Lab3 portal handouts plus the specifically selected monitoring and cost exercises. Their IDs are separate from the integrated handbook's lab numbering. The corrected basic Functions HTTP example compiled as a .NET 10 library against isolated-worker HTTP libraries, with zero warnings/errors; host indexing and actual invocation were not tested by that compilation.</w:t>
      </w:r>
    </w:p>
    <w:p>
      <w:pPr>
        <w:pStyle w:val="Heading1"/>
      </w:pPr>
      <w:r>
        <w:t>Suggested rehearsal sequence and acceptance gates</w:t>
      </w:r>
    </w:p>
    <w:p>
      <w:r>
        <w:t>☐ Windows: verify dotnet --info shows SDK 10; VS Code extensions; PowerShell, Azure CLI and SQL tooling.</w:t>
      </w:r>
    </w:p>
    <w:p>
      <w:r>
        <w:t>☐ Local SQL: run setup-local.sql in disposable LbsTraining database; set user secrets; verify /health and /api/items independently.</w:t>
      </w:r>
    </w:p>
    <w:p>
      <w:r>
        <w:t>☐ BASIC SQL: approved query-tool/network route; attendee database permissions; create/query fictional rows. OPTIONAL integration: separately verify web deployment, application identity grants and /api/items.</w:t>
      </w:r>
    </w:p>
    <w:p>
      <w:r>
        <w:t>☐ Security: check learner-level RBAC and Key Vault access without elevated shortcuts.</w:t>
      </w:r>
    </w:p>
    <w:p>
      <w:r>
        <w:t>☐ Storage: create/use private container; upload/download synthetic file; verify cleanup.</w:t>
      </w:r>
    </w:p>
    <w:p>
      <w:r>
        <w:t>☐ Monitoring: generate normal and failing requests; check ingestion; run all core KQL examples and one correlation investigation.</w:t>
      </w:r>
    </w:p>
    <w:p>
      <w:r>
        <w:t>☐ Document tracker: repeat the recorded passing checks on an attendee-equivalent machine; confirm website uploads and explain that restart loses memory data.</w:t>
      </w:r>
    </w:p>
    <w:p>
      <w:r>
        <w:t>☐ BASIC Functions/Service Bus: rehearse Function App creation, matching-runtime HTTP deployment/invocation and the separate queue send/peek/PeekLock/complete exercise. Full trigger integration remains optional. Do not overwrite the existing shared Function App.</w:t>
      </w:r>
    </w:p>
    <w:p>
      <w:r>
        <w:t>☐ Cost and cleanup: list all billable resources and verify deletion/retention ownership.</w:t>
      </w:r>
    </w:p>
    <w:p>
      <w:r>
        <w:t>☐ Timebox: run a complete 09:45–17:30 rehearsal or dry-run timings with stop points and fallbacks.</w:t>
      </w:r>
    </w:p>
    <w:p>
      <w:pPr>
        <w:pStyle w:val="Heading1"/>
      </w:pPr>
      <w:r>
        <w:t>Scope and limitations of this review</w:t>
      </w:r>
    </w:p>
    <w:p>
      <w:r>
        <w:t>Evidence provenance: the source review described a static inspection of a previous ZIP; that archive was not re-inspected for this update. This v2 incorporates the subsequent document review, Microsoft documentation cross-checks, code compilation and recorded local runtime checks performed on 26 October 2026. Azure resource creation, SQL query execution in Azure, Blob operations, Function deployment/invocation, Service Bus messaging, live KQL/alerts and attendee RBAC rehearsal remain NOT RUN for the corrected basic labs. No cloud resources/settings were changed by this review. Word file integrity is checked; print pagination and screenshot accuracy are not independently verified.</w:t>
      </w:r>
    </w:p>
    <w:p>
      <w:pPr>
        <w:pStyle w:val="Heading1"/>
      </w:pPr>
      <w:r>
        <w:t>Runtime preparation note</w:t>
      </w:r>
    </w:p>
    <w:p>
      <w:r>
        <w:t>The earlier read-only inspection found fristAzureFunctionApp on .NET 8 isolated. .NET 8 support ends 10 November 2026 according to Microsoft's support policy checked during the lab review. Match the project/runtime and prepare a supported teaching path before delivery. Do not deploy .NET 10 code into the existing .NET 8 app or change that shared app without approval.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 |  Instructor readiness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Training Prevalidation Readiness Review v2</dc:title>
  <dc:subject>Basic portal-first scope; evidence and outstanding rehearsal gates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