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LBS Document Tracker</w:t>
      </w:r>
    </w:p>
    <w:p>
      <w:r>
        <w:t>Scenario, setup and testing guide | V_3 | 26 October 2026</w:t>
      </w:r>
    </w:p>
    <w:p>
      <w:pPr>
        <w:pStyle w:val="Heading1"/>
      </w:pPr>
      <w:r>
        <w:t>1. What is implemented?</w:t>
      </w:r>
    </w:p>
    <w:p>
      <w:r>
        <w:t>A local-only fictional document-processing website. Submit a small text file with an application reference, queue a background check, then inspect its status. The worker validates a training header, not creditworthiness or identity. Completed does not mean a financial application has been approved.</w:t>
      </w:r>
    </w:p>
    <w:p>
      <w:r>
        <w:t>Azure SQL, private Blob Storage, Service Bus, the Azure Function, Entra sign-in and Azure telemetry are not connected yet. The Azure resources were inspected read-only; none was changed. Local records disappear when the process stops. There is no authentication: use localhost only and never upload real data.</w:t>
      </w:r>
    </w:p>
    <w:p>
      <w:pPr>
        <w:pStyle w:val="Heading1"/>
      </w:pPr>
      <w:r>
        <w:t>2. Files and prerequisites</w:t>
      </w:r>
    </w:p>
    <w:p>
      <w:pPr>
        <w:pStyle w:val="ListBullet"/>
      </w:pPr>
      <w:r>
        <w:t>Project folder: Labs\LbsDocumentTracker in the attendee shared pack. Copy it to your own computer before running.</w:t>
      </w:r>
    </w:p>
    <w:p>
      <w:pPr>
        <w:pStyle w:val="ListBullet"/>
      </w:pPr>
      <w:r>
        <w:t>Application code: Program.cs, Pages and Services.</w:t>
      </w:r>
    </w:p>
    <w:p>
      <w:pPr>
        <w:pStyle w:val="ListBullet"/>
      </w:pPr>
      <w:r>
        <w:t>Architecture.svg: current local flow and proposed Azure target.</w:t>
      </w:r>
    </w:p>
    <w:p>
      <w:pPr>
        <w:pStyle w:val="ListBullet"/>
      </w:pPr>
      <w:r>
        <w:t>SampleData: four fictional text files plus cases.json with expected outcomes.</w:t>
      </w:r>
    </w:p>
    <w:p>
      <w:pPr>
        <w:pStyle w:val="ListBullet"/>
      </w:pPr>
      <w:r>
        <w:t>Checks: package-free executable checking validation and the background worker.</w:t>
      </w:r>
    </w:p>
    <w:p>
      <w:pPr>
        <w:pStyle w:val="ListBullet"/>
      </w:pPr>
      <w:r>
        <w:t>README.md: project instructions and the existing Azure resource inventory.</w:t>
      </w:r>
    </w:p>
    <w:p>
      <w:pPr>
        <w:pStyle w:val="ListBullet"/>
      </w:pPr>
      <w:r>
        <w:t>Install the .NET 10 SDK, use Windows PowerShell and open the project in VS Code. The SDK, not just the runtime, is required. Confirm with dotnet --version.</w:t>
      </w:r>
    </w:p>
    <w:p>
      <w:pPr>
        <w:pStyle w:val="ListBullet"/>
      </w:pPr>
      <w:r>
        <w:t>This Word guide does not contain embedded source code. The complete local sample, fictional data, diagram and executable checks are supplied separately in Labs\LbsDocumentTracker in the same attendee pack.</w:t>
      </w:r>
    </w:p>
    <w:p>
      <w:pPr>
        <w:pStyle w:val="Heading1"/>
      </w:pPr>
      <w:r>
        <w:t>3. Run the automated checks first</w:t>
      </w:r>
    </w:p>
    <w:p>
      <w:r>
        <w:t>Open a PowerShell terminal in the project folder. No Azure connection or running website is required. The command builds the project and checks the real validator and in-memory queue/worker.</w:t>
      </w:r>
    </w:p>
    <w:p>
      <w:r>
        <w:rPr>
          <w:rFonts w:ascii="Consolas" w:hAnsi="Consolas"/>
          <w:sz w:val="18"/>
        </w:rPr>
        <w:t>dotnet run --project .\Checks\LbsDocumentTracker.Checks.csproj -- "$PWD\SampleData"</w:t>
      </w:r>
    </w:p>
    <w:p>
      <w:r>
        <w:t>Expected: 14 PASS lines: four worker scenarios, nine validation checks and worker shutdown. The process exits with code 0. Any failed assertion throws and exits unsuccessfully; do not treat a partial list of PASS lines as success.</w:t>
      </w:r>
    </w:p>
    <w:p>
      <w:r>
        <w:rPr>
          <w:rFonts w:ascii="Consolas" w:hAnsi="Consolas"/>
          <w:sz w:val="18"/>
        </w:rPr>
        <w:t>$LASTEXITCODE</w:t>
      </w:r>
    </w:p>
    <w:p>
      <w:pPr>
        <w:pStyle w:val="Heading1"/>
      </w:pPr>
      <w:r>
        <w:t>4. Start the website</w:t>
      </w:r>
    </w:p>
    <w:p>
      <w:r>
        <w:t>From the project folder, run:</w:t>
      </w:r>
    </w:p>
    <w:p>
      <w:r>
        <w:rPr>
          <w:rFonts w:ascii="Consolas" w:hAnsi="Consolas"/>
          <w:sz w:val="18"/>
        </w:rPr>
        <w:t>$env:ASPNETCORE_ENVIRONMENT = 'Development'</w:t>
        <w:br/>
        <w:t>$env:DOTNET_ENVIRONMENT = 'Development'</w:t>
        <w:br/>
        <w:t>dotnet run --project .\LbsDocumentTracker.csproj --urls "http://localhost:5193"</w:t>
      </w:r>
    </w:p>
    <w:p>
      <w:r>
        <w:t>Wait for 'Now listening on: http://localhost:5193', then open that address. The Development-only warning is intentional. Do not change the localhost binding to 0.0.0.0, expose a tunnel or host this unauthenticated version.</w:t>
      </w:r>
    </w:p>
    <w:p>
      <w:r>
        <w:t>In a second terminal, check:</w:t>
      </w:r>
    </w:p>
    <w:p>
      <w:r>
        <w:rPr>
          <w:rFonts w:ascii="Consolas" w:hAnsi="Consolas"/>
          <w:sz w:val="18"/>
        </w:rPr>
        <w:t>Invoke-RestMethod http://localhost:5193/healthz</w:t>
        <w:br/>
        <w:t>Invoke-RestMethod http://localhost:5193/readyz</w:t>
      </w:r>
    </w:p>
    <w:p>
      <w:r>
        <w:t>Expected: health status ok; readiness status ready and mode local-memory. These checks do not prove Azure connectivity.</w:t>
      </w:r>
    </w:p>
    <w:p>
      <w:pPr>
        <w:pStyle w:val="Heading1"/>
      </w:pPr>
      <w:r>
        <w:t>5. Test the four sample documents manually</w:t>
      </w:r>
    </w:p>
    <w:p>
      <w:r>
        <w:t>On the dashboard select Submit a fictional text document. Enter the reference below, choose the matching file from SampleData and submit. The detail page may initially show Queued or Processing: refresh until the terminal outcome appears. Return to the dashboard to inspect all submissions.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Form reference</w:t>
            </w:r>
          </w:p>
        </w:tc>
        <w:tc>
          <w:tcPr>
            <w:tcW w:type="dxa" w:w="2160"/>
          </w:tcPr>
          <w:p>
            <w:r>
              <w:t>Expected status</w:t>
            </w:r>
          </w:p>
        </w:tc>
        <w:tc>
          <w:tcPr>
            <w:tcW w:type="dxa" w:w="2160"/>
          </w:tcPr>
          <w:p>
            <w:r>
              <w:t>Why</w:t>
            </w:r>
          </w:p>
        </w:tc>
      </w:tr>
      <w:tr>
        <w:tc>
          <w:tcPr>
            <w:tcW w:type="dxa" w:w="2160"/>
          </w:tcPr>
          <w:p>
            <w:r>
              <w:t>01-valid-application.txt</w:t>
            </w:r>
          </w:p>
        </w:tc>
        <w:tc>
          <w:tcPr>
            <w:tcW w:type="dxa" w:w="2160"/>
          </w:tcPr>
          <w:p>
            <w:r>
              <w:t>LBS-DEMO-1001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All required training fields and body are present.</w:t>
            </w:r>
          </w:p>
        </w:tc>
      </w:tr>
      <w:tr>
        <w:tc>
          <w:tcPr>
            <w:tcW w:type="dxa" w:w="2160"/>
          </w:tcPr>
          <w:p>
            <w:r>
              <w:t>02-missing-document-type.txt</w:t>
            </w:r>
          </w:p>
        </w:tc>
        <w:tc>
          <w:tcPr>
            <w:tcW w:type="dxa" w:w="2160"/>
          </w:tcPr>
          <w:p>
            <w:r>
              <w:t>LBS-DEMO-1002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DocumentType is absent.</w:t>
            </w:r>
          </w:p>
        </w:tc>
      </w:tr>
      <w:tr>
        <w:tc>
          <w:tcPr>
            <w:tcW w:type="dxa" w:w="2160"/>
          </w:tcPr>
          <w:p>
            <w:r>
              <w:t>03-reference-mismatch.txt</w:t>
            </w:r>
          </w:p>
        </w:tc>
        <w:tc>
          <w:tcPr>
            <w:tcW w:type="dxa" w:w="2160"/>
          </w:tcPr>
          <w:p>
            <w:r>
              <w:t>LBS-DEMO-1003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The file says LBS-DEMO-9999.</w:t>
            </w:r>
          </w:p>
        </w:tc>
      </w:tr>
      <w:tr>
        <w:tc>
          <w:tcPr>
            <w:tcW w:type="dxa" w:w="2160"/>
          </w:tcPr>
          <w:p>
            <w:r>
              <w:t>04-unsupported-document-type.txt</w:t>
            </w:r>
          </w:p>
        </w:tc>
        <w:tc>
          <w:tcPr>
            <w:tcW w:type="dxa" w:w="2160"/>
          </w:tcPr>
          <w:p>
            <w:r>
              <w:t>LBS-DEMO-1004</w:t>
            </w:r>
          </w:p>
        </w:tc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The declared type is not supported.</w:t>
            </w:r>
          </w:p>
        </w:tc>
      </w:tr>
    </w:tbl>
    <w:p>
      <w:pPr>
        <w:pStyle w:val="Heading1"/>
      </w:pPr>
      <w:r>
        <w:t>6. Additional test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Submit an invalid reference, e.g. DEMO</w:t>
            </w:r>
          </w:p>
        </w:tc>
        <w:tc>
          <w:tcPr>
            <w:tcW w:type="dxa" w:w="2880"/>
          </w:tcPr>
          <w:p>
            <w:r>
              <w:t>Form rejection; no queued record.</w:t>
            </w:r>
          </w:p>
        </w:tc>
        <w:tc>
          <w:tcPr>
            <w:tcW w:type="dxa" w:w="2880"/>
          </w:tcPr>
          <w:p>
            <w:r>
              <w:t>Manual; verified in earlier starter smoke checks.</w:t>
            </w:r>
          </w:p>
        </w:tc>
      </w:tr>
      <w:tr>
        <w:tc>
          <w:tcPr>
            <w:tcW w:type="dxa" w:w="2880"/>
          </w:tcPr>
          <w:p>
            <w:r>
              <w:t>Choose an empty file or no file</w:t>
            </w:r>
          </w:p>
        </w:tc>
        <w:tc>
          <w:tcPr>
            <w:tcW w:type="dxa" w:w="2880"/>
          </w:tcPr>
          <w:p>
            <w:r>
              <w:t>Form rejection.</w:t>
            </w:r>
          </w:p>
        </w:tc>
        <w:tc>
          <w:tcPr>
            <w:tcW w:type="dxa" w:w="2880"/>
          </w:tcPr>
          <w:p>
            <w:r>
              <w:t>Manual checklist; not included in the current executable checks.</w:t>
            </w:r>
          </w:p>
        </w:tc>
      </w:tr>
      <w:tr>
        <w:tc>
          <w:tcPr>
            <w:tcW w:type="dxa" w:w="2880"/>
          </w:tcPr>
          <w:p>
            <w:r>
              <w:t>Choose a non-.txt file</w:t>
            </w:r>
          </w:p>
        </w:tc>
        <w:tc>
          <w:tcPr>
            <w:tcW w:type="dxa" w:w="2880"/>
          </w:tcPr>
          <w:p>
            <w:r>
              <w:t>Form rejection.</w:t>
            </w:r>
          </w:p>
        </w:tc>
        <w:tc>
          <w:tcPr>
            <w:tcW w:type="dxa" w:w="2880"/>
          </w:tcPr>
          <w:p>
            <w:r>
              <w:t>Manual checklist; not included in the current executable checks.</w:t>
            </w:r>
          </w:p>
        </w:tc>
      </w:tr>
      <w:tr>
        <w:tc>
          <w:tcPr>
            <w:tcW w:type="dxa" w:w="2880"/>
          </w:tcPr>
          <w:p>
            <w:r>
              <w:t>Choose a .txt file larger than 32 KiB</w:t>
            </w:r>
          </w:p>
        </w:tc>
        <w:tc>
          <w:tcPr>
            <w:tcW w:type="dxa" w:w="2880"/>
          </w:tcPr>
          <w:p>
            <w:r>
              <w:t>Rejection; no processing. Very large requests may be rejected by server limits.</w:t>
            </w:r>
          </w:p>
        </w:tc>
        <w:tc>
          <w:tcPr>
            <w:tcW w:type="dxa" w:w="2880"/>
          </w:tcPr>
          <w:p>
            <w:r>
              <w:t>Manual; oversized upload verified in earlier starter smoke checks.</w:t>
            </w:r>
          </w:p>
        </w:tc>
      </w:tr>
      <w:tr>
        <w:tc>
          <w:tcPr>
            <w:tcW w:type="dxa" w:w="2880"/>
          </w:tcPr>
          <w:p>
            <w:r>
              <w:t>Invalid UTF-8 or unsupported control characters</w:t>
            </w:r>
          </w:p>
        </w:tc>
        <w:tc>
          <w:tcPr>
            <w:tcW w:type="dxa" w:w="2880"/>
          </w:tcPr>
          <w:p>
            <w:r>
              <w:t>Upload rejection before queueing.</w:t>
            </w:r>
          </w:p>
        </w:tc>
        <w:tc>
          <w:tcPr>
            <w:tcW w:type="dxa" w:w="2880"/>
          </w:tcPr>
          <w:p>
            <w:r>
              <w:t>Invalid UTF-8 verified earlier; control characters remain a manual checklist item.</w:t>
            </w:r>
          </w:p>
        </w:tc>
      </w:tr>
      <w:tr>
        <w:tc>
          <w:tcPr>
            <w:tcW w:type="dxa" w:w="2880"/>
          </w:tcPr>
          <w:p>
            <w:r>
              <w:t>Duplicate or unknown header field</w:t>
            </w:r>
          </w:p>
        </w:tc>
        <w:tc>
          <w:tcPr>
            <w:tcW w:type="dxa" w:w="2880"/>
          </w:tcPr>
          <w:p>
            <w:r>
              <w:t>Needs review.</w:t>
            </w:r>
          </w:p>
        </w:tc>
        <w:tc>
          <w:tcPr>
            <w:tcW w:type="dxa" w:w="2880"/>
          </w:tcPr>
          <w:p>
            <w:r>
              <w:t>Automated validator checks.</w:t>
            </w:r>
          </w:p>
        </w:tc>
      </w:tr>
      <w:tr>
        <w:tc>
          <w:tcPr>
            <w:tcW w:type="dxa" w:w="2880"/>
          </w:tcPr>
          <w:p>
            <w:r>
              <w:t>FictionalData: false</w:t>
            </w:r>
          </w:p>
        </w:tc>
        <w:tc>
          <w:tcPr>
            <w:tcW w:type="dxa" w:w="2880"/>
          </w:tcPr>
          <w:p>
            <w:r>
              <w:t>Needs review. This marker does not detect real personal data.</w:t>
            </w:r>
          </w:p>
        </w:tc>
        <w:tc>
          <w:tcPr>
            <w:tcW w:type="dxa" w:w="2880"/>
          </w:tcPr>
          <w:p>
            <w:r>
              <w:t>Automated validator check.</w:t>
            </w:r>
          </w:p>
        </w:tc>
      </w:tr>
      <w:tr>
        <w:tc>
          <w:tcPr>
            <w:tcW w:type="dxa" w:w="2880"/>
          </w:tcPr>
          <w:p>
            <w:r>
              <w:t>Missing body or malformed header</w:t>
            </w:r>
          </w:p>
        </w:tc>
        <w:tc>
          <w:tcPr>
            <w:tcW w:type="dxa" w:w="2880"/>
          </w:tcPr>
          <w:p>
            <w:r>
              <w:t>Needs review.</w:t>
            </w:r>
          </w:p>
        </w:tc>
        <w:tc>
          <w:tcPr>
            <w:tcW w:type="dxa" w:w="2880"/>
          </w:tcPr>
          <w:p>
            <w:r>
              <w:t>Automated validator checks.</w:t>
            </w:r>
          </w:p>
        </w:tc>
      </w:tr>
      <w:tr>
        <w:tc>
          <w:tcPr>
            <w:tcW w:type="dxa" w:w="2880"/>
          </w:tcPr>
          <w:p>
            <w:r>
              <w:t>UTF-8 BOM; valid SupportingStatement</w:t>
            </w:r>
          </w:p>
        </w:tc>
        <w:tc>
          <w:tcPr>
            <w:tcW w:type="dxa" w:w="2880"/>
          </w:tcPr>
          <w:p>
            <w:r>
              <w:t>Accepted when the other fields and body are valid.</w:t>
            </w:r>
          </w:p>
        </w:tc>
        <w:tc>
          <w:tcPr>
            <w:tcW w:type="dxa" w:w="2880"/>
          </w:tcPr>
          <w:p>
            <w:r>
              <w:t>Automated validator checks.</w:t>
            </w:r>
          </w:p>
        </w:tc>
      </w:tr>
      <w:tr>
        <w:tc>
          <w:tcPr>
            <w:tcW w:type="dxa" w:w="2880"/>
          </w:tcPr>
          <w:p>
            <w:r>
              <w:t>Submit the same valid sample twice</w:t>
            </w:r>
          </w:p>
        </w:tc>
        <w:tc>
          <w:tcPr>
            <w:tcW w:type="dxa" w:w="2880"/>
          </w:tcPr>
          <w:p>
            <w:r>
              <w:t>Two local records may be created. Duplicate-job idempotency is not implemented.</w:t>
            </w:r>
          </w:p>
        </w:tc>
        <w:tc>
          <w:tcPr>
            <w:tcW w:type="dxa" w:w="2880"/>
          </w:tcPr>
          <w:p>
            <w:r>
              <w:t>Manual limitation check; not a completed Azure reliability feature.</w:t>
            </w:r>
          </w:p>
        </w:tc>
      </w:tr>
      <w:tr>
        <w:tc>
          <w:tcPr>
            <w:tcW w:type="dxa" w:w="2880"/>
          </w:tcPr>
          <w:p>
            <w:r>
              <w:t>Stop and restart the process</w:t>
            </w:r>
          </w:p>
        </w:tc>
        <w:tc>
          <w:tcPr>
            <w:tcW w:type="dxa" w:w="2880"/>
          </w:tcPr>
          <w:p>
            <w:r>
              <w:t>Local records are gone. Persistence is not implemented.</w:t>
            </w:r>
          </w:p>
        </w:tc>
        <w:tc>
          <w:tcPr>
            <w:tcW w:type="dxa" w:w="2880"/>
          </w:tcPr>
          <w:p>
            <w:r>
              <w:t>Manual limitation check.</w:t>
            </w:r>
          </w:p>
        </w:tc>
      </w:tr>
      <w:tr>
        <w:tc>
          <w:tcPr>
            <w:tcW w:type="dxa" w:w="2880"/>
          </w:tcPr>
          <w:p>
            <w:r>
              <w:t>Start outside Development</w:t>
            </w:r>
          </w:p>
        </w:tc>
        <w:tc>
          <w:tcPr>
            <w:tcW w:type="dxa" w:w="2880"/>
          </w:tcPr>
          <w:p>
            <w:r>
              <w:t>Startup refused.</w:t>
            </w:r>
          </w:p>
        </w:tc>
        <w:tc>
          <w:tcPr>
            <w:tcW w:type="dxa" w:w="2880"/>
          </w:tcPr>
          <w:p>
            <w:r>
              <w:t>Safety boundary; do not remove to enable hosting.</w:t>
            </w:r>
          </w:p>
        </w:tc>
      </w:tr>
    </w:tbl>
    <w:p>
      <w:pPr>
        <w:pStyle w:val="Heading1"/>
      </w:pPr>
      <w:r>
        <w:t>7. Evidence and interpreting failures</w:t>
      </w:r>
    </w:p>
    <w:p>
      <w:r>
        <w:t>Record date, code version/folder, test ID, expected and actual outcome, document ID and pass/fail/blocked. Capture only fictional references and status. Never include keys, tokens or real documents in screenshots. Needs review is an expected business outcome; Failed indicates a processing problem.</w:t>
      </w:r>
    </w:p>
    <w:p>
      <w:r>
        <w:t>Logs identify jobs by generated document ID. The application does not log document text or applicant names. No Azure KQL evidence is available from this local console-logging version.</w:t>
      </w:r>
    </w:p>
    <w:p>
      <w:pPr>
        <w:pStyle w:val="Heading1"/>
      </w:pPr>
      <w:r>
        <w:t>8. Stop and troubleshoot safely</w:t>
      </w:r>
    </w:p>
    <w:p>
      <w:r>
        <w:t>Press Ctrl+C in the server terminal. If port 5193 is occupied, either use localhost:5197 consistently or inspect its owner before stopping anything.</w:t>
      </w:r>
    </w:p>
    <w:p>
      <w:r>
        <w:rPr>
          <w:rFonts w:ascii="Consolas" w:hAnsi="Consolas"/>
          <w:sz w:val="18"/>
        </w:rPr>
        <w:t>Get-NetTCPConnection -LocalPort 5193 -State Listen |</w:t>
        <w:br/>
        <w:t xml:space="preserve">    Select-Object LocalAddress, LocalPort, OwningProcess</w:t>
        <w:br/>
        <w:t>Get-Process -Id &lt;confirmed-owning-process-id&gt;</w:t>
        <w:br/>
        <w:t># Only after confirming this is your disposable test process:</w:t>
        <w:br/>
        <w:t>Stop-Process -Id &lt;confirmed-owning-process-id&gt;</w:t>
      </w:r>
    </w:p>
    <w:p>
      <w:r>
        <w:t>Never stop processes by name or reuse a previously recorded PID. If dotnet is missing, install the SDK or use its actual executable path. If the browser cannot connect, first verify startup output and the exact port.</w:t>
      </w:r>
    </w:p>
    <w:p>
      <w:pPr>
        <w:pStyle w:val="Heading1"/>
      </w:pPr>
      <w:r>
        <w:t>9. Verification record and next milestone</w:t>
      </w:r>
    </w:p>
    <w:p>
      <w:r>
        <w:t>Run the supplied local scenario checks and record your own results. Local validation is not proof of Azure integration.</w:t>
      </w:r>
    </w:p>
    <w:p>
      <w:r>
        <w:t>Next: approved Azure connectivity, SQL/private Blob persistence, durable dispatch, idempotent Function processing, staff authentication and scoped authorisation, telemetry and cloud end-to-end tests. Existing Function runtime is .NET 8 isolated; do not deploy this .NET 10 website over that Function App. SQL public access is disabled; do not open it as a shortcut.</w:t>
      </w:r>
    </w:p>
    <w:sectPr w:rsidR="00FC693F" w:rsidRPr="0006063C" w:rsidSect="00034616">
      <w:pgSz w:w="12240" w:h="15840"/>
      <w:pgMar w:top="1440" w:right="936" w:bottom="144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/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