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Application Insights - investigate a failed submission</w:t>
      </w:r>
    </w:p>
    <w:p>
      <w:r>
        <w:t>LBS | Student edition | Fictional data only | Updated 28 October 2026</w:t>
      </w:r>
    </w:p>
    <w:p>
      <w:pPr>
        <w:pStyle w:val="Heading1"/>
      </w:pPr>
      <w:r>
        <w:t>Before you start</w:t>
      </w:r>
    </w:p>
    <w:p>
      <w:r>
        <w:t>Expected duration: 75 minutes: 11:30-12:45</w:t>
      </w:r>
    </w:p>
    <w:p>
      <w:r>
        <w:t>Prerequisites: Prepared instrumented application and known request route supplied by the tutor, or fictional Day2Operations data.</w:t>
      </w:r>
    </w:p>
    <w:p>
      <w:r>
        <w:t>Required permissions: Read access to the assigned Application Insights component and relevant logs/workspace, including approved table access. Instrumentation, connection settings and deployment changes are owner work, not core participant tasks.</w:t>
      </w:r>
    </w:p>
    <w:p>
      <w:r>
        <w:t>Resources created: None; no alert or new telemetry resource required.</w:t>
      </w:r>
    </w:p>
    <w:p>
      <w:r>
        <w:t>Cost considerations: Ingestion, retention, tests, exports and alerts may incur cost. Use a few approved requests, never a load test or unbounded debug logging.</w:t>
      </w:r>
    </w:p>
    <w:p>
      <w:r>
        <w:t>Safety: Use the assigned tenant, subscription and resource only. Do not change shared networking, roles, tiers or deployment settings. No real documents, secrets or keyed URLs in evidence.</w:t>
      </w:r>
    </w:p>
    <w:p>
      <w:pPr>
        <w:pStyle w:val="Heading1"/>
      </w:pPr>
      <w:r>
        <w:t>What, why and scope</w:t>
      </w:r>
    </w:p>
    <w:p>
      <w:r>
        <w:t>Application Insights helps investigate an application's requests, failures and dependencies. A Log Analytics workspace can store related logs. Live Metrics and stored logs are different views and can update at different times.</w:t>
      </w:r>
    </w:p>
    <w:p>
      <w:r>
        <w:t>Scenario: a fictional user reports a failed submission and another reports a slow page. Your task is to find request evidence and related dependencies, not to deliberately break the shared application.</w:t>
      </w:r>
    </w:p>
    <w:p>
      <w:r>
        <w:t>Time split: explanation 10; tutor walkthrough 15; independent inspection 25; missing-data recovery 15; evidence and cost recap 10.</w:t>
      </w:r>
    </w:p>
    <w:p>
      <w:r>
        <w:t>The supplied local tracker is not instrumented to Azure. A connection-string setting alone does not establish that application code is instrumented. Use the tutor's pre-tested app, not an assumed deployment of the tracker or the fixed-response Function.</w:t>
      </w:r>
    </w:p>
    <w:p>
      <w:pPr>
        <w:pStyle w:val="Heading1"/>
      </w:pPr>
      <w:r>
        <w:t>Navigation and investigation</w:t>
      </w:r>
    </w:p>
    <w:p>
      <w:r>
        <w:t>1. Confirm the app endpoint and Application Insights component with the tutor. In portal search Application Insights, open the assigned component, read its Overview and identify the linked workspace if visible.</w:t>
      </w:r>
    </w:p>
    <w:p>
      <w:r>
        <w:t>Expected result: A known app/component/workspace relationship. Visibility of the component does not prove telemetry arrived.</w:t>
      </w:r>
    </w:p>
    <w:p>
      <w:r>
        <w:t>2. Record current UTC time. Send at most five requests to the tutor-approved harmless endpoint, or observe the prepared traffic. Do not change database settings or provoke failure on a shared app.</w:t>
      </w:r>
    </w:p>
    <w:p>
      <w:r>
        <w:t>Expected result: A bounded traffic record with endpoint, time and actual status. A request failure is recorded, not silently counted as success.</w:t>
      </w:r>
    </w:p>
    <w:p>
      <w:r>
        <w:t>3. Open Investigate &gt; Performance and Failures where shown; use portal menu search if the layout differs. Choose a recent window covering the test. Filter the correct role/app before drilling into an operation.</w:t>
      </w:r>
    </w:p>
    <w:p>
      <w:r>
        <w:t>Expected result: Actual stored request rows or an explicit no-data condition. Ingestion may take several minutes; no universal arrival time is promised.</w:t>
      </w:r>
    </w:p>
    <w:p>
      <w:r>
        <w:t>4. Open a request/sample and its end-to-end transaction details. Identify request name, result code, duration and operation/correlation ID. Inspect a dependency if instrumentation captured one.</w:t>
      </w:r>
    </w:p>
    <w:p>
      <w:r>
        <w:t>Expected result: You distinguish request duration from dependency duration. A slow dependency is a lead, not proof of the complete root cause.</w:t>
      </w:r>
    </w:p>
    <w:p>
      <w:r>
        <w:t>5. Open Logs, close Queries hub if present, switch Agent off and choose KQL mode. Confirm whether the schema lists AppRequests or requests.</w:t>
      </w:r>
    </w:p>
    <w:p>
      <w:r>
        <w:t>Expected result: The actual editor and schema are identified for the KQL lab after lunch.</w:t>
      </w:r>
    </w:p>
    <w:p>
      <w:r>
        <w:t>6. If live telemetry is unavailable, use Day2Operations\Queries\Prepared in an authorised editor, or review the fictional CSVs offline. Record the mode explicitly.</w:t>
      </w:r>
    </w:p>
    <w:p>
      <w:r>
        <w:t>Expected result: You can practise investigation without claiming ingestion, instrumentation or live-cloud access passed.</w:t>
      </w:r>
    </w:p>
    <w:p>
      <w:pPr>
        <w:pStyle w:val="Heading1"/>
      </w:pPr>
      <w:r>
        <w:t>Troubleshooting - symptom, checks and safe recovery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Symptom</w:t>
            </w:r>
          </w:p>
        </w:tc>
        <w:tc>
          <w:tcPr>
            <w:tcW w:type="dxa" w:w="4320"/>
          </w:tcPr>
          <w:p>
            <w:r>
              <w:t>Exact checks / recovery</w:t>
            </w:r>
          </w:p>
        </w:tc>
      </w:tr>
      <w:tr>
        <w:tc>
          <w:tcPr>
            <w:tcW w:type="dxa" w:w="4320"/>
          </w:tcPr>
          <w:p>
            <w:r>
              <w:t>No request rows</w:t>
            </w:r>
          </w:p>
        </w:tc>
        <w:tc>
          <w:tcPr>
            <w:tcW w:type="dxa" w:w="4320"/>
          </w:tcPr>
          <w:p>
            <w:r>
              <w:t>Check actual endpoint/time, app/component mapping, workspace scope, filters and instrumentation with the owner. Wait for ingestion, then retry a bounded read. Do not turn off security or add a second SDK.</w:t>
            </w:r>
          </w:p>
        </w:tc>
      </w:tr>
      <w:tr>
        <w:tc>
          <w:tcPr>
            <w:tcW w:type="dxa" w:w="4320"/>
          </w:tcPr>
          <w:p>
            <w:r>
              <w:t>Requests exist, dependencies absent</w:t>
            </w:r>
          </w:p>
        </w:tc>
        <w:tc>
          <w:tcPr>
            <w:tcW w:type="dxa" w:w="4320"/>
          </w:tcPr>
          <w:p>
            <w:r>
              <w:t>Confirm a dependency call actually occurred and that instrumentation supports it. The fixed-response Function does not call SQL. Empty dependencies do not prove SQL is healthy.</w:t>
            </w:r>
          </w:p>
        </w:tc>
      </w:tr>
      <w:tr>
        <w:tc>
          <w:tcPr>
            <w:tcW w:type="dxa" w:w="4320"/>
          </w:tcPr>
          <w:p>
            <w:r>
              <w:t>Table name not recognised</w:t>
            </w:r>
          </w:p>
        </w:tc>
        <w:tc>
          <w:tcPr>
            <w:tcW w:type="dxa" w:w="4320"/>
          </w:tcPr>
          <w:p>
            <w:r>
              <w:t>Inspect the editor schema. Workspace: AppRequests/AppDependencies. Application Insights resource: requests/dependencies. Use the matching supplied query directory.</w:t>
            </w:r>
          </w:p>
        </w:tc>
      </w:tr>
      <w:tr>
        <w:tc>
          <w:tcPr>
            <w:tcW w:type="dxa" w:w="4320"/>
          </w:tcPr>
          <w:p>
            <w:r>
              <w:t>Access denied</w:t>
            </w:r>
          </w:p>
        </w:tc>
        <w:tc>
          <w:tcPr>
            <w:tcW w:type="dxa" w:w="4320"/>
          </w:tcPr>
          <w:p>
            <w:r>
              <w:t>Record the component/workspace and non-secret error. Owner checks scoped query rights; do not substitute a master key.</w:t>
            </w:r>
          </w:p>
        </w:tc>
      </w:tr>
      <w:tr>
        <w:tc>
          <w:tcPr>
            <w:tcW w:type="dxa" w:w="4320"/>
          </w:tcPr>
          <w:p>
            <w:r>
              <w:t>Failure view empty</w:t>
            </w:r>
          </w:p>
        </w:tc>
        <w:tc>
          <w:tcPr>
            <w:tcW w:type="dxa" w:w="4320"/>
          </w:tcPr>
          <w:p>
            <w:r>
              <w:t>Use an approved known failure or prepared dataset. A 404 is not guaranteed to have the intended Success semantics. No fault injection required.</w:t>
            </w:r>
          </w:p>
        </w:tc>
      </w:tr>
    </w:tbl>
    <w:p>
      <w:pPr>
        <w:pStyle w:val="Heading1"/>
      </w:pPr>
      <w:r>
        <w:t>Knowledge check - before and after</w:t>
      </w:r>
    </w:p>
    <w:p>
      <w:r>
        <w:t>Before: what can a successful /health response prove, and what can it not prove about SQL?</w:t>
      </w:r>
    </w:p>
    <w:p>
      <w:r>
        <w:t>After: did the evidence come from live collection or prepared data? Which operation identifies the request? What would you check before changing instrumentation?</w:t>
      </w:r>
    </w:p>
    <w:p>
      <w:pPr>
        <w:pStyle w:val="Heading1"/>
      </w:pPr>
      <w:r>
        <w:t>Cleanup</w:t>
      </w:r>
    </w:p>
    <w:p>
      <w:r>
        <w:t>No core resources or alerts were created. Stop sending test requests and close any private credential view.</w:t>
      </w:r>
    </w:p>
    <w:p>
      <w:r>
        <w:t>Keep only redacted fictional evidence. Do not delete retained logs or disable required monitoring.</w:t>
      </w:r>
    </w:p>
    <w:p>
      <w:r>
        <w:t>Creating alerts, action groups or instrumentation is an optional owner-approved extension, not a required student step.</w:t>
      </w:r>
    </w:p>
    <w:p>
      <w:pPr>
        <w:pStyle w:val="Heading1"/>
      </w:pPr>
      <w:r>
        <w:t>Your evidence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Record</w:t>
            </w:r>
          </w:p>
        </w:tc>
        <w:tc>
          <w:tcPr>
            <w:tcW w:type="dxa" w:w="4320"/>
          </w:tcPr>
          <w:p>
            <w:r>
              <w:t>Your result</w:t>
            </w:r>
          </w:p>
        </w:tc>
      </w:tr>
      <w:tr>
        <w:tc>
          <w:tcPr>
            <w:tcW w:type="dxa" w:w="4320"/>
          </w:tcPr>
          <w:p>
            <w:r>
              <w:t>Mode: live / prepared query / offline review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Scope, time range and source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Expected / actual result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Passed / Blocked / Not run and why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Cost/security trade-off</w:t>
            </w:r>
          </w:p>
        </w:tc>
        <w:tc>
          <w:tcPr>
            <w:tcW w:type="dxa" w:w="4320"/>
          </w:tcPr>
          <w:p>
            <w:r/>
          </w:p>
        </w:tc>
      </w:tr>
      <w:tr>
        <w:tc>
          <w:tcPr>
            <w:tcW w:type="dxa" w:w="4320"/>
          </w:tcPr>
          <w:p>
            <w:r>
              <w:t>Follow-up owner / cleanup</w:t>
            </w:r>
          </w:p>
        </w:tc>
        <w:tc>
          <w:tcPr>
            <w:tcW w:type="dxa" w:w="4320"/>
          </w:tcPr>
          <w:p>
            <w:r/>
          </w:p>
        </w:tc>
      </w:tr>
    </w:tbl>
    <w:sectPr w:rsidR="00FC693F" w:rsidRPr="0006063C" w:rsidSect="00034616">
      <w:footerReference w:type="default" r:id="rId9"/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LBS | Day 2 | Student edition | Fictional data only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365D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LBS Training</dc:creator>
  <cp:keywords/>
  <dc:description/>
  <cp:lastModifiedBy>LBS Training</cp:lastModifiedBy>
  <cp:revision>1</cp:revision>
  <dcterms:created xsi:type="dcterms:W3CDTF">2013-12-23T23:15:00Z</dcterms:created>
  <dcterms:modified xsi:type="dcterms:W3CDTF">2013-12-23T23:15:00Z</dcterms:modified>
  <cp:category/>
</cp:coreProperties>
</file>