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 networking: VNet, DNS and boundaries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2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Azure Networking Basics Portal Lab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End w:id="12"/>
    <w:bookmarkStart w:id="15" w:name="X92f11b38f68c53dae85c9e3d357272f7255e63f"/>
    <w:p>
      <w:pPr>
        <w:pStyle w:val="Heading1"/>
      </w:pPr>
      <w:r>
        <w:t xml:space="preserve">Lab 21 | Network basics: VNet, subnet, DNS and endpoint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distinguish identity permissions from network reachability. A correct token cannot fix a missing DNS route.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instructor-approved address space and permission to create an isolated VNet. This lab creates no VM, VPN gateway, NAT gateway or private endpoint.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avoid paid network attachments. Private endpoints, gateways and traffic can add charges; they are not needed for this introductory exercise.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Virtual networks &gt; Create</w:t>
      </w:r>
      <w:r>
        <w:t xml:space="preserve"> </w:t>
      </w:r>
      <w:r>
        <w:t xml:space="preserve">and select your training group, region and a unique</w:t>
      </w:r>
      <w:r>
        <w:t xml:space="preserve"> </w:t>
      </w:r>
      <w:r>
        <w:rPr>
          <w:rStyle w:val="VerbatimChar"/>
        </w:rPr>
        <w:t xml:space="preserve">vnet-lbs-&lt;suffix&gt;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001"/>
        </w:numPr>
      </w:pPr>
      <w:r>
        <w:t xml:space="preserve">Use the address range approved by the instructor (example only:</w:t>
      </w:r>
      <w:r>
        <w:t xml:space="preserve"> </w:t>
      </w:r>
      <w:r>
        <w:rPr>
          <w:rStyle w:val="VerbatimChar"/>
        </w:rPr>
        <w:t xml:space="preserve">10.40.0.0/16</w:t>
      </w:r>
      <w:r>
        <w:t xml:space="preserve">). It must not conflict with planned connected networks.</w:t>
      </w:r>
    </w:p>
    <w:p>
      <w:pPr>
        <w:pStyle w:val="Compact"/>
        <w:numPr>
          <w:ilvl w:val="0"/>
          <w:numId w:val="1001"/>
        </w:numPr>
      </w:pPr>
      <w:r>
        <w:t xml:space="preserve">Add a subnet such as</w:t>
      </w:r>
      <w:r>
        <w:t xml:space="preserve"> </w:t>
      </w:r>
      <w:r>
        <w:rPr>
          <w:rStyle w:val="VerbatimChar"/>
        </w:rPr>
        <w:t xml:space="preserve">snet-practice</w:t>
      </w:r>
      <w:r>
        <w:t xml:space="preserve"> </w:t>
      </w:r>
      <w:r>
        <w:t xml:space="preserve">with an approved subset (example only:</w:t>
      </w:r>
      <w:r>
        <w:t xml:space="preserve"> </w:t>
      </w:r>
      <w:r>
        <w:rPr>
          <w:rStyle w:val="VerbatimChar"/>
        </w:rPr>
        <w:t xml:space="preserve">10.40.1.0/24</w:t>
      </w:r>
      <w:r>
        <w:t xml:space="preserve">). Record the range and leave delegation unset for this unconnected exercise.</w:t>
      </w:r>
    </w:p>
    <w:p>
      <w:pPr>
        <w:pStyle w:val="Compact"/>
        <w:numPr>
          <w:ilvl w:val="0"/>
          <w:numId w:val="1001"/>
        </w:numPr>
      </w:pPr>
      <w:r>
        <w:t xml:space="preserve">Keep paid optional gateways/firewalls/Bastion disabled unless explicitly assigned. Review and create.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Subnets</w:t>
      </w:r>
      <w:r>
        <w:t xml:space="preserve">,</w:t>
      </w:r>
      <w:r>
        <w:t xml:space="preserve"> </w:t>
      </w:r>
      <w:r>
        <w:rPr>
          <w:b/>
          <w:bCs/>
        </w:rPr>
        <w:t xml:space="preserve">Connected devices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DNS servers</w:t>
      </w:r>
      <w:r>
        <w:t xml:space="preserve">. No devices connected is expected; creating a VNet does not move your existing web app into it.</w:t>
      </w:r>
    </w:p>
    <w:p>
      <w:pPr>
        <w:pStyle w:val="Compact"/>
        <w:numPr>
          <w:ilvl w:val="0"/>
          <w:numId w:val="1001"/>
        </w:numPr>
      </w:pPr>
      <w:r>
        <w:t xml:space="preserve">Draw two independent paths:</w:t>
      </w:r>
      <w:r>
        <w:t xml:space="preserve"> </w:t>
      </w:r>
      <w:r>
        <w:rPr>
          <w:b/>
          <w:bCs/>
        </w:rPr>
        <w:t xml:space="preserve">outbound VNet integration</w:t>
      </w:r>
      <w:r>
        <w:t xml:space="preserve"> </w:t>
      </w:r>
      <w:r>
        <w:t xml:space="preserve">from App Service versus</w:t>
      </w:r>
      <w:r>
        <w:t xml:space="preserve"> </w:t>
      </w:r>
      <w:r>
        <w:rPr>
          <w:b/>
          <w:bCs/>
        </w:rPr>
        <w:t xml:space="preserve">inbound private endpoint</w:t>
      </w:r>
      <w:r>
        <w:t xml:space="preserve"> </w:t>
      </w:r>
      <w:r>
        <w:t xml:space="preserve">to a service. They solve different problems.</w:t>
      </w:r>
    </w:p>
    <w:p>
      <w:pPr>
        <w:pStyle w:val="Compact"/>
        <w:numPr>
          <w:ilvl w:val="0"/>
          <w:numId w:val="1001"/>
        </w:numPr>
      </w:pPr>
      <w:r>
        <w:t xml:space="preserve">On your own computer run a DNS check using a real endpoint:</w:t>
      </w:r>
    </w:p>
    <w:p>
      <w:pPr>
        <w:pStyle w:val="SourceCode"/>
      </w:pPr>
      <w:r>
        <w:rPr>
          <w:rStyle w:val="NormalTok"/>
        </w:rPr>
        <w:t xml:space="preserve">Resolve-DnsName </w:t>
      </w:r>
      <w:r>
        <w:rPr>
          <w:rStyle w:val="StringTok"/>
        </w:rPr>
        <w:t xml:space="preserve">"&lt;actual-sql-server&gt;.database.windows.net"</w:t>
      </w:r>
    </w:p>
    <w:p>
      <w:pPr>
        <w:pStyle w:val="Compact"/>
        <w:numPr>
          <w:ilvl w:val="0"/>
          <w:numId w:val="1002"/>
        </w:numPr>
      </w:pPr>
      <w:r>
        <w:t xml:space="preserve">Record whether the result uses expected public/private DNS in the current network. Do not publish internal addresses broadly. DNS resolution alone does not prove TCP access or SQL authorisation.</w:t>
      </w:r>
    </w:p>
    <w:p>
      <w:pPr>
        <w:pStyle w:val="Compact"/>
        <w:numPr>
          <w:ilvl w:val="0"/>
          <w:numId w:val="1002"/>
        </w:numPr>
      </w:pPr>
      <w:r>
        <w:t xml:space="preserve">Inspect your service’s networking page without creating a private endpoint. Describe the extra dependencies: supported plan/integration subnet, endpoint, private DNS linking/forwarding, permitted routes and a client on the correct network.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isolated VNet/subnet created, diagram explains identity versus DNS versus routing, and no claim that App Service has been privately connected.</w:t>
      </w:r>
    </w:p>
    <w:p>
      <w:pPr>
        <w:pStyle w:val="BodyText"/>
      </w:pPr>
      <w:r>
        <w:rPr>
          <w:b/>
          <w:bCs/>
        </w:rPr>
        <w:t xml:space="preserve">Stop condition:</w:t>
      </w:r>
      <w:r>
        <w:t xml:space="preserve"> </w:t>
      </w:r>
      <w:r>
        <w:t xml:space="preserve">private connectivity is an administrator-guided follow-on lab, not a setting to guess. Do not enable a broad firewall rule as a shortcut.</w:t>
      </w:r>
    </w:p>
    <w:p>
      <w:pPr>
        <w:pStyle w:val="BodyText"/>
      </w:pPr>
      <w:r>
        <w:rPr>
          <w:b/>
          <w:bCs/>
        </w:rPr>
        <w:t xml:space="preserve">Cleanup:</w:t>
      </w:r>
      <w:r>
        <w:t xml:space="preserve"> </w:t>
      </w:r>
      <w:r>
        <w:t xml:space="preserve">delete only your empty practice VNet after checking Connected devices and dependencies. Do not delete a shared VNet or DNS zone.</w:t>
      </w:r>
    </w:p>
    <w:p>
      <w:pPr>
        <w:pStyle w:val="BodyText"/>
      </w:pPr>
      <w:r>
        <w:t xml:space="preserve">References:</w:t>
      </w:r>
      <w:r>
        <w:t xml:space="preserve"> </w:t>
      </w:r>
      <w:hyperlink r:id="rId13">
        <w:r>
          <w:rPr>
            <w:rStyle w:val="Hyperlink"/>
          </w:rPr>
          <w:t xml:space="preserve">https://learn.microsoft.com/azure/virtual-network/virtual-networks-overview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https://learn.microsoft.com/azure/app-service/overview-vnet-integration</w:t>
        </w:r>
      </w:hyperlink>
    </w:p>
    <w:bookmarkEnd w:id="15"/>
    <w:bookmarkStart w:id="16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Confirm the current Azure scope, permissions, policy, runtime, region and pricing before starting. Record your own results; these instructions do not establish that your access or deployment works.</w:t>
      </w:r>
    </w:p>
    <w:bookmarkEnd w:id="16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learn.microsoft.com/azure/app-service/overview-vnet-integration" TargetMode="External"/><Relationship Id="rId13" Type="http://schemas.openxmlformats.org/officeDocument/2006/relationships/hyperlink" Target="https://learn.microsoft.com/azure/virtual-network/virtual-networks-overview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learn.microsoft.com/azure/app-service/overview-vnet-integration" TargetMode="External"/><Relationship Id="rId13" Type="http://schemas.openxmlformats.org/officeDocument/2006/relationships/hyperlink" Target="https://learn.microsoft.com/azure/virtual-network/virtual-network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networking: VNet, DNS and boundaries</dc:title>
  <dc:creator>LBS Training</dc:creator>
  <cp:keywords/>
  <dcterms:created xsi:type="dcterms:W3CDTF">2026-10-26T12:58:46Z</dcterms:created>
  <dcterms:modified xsi:type="dcterms:W3CDTF">2026-10-26T12:58:46Z</dcterms:modified>
  <cp:lastModifiedBy>LBS Training</cp:lastModifiedB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