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2 - cost, observability and realistic operations</w:t>
      </w:r>
    </w:p>
    <w:p>
      <w:r>
        <w:t>LBS | Student edition | Fictional data only | Updated 28 October 2026</w:t>
      </w:r>
    </w:p>
    <w:p>
      <w:pPr>
        <w:pStyle w:val="Heading1"/>
      </w:pPr>
      <w:r>
        <w:t>Before you start</w:t>
      </w:r>
    </w:p>
    <w:p>
      <w:r>
        <w:t>Expected duration: 09:45-17:30</w:t>
      </w:r>
    </w:p>
    <w:p>
      <w:r>
        <w:t>Prerequisites: Day 1 component concepts; whole attendee pack kept together.</w:t>
      </w:r>
    </w:p>
    <w:p>
      <w:r>
        <w:t>Required permissions: Assigned read scopes for costs and telemetry; data roles only for the queue exercise.</w:t>
      </w:r>
    </w:p>
    <w:p>
      <w:r>
        <w:t>Resources created: None required on the core route.</w:t>
      </w:r>
    </w:p>
    <w:p>
      <w:r>
        <w:t>Cost considerations: Reuse existing approved resources. New budgets/alerts, instrumentation and deployments are optional approved extensions.</w:t>
      </w:r>
    </w:p>
    <w:p>
      <w:r>
        <w:t>Safety: Use the assigned tenant, subscription and resource only. Do not change shared networking, roles, tiers or deployment settings. No real documents, secrets or keyed URLs in evidence.</w:t>
      </w:r>
    </w:p>
    <w:p>
      <w:pPr>
        <w:pStyle w:val="Heading1"/>
      </w:pPr>
      <w:r>
        <w:t>Today's priorities</w:t>
      </w:r>
    </w:p>
    <w:p>
      <w:r>
        <w:t>Cost Management and Application Insights/KQL are mandatory core activities. Service Bus is a shorter standalone exercise.</w:t>
      </w:r>
    </w:p>
    <w:p>
      <w:r>
        <w:t>Use live data only when prepared and authorised. Otherwise use the supplied fictional dataset and label the result prepared or offline. A fallback is not a passed live-cloud test.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Start</w:t>
            </w:r>
          </w:p>
        </w:tc>
        <w:tc>
          <w:tcPr>
            <w:tcW w:type="dxa" w:w="2160"/>
          </w:tcPr>
          <w:p>
            <w:r>
              <w:t>Finish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Minutes</w:t>
            </w:r>
          </w:p>
        </w:tc>
      </w:tr>
      <w:tr>
        <w:tc>
          <w:tcPr>
            <w:tcW w:type="dxa" w:w="2160"/>
          </w:tcPr>
          <w:p>
            <w:r>
              <w:t>09:45</w:t>
            </w:r>
          </w:p>
        </w:tc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r>
              <w:t>Welcome, recap and portal orientation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r>
              <w:t>11:15</w:t>
            </w:r>
          </w:p>
        </w:tc>
        <w:tc>
          <w:tcPr>
            <w:tcW w:type="dxa" w:w="2160"/>
          </w:tcPr>
          <w:p>
            <w:r>
              <w:t>Mandatory Cost Management investigation</w:t>
            </w:r>
          </w:p>
        </w:tc>
        <w:tc>
          <w:tcPr>
            <w:tcW w:type="dxa" w:w="2160"/>
          </w:tcPr>
          <w:p>
            <w:r>
              <w:t>75</w:t>
            </w:r>
          </w:p>
        </w:tc>
      </w:tr>
      <w:tr>
        <w:tc>
          <w:tcPr>
            <w:tcW w:type="dxa" w:w="2160"/>
          </w:tcPr>
          <w:p>
            <w:r>
              <w:t>11:15</w:t>
            </w:r>
          </w:p>
        </w:tc>
        <w:tc>
          <w:tcPr>
            <w:tcW w:type="dxa" w:w="2160"/>
          </w:tcPr>
          <w:p>
            <w:r>
              <w:t>11:30</w:t>
            </w:r>
          </w:p>
        </w:tc>
        <w:tc>
          <w:tcPr>
            <w:tcW w:type="dxa" w:w="2160"/>
          </w:tcPr>
          <w:p>
            <w:r>
              <w:t>Break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11:30</w:t>
            </w:r>
          </w:p>
        </w:tc>
        <w:tc>
          <w:tcPr>
            <w:tcW w:type="dxa" w:w="2160"/>
          </w:tcPr>
          <w:p>
            <w:r>
              <w:t>12:45</w:t>
            </w:r>
          </w:p>
        </w:tc>
        <w:tc>
          <w:tcPr>
            <w:tcW w:type="dxa" w:w="2160"/>
          </w:tcPr>
          <w:p>
            <w:r>
              <w:t>Application Insights: requests, failures and dependencies</w:t>
            </w:r>
          </w:p>
        </w:tc>
        <w:tc>
          <w:tcPr>
            <w:tcW w:type="dxa" w:w="2160"/>
          </w:tcPr>
          <w:p>
            <w:r>
              <w:t>75</w:t>
            </w:r>
          </w:p>
        </w:tc>
      </w:tr>
      <w:tr>
        <w:tc>
          <w:tcPr>
            <w:tcW w:type="dxa" w:w="2160"/>
          </w:tcPr>
          <w:p>
            <w:r>
              <w:t>12:45</w:t>
            </w:r>
          </w:p>
        </w:tc>
        <w:tc>
          <w:tcPr>
            <w:tcW w:type="dxa" w:w="2160"/>
          </w:tcPr>
          <w:p>
            <w:r>
              <w:t>13:30</w:t>
            </w:r>
          </w:p>
        </w:tc>
        <w:tc>
          <w:tcPr>
            <w:tcW w:type="dxa" w:w="2160"/>
          </w:tcPr>
          <w:p>
            <w:r>
              <w:t>Lunch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13:30</w:t>
            </w:r>
          </w:p>
        </w:tc>
        <w:tc>
          <w:tcPr>
            <w:tcW w:type="dxa" w:w="2160"/>
          </w:tcPr>
          <w:p>
            <w:r>
              <w:t>14:45</w:t>
            </w:r>
          </w:p>
        </w:tc>
        <w:tc>
          <w:tcPr>
            <w:tcW w:type="dxa" w:w="2160"/>
          </w:tcPr>
          <w:p>
            <w:r>
              <w:t>KQL: first rows, failures, slow dependency and correlation</w:t>
            </w:r>
          </w:p>
        </w:tc>
        <w:tc>
          <w:tcPr>
            <w:tcW w:type="dxa" w:w="2160"/>
          </w:tcPr>
          <w:p>
            <w:r>
              <w:t>75</w:t>
            </w:r>
          </w:p>
        </w:tc>
      </w:tr>
      <w:tr>
        <w:tc>
          <w:tcPr>
            <w:tcW w:type="dxa" w:w="2160"/>
          </w:tcPr>
          <w:p>
            <w:r>
              <w:t>14:45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r>
              <w:t>Break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r>
              <w:t>15:35</w:t>
            </w:r>
          </w:p>
        </w:tc>
        <w:tc>
          <w:tcPr>
            <w:tcW w:type="dxa" w:w="2160"/>
          </w:tcPr>
          <w:p>
            <w:r>
              <w:t>Service Bus Explorer: standalone send, peek and receive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15:35</w:t>
            </w:r>
          </w:p>
        </w:tc>
        <w:tc>
          <w:tcPr>
            <w:tcW w:type="dxa" w:w="2160"/>
          </w:tcPr>
          <w:p>
            <w:r>
              <w:t>16:20</w:t>
            </w:r>
          </w:p>
        </w:tc>
        <w:tc>
          <w:tcPr>
            <w:tcW w:type="dxa" w:w="2160"/>
          </w:tcPr>
          <w:p>
            <w:r>
              <w:t>Local document tracker: realistic outcomes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16:20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r>
              <w:t>Team incident and cost trade-off exercise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r>
              <w:t>17:30</w:t>
            </w:r>
          </w:p>
        </w:tc>
        <w:tc>
          <w:tcPr>
            <w:tcW w:type="dxa" w:w="2160"/>
          </w:tcPr>
          <w:p>
            <w:r>
              <w:t>Knowledge check, evidence, cleanup and close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</w:tbl>
    <w:p>
      <w:pPr>
        <w:pStyle w:val="Heading1"/>
      </w:pPr>
      <w:r>
        <w:t>Open these guides in this order</w:t>
      </w:r>
    </w:p>
    <w:p>
      <w:r>
        <w:t>1. 06_Cost_Management_Portal_Lab.docx (mandatory, 10:00).</w:t>
      </w:r>
    </w:p>
    <w:p>
      <w:r>
        <w:t>2. 02_Application_Insights_Portal_Lab.docx (11:30), then 03_KQL_Beginner_Hands_On.docx (13:30).</w:t>
      </w:r>
    </w:p>
    <w:p>
      <w:r>
        <w:t>3. 01_Service_Bus_Portal_Lab.docx (15:00): only the assigned standalone Explorer steps.</w:t>
      </w:r>
    </w:p>
    <w:p>
      <w:r>
        <w:t>4. LBS_Document_Tracker_Setup_And_Testing.docx (15:35): local-only, fictional data.</w:t>
      </w:r>
    </w:p>
    <w:p>
      <w:r>
        <w:t>5. 04_Incident_And_Cost_Team_Exercise.docx (16:20).</w:t>
      </w:r>
    </w:p>
    <w:p>
      <w:r>
        <w:t>Supporting files: Labs\Day2Operations relative to the attendee-pack root. It contains CSVs and three query modes.</w:t>
      </w:r>
    </w:p>
    <w:p>
      <w:r>
        <w:t>05_Identity_And_Access_Optional.docx and 07_Networking_Basics_Optional.docx remain references. CI/CD, ARM/Bicep and automation are awareness-only unless a separate tested runbook is supplied; they are not extra core labs.</w:t>
      </w:r>
    </w:p>
    <w:p>
      <w:r>
        <w:t>Optional - Portal Resource Creation contains owner-approved creation routes. Existing resources are the default; do not create duplicates.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LBS | Day 2 | Student edition | Fictional data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LBS Training</dc:creator>
  <cp:keywords/>
  <dc:description/>
  <cp:lastModifiedBy>LBS Training</cp:lastModifiedBy>
  <cp:revision>1</cp:revision>
  <dcterms:created xsi:type="dcterms:W3CDTF">2013-12-23T23:15:00Z</dcterms:created>
  <dcterms:modified xsi:type="dcterms:W3CDTF">2013-12-23T23:15:00Z</dcterms:modified>
  <cp:category/>
</cp:coreProperties>
</file>