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Azure training - attendee pack</w:t>
      </w:r>
    </w:p>
    <w:p>
      <w:r>
        <w:t>Before the course: read 02_Pre_Course_Setup_And_Prerequisites_Guide.docx. Prepare only the tools required for your chosen route; Day 1 starts with a 15-minute readiness check, not installations.</w:t>
      </w:r>
    </w:p>
    <w:p>
      <w:pPr>
        <w:pStyle w:val="Heading1"/>
      </w:pPr>
      <w:r>
        <w:t>Open these folders in order</w:t>
      </w:r>
    </w:p>
    <w:p>
      <w:r>
        <w:t>Day 1: individual component exercises in the portal and VS Code. Start with Day 1\00_DAY_1_ORDER.docx, then the numbered route in Basic_Lab_00_START_HERE.docx.</w:t>
      </w:r>
    </w:p>
    <w:p>
      <w:r>
        <w:t>Day 2: recap and orientation, Service Bus, a document-tracker demo/lab, Azure AI services, a Document Intelligence practical, design discussion, and a knowledge check/cleanup. Use Day 2\00_DAY_2_ORDER.docx and the timetable. Monitoring, cost, networking and identity guides are optional supporting references, not the primary afternoon agenda.</w:t>
      </w:r>
    </w:p>
    <w:p>
      <w:r>
        <w:t>Labs: shared executable projects, sample SQL/text/KQL files and detailed source instructions. Open the required project folder in VS Code; do not run the entire Labs directory as one project.</w:t>
      </w:r>
    </w:p>
    <w:p>
      <w:pPr>
        <w:pStyle w:val="Heading1"/>
      </w:pPr>
      <w:r>
        <w:t>Safety and scope</w:t>
      </w:r>
    </w:p>
    <w:p>
      <w:r>
        <w:t>Use fictional data only and only your assigned Azure targets. Resource creation, access changes, deployments and cleanup require the stated approvals.</w:t>
      </w:r>
    </w:p>
    <w:p>
      <w:r>
        <w:t>The original tracker at localhost:5193 is local-only, Development-only and in-memory. A separate sibling LbsDocumentTracker.Azure sample has a local UI at localhost:5293 and a distinct SQL/outbox, Service Bus and hosted-Function path. They are different applications; neither includes Document Intelligence. Use only the route demonstrated by the instructor.</w:t>
      </w:r>
    </w:p>
    <w:p>
      <w:r>
        <w:t>Instructor slides, cue sheets, deployment records, old duplicate guides and readiness reviews are not included in the student document folders.</w:t>
      </w:r>
    </w:p>
    <w:sectPr w:rsidR="00FC693F" w:rsidRPr="0006063C" w:rsidSect="00034616">
      <w:pgSz w:w="11909" w:h="16834"/>
      <w:pgMar w:top="1440" w:right="1008" w:bottom="144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Verdana" w:hAnsi="Verdan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