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KQL - first rows to a correlated incident</w:t>
      </w:r>
    </w:p>
    <w:p>
      <w:r>
        <w:t>LBS | Optional V3 supporting reference | Fictional data only | Updated 29 October 2026</w:t>
      </w:r>
    </w:p>
    <w:p>
      <w:pPr>
        <w:pStyle w:val="Heading1"/>
      </w:pPr>
      <w:r>
        <w:t>Before you start</w:t>
      </w:r>
    </w:p>
    <w:p>
      <w:r>
        <w:t>Optional supporting reference (75 minutes if separately assigned). KQL is not the 13:30 Day 2 session; that slot is Azure AI services.</w:t>
      </w:r>
    </w:p>
    <w:p>
      <w:r>
        <w:t>Prerequisites: Application Insights walkthrough; supplied Labs\Day2Operations\Queries and CSVs.</w:t>
      </w:r>
    </w:p>
    <w:p>
      <w:r>
        <w:t>Required permissions: Approved log query rights for live or prepared-query mode. Offline CSV review needs no Azure access.</w:t>
      </w:r>
    </w:p>
    <w:p>
      <w:r>
        <w:t>Resources created: None. Prepared datatables do not ingest rows or create persistent tables.</w:t>
      </w:r>
    </w:p>
    <w:p>
      <w:r>
        <w:t>Cost considerations: Filter live queries to the approved app and recent time window. Query charges depend on table plan/features; do not assume all monitoring is free.</w:t>
      </w:r>
    </w:p>
    <w:p>
      <w:r>
        <w:t>Safety: Use the assigned tenant, subscription and resource only. Do not change shared networking, roles, tiers or deployment settings. No real documents, secrets or keyed URLs in evidence.</w:t>
      </w:r>
    </w:p>
    <w:p>
      <w:pPr>
        <w:pStyle w:val="Heading1"/>
      </w:pPr>
      <w:r>
        <w:t>Select a route before running a query</w:t>
      </w:r>
    </w:p>
    <w:p>
      <w:r>
        <w:t>Workspace schema: Queries\Workspace uses AppRequests/AppDependencies, TimeGenerated, DurationMs and OperationId. Replace YOUR-APPLICATION-INSIGHTS-RESOURCE-ID with the component's full resource ID, not its workspace GUID.</w:t>
      </w:r>
    </w:p>
    <w:p>
      <w:r>
        <w:t>Application Insights component schema: Queries\ApplicationInsights uses requests/dependencies, timestamp, duration and operation_Id. The supplied files normalise duration to milliseconds and names for comparison. Confirm the current component; do not run across unrelated apps.</w:t>
      </w:r>
    </w:p>
    <w:p>
      <w:r>
        <w:t>Prepared query: Queries\Prepared defines fictional Requests/Dependencies inside each file. Run each complete file separately in an authorised KQL editor. Fixed data timestamps are 28 October 2026, 10:00-10:04 UTC; set a custom portal time range that includes them. No ago() filter is used on the prepared data.</w:t>
      </w:r>
    </w:p>
    <w:p>
      <w:r>
        <w:t>Offline: open the two fictional telemetry CSVs and predict the rows. Label it offline review; it is not KQL execution or a live monitoring pass.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Workspace</w:t>
            </w:r>
          </w:p>
        </w:tc>
        <w:tc>
          <w:tcPr>
            <w:tcW w:type="dxa" w:w="2880"/>
          </w:tcPr>
          <w:p>
            <w:r>
              <w:t>Application Insights</w:t>
            </w:r>
          </w:p>
        </w:tc>
      </w:tr>
      <w:tr>
        <w:tc>
          <w:tcPr>
            <w:tcW w:type="dxa" w:w="2880"/>
          </w:tcPr>
          <w:p>
            <w:r>
              <w:t>Requests</w:t>
            </w:r>
          </w:p>
        </w:tc>
        <w:tc>
          <w:tcPr>
            <w:tcW w:type="dxa" w:w="2880"/>
          </w:tcPr>
          <w:p>
            <w:r>
              <w:t>AppRequests</w:t>
            </w:r>
          </w:p>
        </w:tc>
        <w:tc>
          <w:tcPr>
            <w:tcW w:type="dxa" w:w="2880"/>
          </w:tcPr>
          <w:p>
            <w:r>
              <w:t>requests</w:t>
            </w:r>
          </w:p>
        </w:tc>
      </w:tr>
      <w:tr>
        <w:tc>
          <w:tcPr>
            <w:tcW w:type="dxa" w:w="2880"/>
          </w:tcPr>
          <w:p>
            <w:r>
              <w:t>Dependencies</w:t>
            </w:r>
          </w:p>
        </w:tc>
        <w:tc>
          <w:tcPr>
            <w:tcW w:type="dxa" w:w="2880"/>
          </w:tcPr>
          <w:p>
            <w:r>
              <w:t>AppDependencies</w:t>
            </w:r>
          </w:p>
        </w:tc>
        <w:tc>
          <w:tcPr>
            <w:tcW w:type="dxa" w:w="2880"/>
          </w:tcPr>
          <w:p>
            <w:r>
              <w:t>dependencies</w:t>
            </w:r>
          </w:p>
        </w:tc>
      </w:tr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TimeGenerated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</w:tr>
      <w:tr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DurationMs (number, ms)</w:t>
            </w:r>
          </w:p>
        </w:tc>
        <w:tc>
          <w:tcPr>
            <w:tcW w:type="dxa" w:w="2880"/>
          </w:tcPr>
          <w:p>
            <w:r>
              <w:t>duration (timespan; divide by 1ms)</w:t>
            </w:r>
          </w:p>
        </w:tc>
      </w:tr>
      <w:tr>
        <w:tc>
          <w:tcPr>
            <w:tcW w:type="dxa" w:w="2880"/>
          </w:tcPr>
          <w:p>
            <w:r>
              <w:t>Correlation</w:t>
            </w:r>
          </w:p>
        </w:tc>
        <w:tc>
          <w:tcPr>
            <w:tcW w:type="dxa" w:w="2880"/>
          </w:tcPr>
          <w:p>
            <w:r>
              <w:t>OperationId</w:t>
            </w:r>
          </w:p>
        </w:tc>
        <w:tc>
          <w:tcPr>
            <w:tcW w:type="dxa" w:w="2880"/>
          </w:tcPr>
          <w:p>
            <w:r>
              <w:t>operation_Id</w:t>
            </w:r>
          </w:p>
        </w:tc>
      </w:tr>
      <w:tr>
        <w:tc>
          <w:tcPr>
            <w:tcW w:type="dxa" w:w="2880"/>
          </w:tcPr>
          <w:p>
            <w:r>
              <w:t>Success / result</w:t>
            </w:r>
          </w:p>
        </w:tc>
        <w:tc>
          <w:tcPr>
            <w:tcW w:type="dxa" w:w="2880"/>
          </w:tcPr>
          <w:p>
            <w:r>
              <w:t>Success / ResultCode</w:t>
            </w:r>
          </w:p>
        </w:tc>
        <w:tc>
          <w:tcPr>
            <w:tcW w:type="dxa" w:w="2880"/>
          </w:tcPr>
          <w:p>
            <w:r>
              <w:t>success / resultCode</w:t>
            </w:r>
          </w:p>
        </w:tc>
      </w:tr>
    </w:tbl>
    <w:p>
      <w:pPr>
        <w:pStyle w:val="Heading1"/>
      </w:pPr>
      <w:r>
        <w:t>Three levels of practice</w:t>
      </w:r>
    </w:p>
    <w:p>
      <w:r>
        <w:t>1. Level 1: open 01-first-requests.kql from the chosen route. In Logs, close the hub, switch Agent off, choose KQL mode and run the whole file. For a live workspace, the starting idea is AppRequests | take 10 with time/app filters added.</w:t>
      </w:r>
    </w:p>
    <w:p>
      <w:r>
        <w:t>Expected result: Prepared mode: five rows ordered by time. Live mode: up to ten rows; actual counts vary.</w:t>
      </w:r>
    </w:p>
    <w:p>
      <w:r>
        <w:t>2. Read column names, data types, status code and duration. Save a non-secret copy of the query text locally if central saving is not permitted.</w:t>
      </w:r>
    </w:p>
    <w:p>
      <w:r>
        <w:t>Expected result: You can explain where the request ran and what this result does not prove.</w:t>
      </w:r>
    </w:p>
    <w:p>
      <w:r>
        <w:t>3. Level 2: run 02-failed-requests.kql. Inspect Success == false; do not confuse a business status such as Needs review with an HTTP failure.</w:t>
      </w:r>
    </w:p>
    <w:p>
      <w:r>
        <w:t>Expected result: Prepared mode: POST /documents 500 op-003 and GET /private-status 401 op-005. Live mode: inspect actual returned failures, possibly none.</w:t>
      </w:r>
    </w:p>
    <w:p>
      <w:r>
        <w:t>4. Level 3: run 03-slow-dependency-correlation.kql. Explain the teaching threshold DurationMs &gt; 1000. The leftouter join adds request details with matching OperationId; missing matches remain visible.</w:t>
      </w:r>
    </w:p>
    <w:p>
      <w:r>
        <w:t>Expected result: Prepared mode: two rows, op-003 then op-004, dependency durations 5100 and 4600 ms. A slow success and a slow failure require different reasoning; both merit investigation.</w:t>
      </w:r>
    </w:p>
    <w:p>
      <w:r>
        <w:t>5. Choose one operation, construct a UTC timeline and write observation, hypothesis, next read-only check and recovery verification. Do not change configuration in this exercise.</w:t>
      </w:r>
    </w:p>
    <w:p>
      <w:r>
        <w:t>Expected result: A reproducible incident note. Correlation alone does not prove why the dependency was slow.</w:t>
      </w:r>
    </w:p>
    <w:p>
      <w:pPr>
        <w:pStyle w:val="Heading1"/>
      </w:pPr>
      <w:r>
        <w:t>How to read the query</w:t>
      </w:r>
    </w:p>
    <w:p>
      <w:r>
        <w:t>A pipe passes a table to the next operator. where filters rows; project chooses/renames columns; order by sorts; take limits output. The let statements define named query expressions. Run the entire file so those definitions are in scope.</w:t>
      </w:r>
    </w:p>
    <w:p>
      <w:r>
        <w:t>A join can produce more than one row per operation if several related events share an ID. Our prepared dataset has one dependency and one request per demonstrated operation, not a general production guarantee.</w:t>
      </w:r>
    </w:p>
    <w:p>
      <w:r>
        <w:t>count() measures stored rows, not necessarily total traffic under sampling. Inspect ItemCount and instrumentation before estimating traffic. Our prepared dataset contains no sampling and is not production evidence.</w:t>
      </w:r>
    </w:p>
    <w:p>
      <w:pPr>
        <w:pStyle w:val="Heading1"/>
      </w:pPr>
      <w:r>
        <w:t>Troubleshooting - symptom, checks and safe recovery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Symptom</w:t>
            </w:r>
          </w:p>
        </w:tc>
        <w:tc>
          <w:tcPr>
            <w:tcW w:type="dxa" w:w="4320"/>
          </w:tcPr>
          <w:p>
            <w:r>
              <w:t>Exact checks / recovery</w:t>
            </w:r>
          </w:p>
        </w:tc>
      </w:tr>
      <w:tr>
        <w:tc>
          <w:tcPr>
            <w:tcW w:type="dxa" w:w="4320"/>
          </w:tcPr>
          <w:p>
            <w:r>
              <w:t>Unknown table/column</w:t>
            </w:r>
          </w:p>
        </w:tc>
        <w:tc>
          <w:tcPr>
            <w:tcW w:type="dxa" w:w="4320"/>
          </w:tcPr>
          <w:p>
            <w:r>
              <w:t>Confirm schema and use the matching directory; do not randomly change case or mix duration and DurationMs.</w:t>
            </w:r>
          </w:p>
        </w:tc>
      </w:tr>
      <w:tr>
        <w:tc>
          <w:tcPr>
            <w:tcW w:type="dxa" w:w="4320"/>
          </w:tcPr>
          <w:p>
            <w:r>
              <w:t>Unknown Requests name</w:t>
            </w:r>
          </w:p>
        </w:tc>
        <w:tc>
          <w:tcPr>
            <w:tcW w:type="dxa" w:w="4320"/>
          </w:tcPr>
          <w:p>
            <w:r>
              <w:t>Select and run the complete file including let definitions, not only its final lines.</w:t>
            </w:r>
          </w:p>
        </w:tc>
      </w:tr>
      <w:tr>
        <w:tc>
          <w:tcPr>
            <w:tcW w:type="dxa" w:w="4320"/>
          </w:tcPr>
          <w:p>
            <w:r>
              <w:t>Prepared result empty</w:t>
            </w:r>
          </w:p>
        </w:tc>
        <w:tc>
          <w:tcPr>
            <w:tcW w:type="dxa" w:w="4320"/>
          </w:tcPr>
          <w:p>
            <w:r>
              <w:t>Include 28 October 2026 10:00-10:05 UTC in the portal time picker. Use the prepared file without live ago() filters.</w:t>
            </w:r>
          </w:p>
        </w:tc>
      </w:tr>
      <w:tr>
        <w:tc>
          <w:tcPr>
            <w:tcW w:type="dxa" w:w="4320"/>
          </w:tcPr>
          <w:p>
            <w:r>
              <w:t>No correlated request</w:t>
            </w:r>
          </w:p>
        </w:tc>
        <w:tc>
          <w:tcPr>
            <w:tcW w:type="dxa" w:w="4320"/>
          </w:tcPr>
          <w:p>
            <w:r>
              <w:t>Check actual OperationId, time window, resource scope and sampling. Keep the unmatched dependency; do not fabricate a row.</w:t>
            </w:r>
          </w:p>
        </w:tc>
      </w:tr>
      <w:tr>
        <w:tc>
          <w:tcPr>
            <w:tcW w:type="dxa" w:w="4320"/>
          </w:tcPr>
          <w:p>
            <w:r>
              <w:t>Slow query / huge results</w:t>
            </w:r>
          </w:p>
        </w:tc>
        <w:tc>
          <w:tcPr>
            <w:tcW w:type="dxa" w:w="4320"/>
          </w:tcPr>
          <w:p>
            <w:r>
              <w:t>Confirm bounded time and app filters. Avoid unbounded union/search across all tables; take limits output, not necessarily scanned data.</w:t>
            </w:r>
          </w:p>
        </w:tc>
      </w:tr>
    </w:tbl>
    <w:p>
      <w:pPr>
        <w:pStyle w:val="Heading1"/>
      </w:pPr>
      <w:r>
        <w:t>Knowledge check - before and after</w:t>
      </w:r>
    </w:p>
    <w:p>
      <w:r>
        <w:t>Before: does an empty failure table prove an app is healthy? What is the difference between a table name and a workspace ID?</w:t>
      </w:r>
    </w:p>
    <w:p>
      <w:r>
        <w:t>After: find the two prepared failures, explain the duration units and identify the slow successful operation. Why does correlation suggest a next check rather than prove root cause?</w:t>
      </w:r>
    </w:p>
    <w:p>
      <w:pPr>
        <w:pStyle w:val="Heading1"/>
      </w:pPr>
      <w:r>
        <w:t>Cleanup</w:t>
      </w:r>
    </w:p>
    <w:p>
      <w:r>
        <w:t>Keep useful query text and approved redacted notes. No table deletion is required: prepared let/datatable values are query-local.</w:t>
      </w:r>
    </w:p>
    <w:p>
      <w:r>
        <w:t>Do not create a query pack/workbook or change retention without separate approval. Record central saving as Not run if not attempted.</w:t>
      </w:r>
    </w:p>
    <w:p>
      <w:pPr>
        <w:pStyle w:val="Heading1"/>
      </w:pPr>
      <w:r>
        <w:t>Your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Record</w:t>
            </w:r>
          </w:p>
        </w:tc>
        <w:tc>
          <w:tcPr>
            <w:tcW w:type="dxa" w:w="4320"/>
          </w:tcPr>
          <w:p>
            <w:r>
              <w:t>Your result</w:t>
            </w:r>
          </w:p>
        </w:tc>
      </w:tr>
      <w:tr>
        <w:tc>
          <w:tcPr>
            <w:tcW w:type="dxa" w:w="4320"/>
          </w:tcPr>
          <w:p>
            <w:r>
              <w:t>Mode: live / prepared query / offline review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Scope, time range and source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Expected / actual result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Passed / Blocked / Not run and why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Cost/security trade-off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Follow-up owner / cleanup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Official schema references</w:t>
      </w:r>
    </w:p>
    <w:p>
      <w:r>
        <w:t>https://learn.microsoft.com/azure/azure-monitor/reference/tables/apprequests</w:t>
      </w:r>
    </w:p>
    <w:p>
      <w:r>
        <w:t>https://learn.microsoft.com/azure/azure-monitor/reference/tables/appdependencies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LBS | Day 2 | Student edition | Fictional data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LBS Training</dc:creator>
  <cp:keywords/>
  <dc:description>generated by python-docx</dc:description>
  <cp:lastModifiedBy>LBS Training</cp:lastModifiedBy>
  <cp:revision>1</cp:revision>
  <dcterms:created xsi:type="dcterms:W3CDTF">2013-12-23T23:15:00Z</dcterms:created>
  <dcterms:modified xsi:type="dcterms:W3CDTF">2013-12-23T23:15:00Z</dcterms:modified>
  <cp:category/>
</cp:coreProperties>
</file>