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D4ED8"/>
          <w:sz w:val="60"/>
        </w:rPr>
        <w:t>SIKARA</w:t>
      </w:r>
    </w:p>
    <w:p>
      <w:r>
        <w:rPr>
          <w:rFonts w:ascii="Aptos Display" w:hAnsi="Aptos Display"/>
          <w:b/>
          <w:color w:val="0F172A"/>
          <w:sz w:val="28"/>
        </w:rPr>
        <w:t>Sistem Informasi Kendali Anggaran dan Realisasi</w:t>
      </w:r>
    </w:p>
    <w:p>
      <w:r>
        <w:rPr>
          <w:rFonts w:ascii="Aptos" w:hAnsi="Aptos"/>
          <w:color w:val="475569"/>
          <w:sz w:val="21"/>
        </w:rPr>
        <w:t>Fakultas Teknik Universitas Jenderal Soedirman</w:t>
      </w:r>
    </w:p>
    <w:p/>
    <w:p>
      <w:r>
        <w:rPr>
          <w:rFonts w:ascii="Aptos Display" w:hAnsi="Aptos Display"/>
          <w:b/>
          <w:color w:val="0F172A"/>
          <w:sz w:val="44"/>
        </w:rPr>
        <w:t>Rangkuman Hasil Wawancara dan Kondisi Lapangan</w:t>
      </w:r>
    </w:p>
    <w:p>
      <w:r>
        <w:rPr>
          <w:rFonts w:ascii="Aptos" w:hAnsi="Aptos"/>
          <w:color w:val="475569"/>
          <w:sz w:val="21"/>
        </w:rPr>
        <w:t>Dokumen fakta dan kesimpulan requirement — baseline sebelum desain ulang SIKARA</w:t>
      </w:r>
    </w:p>
    <w:p>
      <w:r>
        <w:rPr>
          <w:rFonts w:ascii="Aptos" w:hAnsi="Aptos"/>
          <w:b/>
          <w:color w:val="1D4ED8"/>
          <w:sz w:val="18"/>
        </w:rPr>
        <w:t>Versi 1.0 • 2 September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6FF"/>
            <w:tcBorders>
              <w:top w:val="single" w:sz="1" w:color="EFF6FF"/>
              <w:left w:val="single" w:sz="1" w:color="EFF6FF"/>
              <w:bottom w:val="single" w:sz="1" w:color="EFF6FF"/>
              <w:right w:val="single" w:sz="1" w:color="EFF6FF"/>
              <w:insideH w:val="single" w:sz="1" w:color="EFF6FF"/>
              <w:insideV w:val="single" w:sz="1" w:color="EFF6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TUJUAN DOKUMEN</w:t>
              <w:br/>
            </w:r>
            <w:r>
              <w:rPr>
                <w:rFonts w:ascii="Aptos" w:hAnsi="Aptos"/>
                <w:color w:val="0F172A"/>
                <w:sz w:val="18"/>
              </w:rPr>
              <w:t>Dokumen ini sengaja memisahkan fakta lapangan, keputusan desain, dan hal yang masih perlu validasi agar requirement tidak tercampur dan arah skripsi tetap stabil.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Cara Membaca Dokumen Ini</w:t>
      </w:r>
    </w:p>
    <w:p>
      <w:r>
        <w:rPr>
          <w:rFonts w:ascii="Aptos" w:hAnsi="Aptos"/>
          <w:i w:val="0"/>
        </w:rPr>
        <w:t>Dokumen ini bukan PRD dan bukan spesifikasi teknis. Fungsinya adalah membekukan pemahaman kondisi lapangan agar keputusan desain berikutnya tidak berubah hanya karena istilah atau asumsi tercampur.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Makna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6"/>
              </w:rPr>
              <w:t>TERKONFIRMASI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6"/>
              </w:rPr>
              <w:t>Didukung langsung oleh wawancara, observasi aplikasi existing, atau dokumen domain.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6"/>
              </w:rPr>
              <w:t>KESIMPULAN DESAIN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6"/>
              </w:rPr>
              <w:t>Pilihan rancangan SIKARA yang diturunkan dari fakta lapangan. Bukan klaim sebagai prosedur resmi UNSOED.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6"/>
              </w:rPr>
              <w:t>PERLU VALIDASI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6"/>
              </w:rPr>
              <w:t>Belum cukup kuat untuk disebut proses resmi atau masih memerlukan keputusan pembimbing/stakeholder.</w:t>
            </w:r>
          </w:p>
        </w:tc>
      </w:tr>
    </w:tbl>
    <w:p>
      <w:pPr>
        <w:spacing w:after="0"/>
      </w:pPr>
    </w:p>
    <w:p>
      <w:pPr>
        <w:pStyle w:val="Heading1"/>
      </w:pPr>
      <w:r>
        <w:t>2. Kesimpulan Eksekutif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CFCE7"/>
            <w:tcBorders>
              <w:top w:val="single" w:sz="1" w:color="DCFCE7"/>
              <w:left w:val="single" w:sz="1" w:color="DCFCE7"/>
              <w:bottom w:val="single" w:sz="1" w:color="DCFCE7"/>
              <w:right w:val="single" w:sz="1" w:color="DCFCE7"/>
              <w:insideH w:val="single" w:sz="1" w:color="DCFCE7"/>
              <w:insideV w:val="single" w:sz="1" w:color="DCFCE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KESIMPULAN UTAMA</w:t>
              <w:br/>
            </w:r>
            <w:r>
              <w:rPr>
                <w:rFonts w:ascii="Aptos" w:hAnsi="Aptos"/>
                <w:color w:val="0F172A"/>
                <w:sz w:val="18"/>
              </w:rPr>
              <w:t>SIKARA tidak perlu dimulai dari nol sebagai codebase, tetapi requirement-nya perlu di-reset. Sistem diarahkan sebagai lapisan internal monitoring dan pengendalian realisasi anggaran Rupiah Murni (RM) per jurusan. Master anggaran disimpan lengkap, PTK memilih Pos/No Urut RBA dan mengisi data transaksi minimum, sedangkan kontrol saldo dilakukan pada bucket yang lebih fleksibel daripada baris detail.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</w:rPr>
        <w:t>Fokus skripsi/MVP tetap Rupiah Murni (RM). Sumber lain dipahami sebagai konteks dan future extension.</w:t>
      </w:r>
    </w:p>
    <w:p>
      <w:pPr>
        <w:pStyle w:val="ListBullet"/>
        <w:spacing w:after="40"/>
      </w:pPr>
      <w:r>
        <w:rPr>
          <w:rFonts w:ascii="Aptos" w:hAnsi="Aptos"/>
        </w:rPr>
        <w:t>Masalah inti bukan pembagian/alokasi anggaran dan bukan ranking jurusan, sehingga SAW tidak digunakan.</w:t>
      </w:r>
    </w:p>
    <w:p>
      <w:pPr>
        <w:pStyle w:val="ListBullet"/>
        <w:spacing w:after="40"/>
      </w:pPr>
      <w:r>
        <w:rPr>
          <w:rFonts w:ascii="Aptos" w:hAnsi="Aptos"/>
        </w:rPr>
        <w:t>Masalah lapangan yang paling konsisten: monitoring realisasi per jurusan, risiko penggunaan saldo unit lain, pencatatan berulang, dan kebutuhan input PTK yang sederhana.</w:t>
      </w:r>
    </w:p>
    <w:p>
      <w:pPr>
        <w:pStyle w:val="ListBullet"/>
        <w:spacing w:after="40"/>
      </w:pPr>
      <w:r>
        <w:rPr>
          <w:rFonts w:ascii="Aptos" w:hAnsi="Aptos"/>
        </w:rPr>
        <w:t>SISTRAN Pak Arwan sudah menyediakan pola input minimal berbasis Nomor Urut RBA dan rekap realisasi; karena itu SIKARA tidak boleh sekadar menyalin fitur input tersebut.</w:t>
      </w:r>
    </w:p>
    <w:p>
      <w:pPr>
        <w:pStyle w:val="ListBullet"/>
        <w:spacing w:after="40"/>
      </w:pPr>
      <w:r>
        <w:rPr>
          <w:rFonts w:ascii="Aptos" w:hAnsi="Aptos"/>
        </w:rPr>
        <w:t>Pembeda SIKARA: master pagu terversi, scope jurusan, control bucket, rule-based overbudget prevention, status komitmen internal, EWS, audit trail, serta reporting lintas role.</w:t>
      </w:r>
    </w:p>
    <w:p>
      <w:pPr>
        <w:pStyle w:val="ListBullet"/>
        <w:spacing w:after="40"/>
      </w:pPr>
      <w:r>
        <w:rPr>
          <w:rFonts w:ascii="Aptos" w:hAnsi="Aptos"/>
        </w:rPr>
        <w:t>Struktur kode Program–Kegiatan–KRO–RO–Komponen–Subkomponen–Akun tetap diperlukan untuk traceability dan reporting, walaupun PTK tidak perlu menginput kode-kode itu satu per satu.</w:t>
      </w:r>
    </w:p>
    <w:p>
      <w:pPr>
        <w:pStyle w:val="Heading1"/>
      </w:pPr>
      <w:r>
        <w:t>3. Stakeholder dan Temuan Lapangan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Stakeholder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Posisi terhadap SIKARA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Temuan Utama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Kabag Keuangan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Pemilik konteks operasional keuangan fakultas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Menekankan RM, monitoring per jurusan, risiko pagu antarunit, import data, kontrol jangan terlalu rigid per baris detail.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WD II / Pembimbing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Pengarah scope akademik &amp; bisnis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Meminta arah sistem direnungkan dan diposisikan sebagai sistem yang menghasilkan informasi, bukan sekadar form input.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PTK per jurusan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Stakeholder operasional utama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Mengutamakan kesederhanaan: pilih data yang sudah ada, lalu isi sedikit data seperti No FRA/bukti, uraian, nominal.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PTU / Bendahara Fakultas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Pemeriksa/pengelola proses level fakultas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Satu user lokal saat ini dapat menjalankan fungsi PTU dan Bendahara; secara domain formal kedua fungsi dibedakan.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Pak Arwan / Perencanaan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Pengelola perencanaan &amp; pembuat aplikasi existing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SISTRAN menjadi existing solution yang wajib diperlakukan sebagai baseline, bukan diabaikan.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Kajur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Monitoring jurusan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Temuan terbaru mengarah ke monitoring/read-only, bukan aktor utama input transaksi.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Kaprodi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Monitoring prodi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Perlu melihat transaksi yang memang dipetakan ke prodi; jangan mengklaim pagu prodi jika tidak ada alokasi resmi per prodi.</w:t>
            </w:r>
          </w:p>
        </w:tc>
      </w:tr>
    </w:tbl>
    <w:p>
      <w:pPr>
        <w:spacing w:after="0"/>
      </w:pPr>
    </w:p>
    <w:p>
      <w:pPr>
        <w:pStyle w:val="Heading1"/>
      </w:pPr>
      <w:r>
        <w:t>4. Kondisi Sistem yang Berjalan (As-Is)</w:t>
      </w:r>
    </w:p>
    <w:p>
      <w:r>
        <w:rPr>
          <w:rFonts w:ascii="Aptos" w:hAnsi="Aptos"/>
          <w:i w:val="0"/>
        </w:rPr>
        <w:t>Kondisi lapangan bukan satu aplikasi tunggal. Ada beberapa lapisan sistem dan alat bantu: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Sistem/Media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Peran yang Terlihat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Catatan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SAKTI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Pelaksanaan/pencairan anggaran pemerintah, terutama konteks RM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SIKARA tidak menggantikan SAKTI dan tidak bergantung pada API SAKTI untuk MVP.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ELFINA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Perbendaharaan BLU/PNBP UNSOED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Di luar fokus implementasi RM; integrasi langsung bukan dependency.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Spreadsheet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Penyusunan/pembagian/perincian data dan rekap manual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Menjadi salah satu sumber kebutuhan import dan alasan menghindari input ulang.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SISTRAN Pak Arwan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Input/update belanja, No RBA, No FRA, nominal, status, rekap dan export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Sudah mengimplementasikan minimal input; menjadi baseline existing solution.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SIKARA Prototype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Prototype baru dengan dashboard, transaksi, EWS, pagu, laporan, master, audit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Banyak fiturnya dapat dipertahankan, tetapi business semantics masih mengandung asumsi lama.</w:t>
            </w:r>
          </w:p>
        </w:tc>
      </w:tr>
    </w:tbl>
    <w:p>
      <w:pPr>
        <w:spacing w:after="0"/>
      </w:pPr>
    </w:p>
    <w:p>
      <w:pPr>
        <w:pStyle w:val="Heading1"/>
      </w:pPr>
      <w:r>
        <w:t>5. Fakta Penting tentang Data Anggaran</w:t>
      </w:r>
    </w:p>
    <w:p>
      <w:pPr>
        <w:pStyle w:val="ListBullet"/>
        <w:spacing w:after="40"/>
      </w:pPr>
      <w:r>
        <w:rPr>
          <w:rFonts w:ascii="Aptos" w:hAnsi="Aptos"/>
        </w:rPr>
        <w:t>Anggaran yang digunakan sistem harus berasal dari data yang sudah matang/definitif, bukan menjadikan SIKARA sebagai aplikasi penyusunan perencanaan.</w:t>
      </w:r>
    </w:p>
    <w:p>
      <w:pPr>
        <w:pStyle w:val="ListBullet"/>
        <w:spacing w:after="40"/>
      </w:pPr>
      <w:r>
        <w:rPr>
          <w:rFonts w:ascii="Aptos" w:hAnsi="Aptos"/>
        </w:rPr>
        <w:t>Struktur nomenklatur tetap berlapis: Program → Kegiatan → KRO → RO → Komponen → Subkomponen → Akun → detail/uraian.</w:t>
      </w:r>
    </w:p>
    <w:p>
      <w:pPr>
        <w:pStyle w:val="ListBullet"/>
        <w:spacing w:after="40"/>
      </w:pPr>
      <w:r>
        <w:rPr>
          <w:rFonts w:ascii="Aptos" w:hAnsi="Aptos"/>
        </w:rPr>
        <w:t>Kode dapat berubah antar tahun/revisi; struktur logis relatif tetap. Karena itu kode tidak boleh di-hardcode di frontend.</w:t>
      </w:r>
    </w:p>
    <w:p>
      <w:pPr>
        <w:pStyle w:val="ListBullet"/>
        <w:spacing w:after="40"/>
      </w:pPr>
      <w:r>
        <w:rPr>
          <w:rFonts w:ascii="Aptos" w:hAnsi="Aptos"/>
        </w:rPr>
        <w:t>Data import perlu identitas jurusan yang eksplisit. Free-text nama jurusan tidak cukup untuk authorization dan agregasi.</w:t>
      </w:r>
    </w:p>
    <w:p>
      <w:pPr>
        <w:pStyle w:val="ListBullet"/>
        <w:spacing w:after="40"/>
      </w:pPr>
      <w:r>
        <w:rPr>
          <w:rFonts w:ascii="Aptos" w:hAnsi="Aptos"/>
        </w:rPr>
        <w:t>No Urut RBA / budget line menjadi referensi transaksi yang familiar bagi PTK dan mengikat transaksi ke rincian anggaran yang tepat.</w:t>
      </w:r>
    </w:p>
    <w:p>
      <w:pPr>
        <w:pStyle w:val="Heading1"/>
      </w:pPr>
      <w:r>
        <w:t>6. Rekonsiliasi Temuan yang Tampak Bertentangan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Pernyataan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Terlihat Bertentangan dengan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Rekonsiliasi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Master harus sangat detail sampai kode dan baris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Kabag menilai kontrol per baris terlalu rigid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Data boleh detail untuk traceability, tetapi batas kontrol saldo tidak harus sama dengan baris detail.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PTK mengatakan No RBA adalah kunci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Kabag mengatakan realisasi sebaiknya “megang akun”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No RBA = referensi transaksi; control bucket = agregasi jurusan + konteks subkomponen/akun.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SISTRAN sudah punya input dan rekap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SIKARA ingin membuat monitoring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SIKARA tidak menjual input minimal sebagai novelty; fokus pada control, versioning, scope, EWS, audit, reporting.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PTU dan Bendahara dilakukan orang yang sama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Dokumen formal memisahkan PTU dan BUB/Bendahara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Satu user dapat mempunyai dua role/permission; jangan menyamakan definisi jabatannya.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“Selesai” dianggap realisasi di SIKARA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Realisasi APBN resmi mengikuti SPM/SP2D/KUN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Gunakan istilah “realisasi internal/selesai SIKARA” sampai ada rekonsiliasi resmi dengan SAKTI.</w:t>
            </w:r>
          </w:p>
        </w:tc>
      </w:tr>
    </w:tbl>
    <w:p>
      <w:pPr>
        <w:spacing w:after="0"/>
      </w:pPr>
    </w:p>
    <w:p>
      <w:pPr>
        <w:pStyle w:val="Heading1"/>
      </w:pPr>
      <w:r>
        <w:t>7. Business Flow yang Disimpulkan</w:t>
      </w:r>
    </w:p>
    <w:p>
      <w:pPr>
        <w:pStyle w:val="ListNumber"/>
        <w:spacing w:after="40"/>
      </w:pPr>
      <w:r>
        <w:rPr>
          <w:rFonts w:ascii="Aptos" w:hAnsi="Aptos"/>
        </w:rPr>
        <w:t>Admin/Perencanaan mengimpor master pagu RM untuk Tahun Anggaran dan revisi aktif.</w:t>
      </w:r>
    </w:p>
    <w:p>
      <w:pPr>
        <w:pStyle w:val="ListNumber"/>
        <w:spacing w:after="40"/>
      </w:pPr>
      <w:r>
        <w:rPr>
          <w:rFonts w:ascii="Aptos" w:hAnsi="Aptos"/>
        </w:rPr>
        <w:t>Setiap budget line memiliki jurusan, struktur kode lengkap, No Urut RBA, uraian, dan nilai pagu.</w:t>
      </w:r>
    </w:p>
    <w:p>
      <w:pPr>
        <w:pStyle w:val="ListNumber"/>
        <w:spacing w:after="40"/>
      </w:pPr>
      <w:r>
        <w:rPr>
          <w:rFonts w:ascii="Aptos" w:hAnsi="Aptos"/>
        </w:rPr>
        <w:t>PTK login dengan scope jurusannya dan hanya dapat memilih budget line milik scope tersebut.</w:t>
      </w:r>
    </w:p>
    <w:p>
      <w:pPr>
        <w:pStyle w:val="ListNumber"/>
        <w:spacing w:after="40"/>
      </w:pPr>
      <w:r>
        <w:rPr>
          <w:rFonts w:ascii="Aptos" w:hAnsi="Aptos"/>
        </w:rPr>
        <w:t>PTK memilih No RBA/Pos Anggaran lalu mengisi data minimum: tanggal, No FRA/bukti, uraian aktual, nominal, dan lampiran bila perlu.</w:t>
      </w:r>
    </w:p>
    <w:p>
      <w:pPr>
        <w:pStyle w:val="ListNumber"/>
        <w:spacing w:after="40"/>
      </w:pPr>
      <w:r>
        <w:rPr>
          <w:rFonts w:ascii="Aptos" w:hAnsi="Aptos"/>
        </w:rPr>
        <w:t>Saat masih Draft, saldo belum dikunci.</w:t>
      </w:r>
    </w:p>
    <w:p>
      <w:pPr>
        <w:pStyle w:val="ListNumber"/>
        <w:spacing w:after="40"/>
      </w:pPr>
      <w:r>
        <w:rPr>
          <w:rFonts w:ascii="Aptos" w:hAnsi="Aptos"/>
        </w:rPr>
        <w:t>Saat PTK menekan Ajukan, Rule-Based Budget Control mengecek saldo control bucket. Jika cukup, nominal masuk komitmen internal dan saldo tersedia berkurang.</w:t>
      </w:r>
    </w:p>
    <w:p>
      <w:pPr>
        <w:pStyle w:val="ListNumber"/>
        <w:spacing w:after="40"/>
      </w:pPr>
      <w:r>
        <w:rPr>
          <w:rFonts w:ascii="Aptos" w:hAnsi="Aptos"/>
        </w:rPr>
        <w:t>PTU/Bendahara memeriksa transaksi. Transaksi dapat Selesai, Dikembalikan, Ditolak, atau Dibatalkan sesuai kewenangan.</w:t>
      </w:r>
    </w:p>
    <w:p>
      <w:pPr>
        <w:pStyle w:val="ListNumber"/>
        <w:spacing w:after="40"/>
      </w:pPr>
      <w:r>
        <w:rPr>
          <w:rFonts w:ascii="Aptos" w:hAnsi="Aptos"/>
        </w:rPr>
        <w:t>Selesai memindahkan nilai dari komitmen menjadi realisasi internal tanpa double count. Ditolak/Dibatalkan/Dikembalikan melepaskan komitmen sesuai desain MVP.</w:t>
      </w:r>
    </w:p>
    <w:p>
      <w:pPr>
        <w:pStyle w:val="ListNumber"/>
        <w:spacing w:after="40"/>
      </w:pPr>
      <w:r>
        <w:rPr>
          <w:rFonts w:ascii="Aptos" w:hAnsi="Aptos"/>
        </w:rPr>
        <w:t>Dashboard, EWS, laporan dan print menggunakan data yang sama sehingga satu input menghasilkan banyak output informasi.</w:t>
      </w:r>
    </w:p>
    <w:p>
      <w:pPr>
        <w:pStyle w:val="Heading1"/>
      </w:pPr>
      <w:r>
        <w:t>8. Status Transaksi Internal SIKARA —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40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Pemilik Aksi Utama</w:t>
            </w:r>
          </w:p>
        </w:tc>
        <w:tc>
          <w:tcPr>
            <w:tcW w:type="dxa" w:w="240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Makna</w:t>
            </w:r>
          </w:p>
        </w:tc>
        <w:tc>
          <w:tcPr>
            <w:tcW w:type="dxa" w:w="240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Dampak Saldo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DRAFT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PTK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Belum diajukan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Tidak mengunci saldo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DIAJUKAN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PTK → Fakultas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Sudah diajukan untuk diproses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Mengunci saldo sebagai komitmen internal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DIKEMBALIKAN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PTU/Bendahara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Perlu diperbaiki PTK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Komitmen dilepas pada baseline MVP; diajukan ulang akan dikunci kembali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SELESAI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PTU/Bendahara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Proses internal dinyatakan selesai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Komitmen → realisasi internal, saldo tidak berubah lagi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DITOLAK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PTU/Bendahara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Tidak dilanjutkan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Komitmen dilepas</w:t>
            </w:r>
          </w:p>
        </w:tc>
      </w:tr>
      <w:tr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DIBATALKAN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PTK sesuai batas izin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Dibatalkan oleh pengusul</w:t>
            </w:r>
          </w:p>
        </w:tc>
        <w:tc>
          <w:tcPr>
            <w:tcW w:type="dxa" w:w="24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Komitmen dilepas jika sebelumnya diajukan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EF3C7"/>
            <w:tcBorders>
              <w:top w:val="single" w:sz="1" w:color="FEF3C7"/>
              <w:left w:val="single" w:sz="1" w:color="FEF3C7"/>
              <w:bottom w:val="single" w:sz="1" w:color="FEF3C7"/>
              <w:right w:val="single" w:sz="1" w:color="FEF3C7"/>
              <w:insideH w:val="single" w:sz="1" w:color="FEF3C7"/>
              <w:insideV w:val="single" w:sz="1" w:color="FEF3C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CATATAN AKADEMIK</w:t>
              <w:br/>
            </w:r>
            <w:r>
              <w:rPr>
                <w:rFonts w:ascii="Aptos" w:hAnsi="Aptos"/>
                <w:color w:val="0F172A"/>
                <w:sz w:val="18"/>
              </w:rPr>
              <w:t>Status SELESAI pada SIKARA adalah finalisasi internal sistem untuk kebutuhan monitoring. Jangan menyamakannya secara otomatis dengan pengakuan realisasi APBN resmi sebelum ada mekanisme rekonsiliasi dengan data resmi.</w:t>
            </w:r>
          </w:p>
        </w:tc>
      </w:tr>
    </w:tbl>
    <w:p>
      <w:pPr>
        <w:spacing w:after="0"/>
      </w:pPr>
    </w:p>
    <w:p>
      <w:pPr>
        <w:pStyle w:val="Heading1"/>
      </w:pPr>
      <w:r>
        <w:t>9. Control Grain yang Disarankan</w:t>
      </w:r>
    </w:p>
    <w:p>
      <w:r>
        <w:rPr>
          <w:rFonts w:ascii="Aptos" w:hAnsi="Aptos"/>
          <w:i w:val="0"/>
        </w:rPr>
        <w:t>Working design yang paling konsisten dengan seluruh temuan adalah memisahkan budget line dari control bucket: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Lapisan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Identifier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Fungsi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Budget Line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Budget Version + Jurusan + No Urut RBA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Referensi detail transaksi dan traceability ke struktur anggaran.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Control Bucket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Budget Version + Jurusan + Subkomponen + Akun (baseline)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Batas saldo yang diperiksa RBC; dapat menampung fleksibilitas antarbaris detail dalam konteks yang sama.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Transaction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Budget Line + No FRA/Bukti + Tanggal + Nominal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Aktivitas realisasi yang dicatat PTK.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EF3C7"/>
            <w:tcBorders>
              <w:top w:val="single" w:sz="1" w:color="FEF3C7"/>
              <w:left w:val="single" w:sz="1" w:color="FEF3C7"/>
              <w:bottom w:val="single" w:sz="1" w:color="FEF3C7"/>
              <w:right w:val="single" w:sz="1" w:color="FEF3C7"/>
              <w:insideH w:val="single" w:sz="1" w:color="FEF3C7"/>
              <w:insideV w:val="single" w:sz="1" w:color="FEF3C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PERLU VALIDASI TERAKHIR</w:t>
              <w:br/>
            </w:r>
            <w:r>
              <w:rPr>
                <w:rFonts w:ascii="Aptos" w:hAnsi="Aptos"/>
                <w:color w:val="0F172A"/>
                <w:sz w:val="18"/>
              </w:rPr>
              <w:t>Jika pembimbing/Kabag memutuskan kontrol cukup pada Jurusan + Akun tanpa Subkomponen, implementasi bucket dapat diubah tanpa mengubah konsep master dan transaksi. Karena itu control bucket harus configurable di desain teknis.</w:t>
            </w:r>
          </w:p>
        </w:tc>
      </w:tr>
    </w:tbl>
    <w:p>
      <w:pPr>
        <w:spacing w:after="0"/>
      </w:pPr>
    </w:p>
    <w:p>
      <w:pPr>
        <w:pStyle w:val="Heading1"/>
      </w:pPr>
      <w:r>
        <w:t>10. Scope Penelitian yang Dibekukan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IN SCOPE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OUT OF SCOPE / FUTURE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RM sebagai sumber dana MVP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Integrasi langsung SAKTI/ELFINA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Master pagu dan revisi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PNBP/BLU, SBSN sebagai implementasi penuh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No RBA / budget line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Forecasting/ML/AI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PTK quick entry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SAW/ranking jurusan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Rule-Based Budget Control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Pencairan resmi ke KPPN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Monitoring per jurusan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Workflow tanda tangan elektronik kompleks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EWS dasar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Generator TOR/SPP/kuitansi resmi otomatis sebagai core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Audit, report, print internal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Sinkronisasi real-time wajib dengan sistem eksternal</w:t>
            </w:r>
          </w:p>
        </w:tc>
      </w:tr>
    </w:tbl>
    <w:p>
      <w:pPr>
        <w:spacing w:after="0"/>
      </w:pPr>
    </w:p>
    <w:p>
      <w:pPr>
        <w:pStyle w:val="Heading1"/>
      </w:pPr>
      <w:r>
        <w:t>11. Koreksi terhadap Prototype SIKARA Saat Ini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Kondisi Sekarang</w:t>
            </w:r>
          </w:p>
        </w:tc>
        <w:tc>
          <w:tcPr>
            <w:tcW w:type="dxa" w:w="4819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Keputusan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Nama dokumen menyebut “Sistem Informasi Keuangan...”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Gunakan nama resmi produk: Sistem Informasi Kendali Anggaran dan Realisasi.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PTU ditulis sebagai “Pelaksana Tata Usaha”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Koreksi domain: PTU = Penguji Tagihan Unit BLU.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Kajur punya approval internal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Ubah baseline menjadi monitoring/read-only.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Kaprodi menampilkan “pagu prodi”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Hanya tampilkan pagu jika benar-benar ada alokasi prodi; selain itu tampilkan transaksi/realisasi terkait prodi.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Approval workbench mencakup PTU, Kabag, WD, Dekan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MVP tidak hardcode approval panjang; fokus pemeriksaan PTU/Bendahara.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Status PROCESSING/RETURNED/FINAL dst.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Sederhanakan status menjadi DRAFT, DIAJUKAN, DIKEMBALIKAN, SELESAI, DITOLAK, atau DIBATALKAN.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PTK memilih “pos akun”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Ubah menjadi pencarian No Urut RBA/Pos Anggaran; hierarchy tetap read-only.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Kontrol langsung pada pos/baris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Gunakan control bucket lebih fleksibel.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EWS threshold 5%, 15%, 85%, 3 hari hardcoded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Jadikan konfigurasi; nilai default hanya dummy sampai disahkan.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Print sudah hardcode penandatangan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Print internal boleh ada kop FT; blok tanda tangan harus configurable, bukan klaim alur resmi.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Filter sumber dana memuat RM/BOPTN/PNBP/BLU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4"/>
              </w:rPr>
              <w:t>MVP default dan aktif RM; source lain future/reference.</w:t>
            </w:r>
          </w:p>
        </w:tc>
      </w:tr>
    </w:tbl>
    <w:p>
      <w:pPr>
        <w:spacing w:after="0"/>
      </w:pPr>
    </w:p>
    <w:p>
      <w:pPr>
        <w:pStyle w:val="Heading1"/>
      </w:pPr>
      <w:r>
        <w:t>12. Tiga Keputusan yang Perlu Dibawa ke Pembimbing</w:t>
      </w:r>
    </w:p>
    <w:p>
      <w:pPr>
        <w:spacing w:after="40"/>
        <w:ind w:left="259" w:hanging="259"/>
      </w:pPr>
      <w:r>
        <w:rPr>
          <w:rFonts w:ascii="Aptos" w:hAnsi="Aptos"/>
        </w:rPr>
        <w:t>1.  Apakah baseline control bucket Jurusan + Subkomponen + Akun disetujui, atau cukup Jurusan + Akun?</w:t>
      </w:r>
    </w:p>
    <w:p>
      <w:pPr>
        <w:spacing w:after="40"/>
        <w:ind w:left="259" w:hanging="259"/>
      </w:pPr>
      <w:r>
        <w:rPr>
          <w:rFonts w:ascii="Aptos" w:hAnsi="Aptos"/>
        </w:rPr>
        <w:t>2.  Apakah status DIAJUKAN memang titik internal untuk mengunci saldo dan SELESAI menjadi realisasi internal SIKARA?</w:t>
      </w:r>
    </w:p>
    <w:p>
      <w:pPr>
        <w:spacing w:after="40"/>
        <w:ind w:left="259" w:hanging="259"/>
      </w:pPr>
      <w:r>
        <w:rPr>
          <w:rFonts w:ascii="Aptos" w:hAnsi="Aptos"/>
        </w:rPr>
        <w:t>3.  Siapa yang berhak menetapkan SELESAI pada MVP: PTU/Bendahara saja atau ada keputusan lain?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EE2E2"/>
            <w:tcBorders>
              <w:top w:val="single" w:sz="1" w:color="FEE2E2"/>
              <w:left w:val="single" w:sz="1" w:color="FEE2E2"/>
              <w:bottom w:val="single" w:sz="1" w:color="FEE2E2"/>
              <w:right w:val="single" w:sz="1" w:color="FEE2E2"/>
              <w:insideH w:val="single" w:sz="1" w:color="FEE2E2"/>
              <w:insideV w:val="single" w:sz="1" w:color="FEE2E2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F172A"/>
                <w:sz w:val="18"/>
              </w:rPr>
              <w:t>STOP MENAMBAH REQUIREMENT</w:t>
              <w:br/>
            </w:r>
            <w:r>
              <w:rPr>
                <w:rFonts w:ascii="Aptos" w:hAnsi="Aptos"/>
                <w:color w:val="0F172A"/>
                <w:sz w:val="18"/>
              </w:rPr>
              <w:t>Setelah tiga keputusan di atas dikunci, jangan menambah fitur baru sebelum proposal dan MVP stabil. Gunakan evolutionary prototyping untuk perubahan berikutnya.</w:t>
            </w:r>
          </w:p>
        </w:tc>
      </w:tr>
    </w:tbl>
    <w:p>
      <w:pPr>
        <w:spacing w:after="0"/>
      </w:pPr>
    </w:p>
    <w:p>
      <w:pPr>
        <w:pStyle w:val="Heading1"/>
      </w:pPr>
      <w:r>
        <w:t>Sumber Utama yang Dipakai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Sumber</w:t>
            </w:r>
          </w:p>
        </w:tc>
        <w:tc>
          <w:tcPr>
            <w:tcW w:type="dxa" w:w="3213"/>
            <w:shd w:fill="1D4ED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Pemakaian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S1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hasildiskusikabagkeuanganfakultas.docx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Wawancara Kabag Keuangan: masalah monitoring per jurusan, RM, struktur data, import, kontrol akun, revisi, role, aplikasi Pak Arwan.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S2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Transkrip pertemuan 1 September 2026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Diskusi PTK/Kabag: sistem dibuat sederhana, manual/semi-manual/otomatis, RM paling memungkinkan, input minimal.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S3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WAWANCARA3.docx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Validasi PTK ketiga: Nomor Urut RBA sebagai kunci referensi transaksi dan evaluasi kekurangan aplikasi existing.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S4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Observasi aplikasi SISTRAN Pak Arwan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Input Data Belanja, Update Data Belanja, No RBA, No FRA, nominal, status, rekap pagu–realisasi–sisa, raw data/export.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S5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DOKUMENTASI_HALAMAN_DAN_FITUR_SIKARA.md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Kondisi prototype SIKARA saat ini: halaman, role, modul transaksi, EWS, pagu, laporan, master, audit.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S6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Panduan Penyusunan RPKA Unit BLU UNSOED TA 2024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Definisi dan struktur Program–Kegiatan–KRO–RO–Komponen–Subkomponen serta referensi akun/subakun.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S7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Ringkasan RBA 2026.pdf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Peran PTK, PTU, BUB/Bendahara dan tata kelola BLU.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S8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DIPA 2026.pdf &amp; RKAKL 2026.pdf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Sumber dana dan struktur kertas kerja/nomenklatur anggaran tahun berjalan.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S9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tabel detail program anggaran download dari aplikasi SIMAPAN.xlsx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top"/>
          </w:tcPr>
          <w:p>
            <w:r>
              <w:rPr>
                <w:rFonts w:ascii="Aptos" w:hAnsi="Aptos"/>
                <w:color w:val="0F172A"/>
                <w:sz w:val="15"/>
              </w:rPr>
              <w:t>Baseline field import anggaran: tahun, revisi, unit, program, kegiatan, output, akun, uraian, volume, harga, jumlah.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75569"/>
        <w:sz w:val="15"/>
      </w:rPr>
      <w:t>Dokumen kerja skripsi • SIKARA — Sistem Informasi Kendali Anggaran dan Realisasi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D4ED8"/>
        <w:sz w:val="16"/>
      </w:rPr>
      <w:t>SIKARA FT UNSOED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