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2A08" w14:textId="77777777" w:rsidR="008D0581" w:rsidRPr="008D0581" w:rsidRDefault="008D0581" w:rsidP="008D0581">
      <w:pPr>
        <w:rPr>
          <w:sz w:val="28"/>
          <w:szCs w:val="28"/>
        </w:rPr>
      </w:pPr>
    </w:p>
    <w:p w14:paraId="5EED4CF2" w14:textId="52A42A31" w:rsidR="008D0581" w:rsidRPr="008D0581" w:rsidRDefault="00CD5955" w:rsidP="008D05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Grand Welcome</w:t>
      </w:r>
    </w:p>
    <w:p w14:paraId="50ADCA29" w14:textId="45044444" w:rsidR="008D0581" w:rsidRP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Year of completion- 202</w:t>
      </w:r>
      <w:r w:rsidR="00875424">
        <w:rPr>
          <w:sz w:val="28"/>
          <w:szCs w:val="28"/>
        </w:rPr>
        <w:t>5</w:t>
      </w:r>
    </w:p>
    <w:p w14:paraId="36317677" w14:textId="7220F899" w:rsidR="008D0581" w:rsidRDefault="008D0581" w:rsidP="008D0581">
      <w:pPr>
        <w:rPr>
          <w:sz w:val="28"/>
          <w:szCs w:val="28"/>
        </w:rPr>
      </w:pPr>
      <w:r w:rsidRPr="008D0581">
        <w:rPr>
          <w:sz w:val="28"/>
          <w:szCs w:val="28"/>
        </w:rPr>
        <w:t>Location:</w:t>
      </w:r>
      <w:r w:rsidR="00875424">
        <w:rPr>
          <w:sz w:val="28"/>
          <w:szCs w:val="28"/>
        </w:rPr>
        <w:t xml:space="preserve"> </w:t>
      </w:r>
      <w:r w:rsidR="00CD5955">
        <w:rPr>
          <w:sz w:val="28"/>
          <w:szCs w:val="28"/>
        </w:rPr>
        <w:t>Shreyas CHS, Vile Parle</w:t>
      </w:r>
      <w:r w:rsidR="00875424">
        <w:rPr>
          <w:sz w:val="28"/>
          <w:szCs w:val="28"/>
        </w:rPr>
        <w:t>, Mumbai</w:t>
      </w:r>
    </w:p>
    <w:p w14:paraId="74DB5375" w14:textId="7A320880" w:rsidR="00CD5955" w:rsidRDefault="00CD5955" w:rsidP="00CD5955">
      <w:pPr>
        <w:rPr>
          <w:sz w:val="28"/>
          <w:szCs w:val="28"/>
        </w:rPr>
      </w:pPr>
      <w:r w:rsidRPr="008D0581">
        <w:rPr>
          <w:sz w:val="28"/>
          <w:szCs w:val="28"/>
        </w:rPr>
        <w:t>Location: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Lunkhod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CHS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Andheri</w:t>
      </w:r>
      <w:r>
        <w:rPr>
          <w:sz w:val="28"/>
          <w:szCs w:val="28"/>
        </w:rPr>
        <w:t>, Mumbai</w:t>
      </w:r>
    </w:p>
    <w:p w14:paraId="0DB20528" w14:textId="0A42DCDF" w:rsidR="009E7BA0" w:rsidRDefault="00CD5955" w:rsidP="00CD5955">
      <w:r w:rsidRPr="00CD5955">
        <w:rPr>
          <w:sz w:val="28"/>
          <w:szCs w:val="28"/>
        </w:rPr>
        <w:t>Designed to make a lasting first impression, this double-height lobb</w:t>
      </w:r>
      <w:r>
        <w:rPr>
          <w:sz w:val="28"/>
          <w:szCs w:val="28"/>
        </w:rPr>
        <w:t>ies designed for ER Ethics reality,</w:t>
      </w:r>
      <w:r w:rsidRPr="00CD5955">
        <w:rPr>
          <w:sz w:val="28"/>
          <w:szCs w:val="28"/>
        </w:rPr>
        <w:t xml:space="preserve"> blends warm wood finishes, natural stone, ambient lighting, and refined detailing. The result is a welcoming arrival experience that reflects timeless elegance while creating a sense of comfort, sophistication, and prestige.</w:t>
      </w:r>
    </w:p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064C71"/>
    <w:rsid w:val="005D4C51"/>
    <w:rsid w:val="00822F6F"/>
    <w:rsid w:val="00875424"/>
    <w:rsid w:val="008D0581"/>
    <w:rsid w:val="009E7BA0"/>
    <w:rsid w:val="00A8413D"/>
    <w:rsid w:val="00BC331D"/>
    <w:rsid w:val="00CD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81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5</cp:revision>
  <dcterms:created xsi:type="dcterms:W3CDTF">2026-06-15T13:02:00Z</dcterms:created>
  <dcterms:modified xsi:type="dcterms:W3CDTF">2026-07-03T11:54:00Z</dcterms:modified>
</cp:coreProperties>
</file>