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HIGGS Dataset Makine Ogrenmesi Final Projesi</w:t>
      </w:r>
    </w:p>
    <w:p>
      <w:pPr>
        <w:pStyle w:val="Heading1"/>
      </w:pPr>
      <w:r>
        <w:t>1. Projenin Amaci</w:t>
      </w:r>
    </w:p>
    <w:p>
      <w:r>
        <w:t>Bu projede HIGGS veri seti uzerinde makine ogrenmesi pipeline'i olusturulmustur. Calismada veri on isleme, aykiri deger analizi, ozellik secimi, nested cross-validation ile hiperparametre optimizasyonu ve model performans karsilastirmasi yapilmistir.</w:t>
      </w:r>
    </w:p>
    <w:p>
      <w:pPr>
        <w:pStyle w:val="Heading1"/>
      </w:pPr>
      <w:r>
        <w:t>2. Veri Seti</w:t>
      </w:r>
    </w:p>
    <w:p>
      <w:r>
        <w:t>Projede UCI Machine Learning Repository uzerinde bulunan HIGGS veri seti kullanilmistir. Veri seti Higgs bozonu sinyali ile arka plan olaylarini ayirt etmeyi amaclayan ikili siniflandirma problemidir. Orijinal veri seti 11 milyon ornekten ve 28 sayisal ozellikten olusur. Bu projede tum veri seti taranarak rastgele 100.000 ornek secilmistir.</w:t>
      </w:r>
    </w:p>
    <w:p>
      <w:pPr>
        <w:pStyle w:val="Heading1"/>
      </w:pPr>
      <w:r>
        <w:t>3. Veri On Isleme</w:t>
      </w:r>
    </w:p>
    <w:p>
      <w:r>
        <w:t>Aykiri deger analizi icin IQR yontemi kullanilmistir. Her ozellik icin Q1, Q3 ve IQR degerleri hesaplanmis; alt sinir Q1 - 1.5*IQR, ust sinir Q3 + 1.5*IQR olarak belirlenmistir. Sinir disinda kalan degerler silinmemis, sinir degerlerine cekilmistir.</w:t>
      </w:r>
    </w:p>
    <w:p>
      <w:r>
        <w:t>Aykiri deger isleminden sonra tum sayisal ozellikler MinMaxScaler ile [0, 1] araligina donusturulmustur.</w:t>
      </w:r>
    </w:p>
    <w:p>
      <w:pPr>
        <w:pStyle w:val="Heading1"/>
      </w:pPr>
      <w:r>
        <w:t>4. Ozellik Secimi</w:t>
      </w:r>
    </w:p>
    <w:p>
      <w:r>
        <w:t>Ozellik secimi asamasinda filtre tabanli yontemlerden ANOVA F-score kullanilmistir. Proje kapsaminda en iyi 15 ozellik secilmistir.</w:t>
      </w:r>
    </w:p>
    <w:tbl>
      <w:tblPr>
        <w:tblStyle w:val="TableGrid"/>
        <w:tblW w:type="auto" w:w="0"/>
        <w:tblLook w:firstColumn="1" w:firstRow="1" w:lastColumn="0" w:lastRow="0" w:noHBand="0" w:noVBand="1" w:val="04A0"/>
      </w:tblPr>
      <w:tblGrid>
        <w:gridCol w:w="4320"/>
        <w:gridCol w:w="4320"/>
      </w:tblGrid>
      <w:tr>
        <w:tc>
          <w:tcPr>
            <w:tcW w:type="dxa" w:w="4320"/>
          </w:tcPr>
          <w:p>
            <w:r>
              <w:t>Ozellik</w:t>
            </w:r>
          </w:p>
        </w:tc>
        <w:tc>
          <w:tcPr>
            <w:tcW w:type="dxa" w:w="4320"/>
          </w:tcPr>
          <w:p>
            <w:r>
              <w:t>Skor</w:t>
            </w:r>
          </w:p>
        </w:tc>
      </w:tr>
      <w:tr>
        <w:tc>
          <w:tcPr>
            <w:tcW w:type="dxa" w:w="4320"/>
          </w:tcPr>
          <w:p>
            <w:r>
              <w:t>feature_26</w:t>
            </w:r>
          </w:p>
        </w:tc>
        <w:tc>
          <w:tcPr>
            <w:tcW w:type="dxa" w:w="4320"/>
          </w:tcPr>
          <w:p>
            <w:r>
              <w:t>1856.3338</w:t>
            </w:r>
          </w:p>
        </w:tc>
      </w:tr>
      <w:tr>
        <w:tc>
          <w:tcPr>
            <w:tcW w:type="dxa" w:w="4320"/>
          </w:tcPr>
          <w:p>
            <w:r>
              <w:t>feature_28</w:t>
            </w:r>
          </w:p>
        </w:tc>
        <w:tc>
          <w:tcPr>
            <w:tcW w:type="dxa" w:w="4320"/>
          </w:tcPr>
          <w:p>
            <w:r>
              <w:t>1828.9649</w:t>
            </w:r>
          </w:p>
        </w:tc>
      </w:tr>
      <w:tr>
        <w:tc>
          <w:tcPr>
            <w:tcW w:type="dxa" w:w="4320"/>
          </w:tcPr>
          <w:p>
            <w:r>
              <w:t>feature_4</w:t>
            </w:r>
          </w:p>
        </w:tc>
        <w:tc>
          <w:tcPr>
            <w:tcW w:type="dxa" w:w="4320"/>
          </w:tcPr>
          <w:p>
            <w:r>
              <w:t>756.7476</w:t>
            </w:r>
          </w:p>
        </w:tc>
      </w:tr>
      <w:tr>
        <w:tc>
          <w:tcPr>
            <w:tcW w:type="dxa" w:w="4320"/>
          </w:tcPr>
          <w:p>
            <w:r>
              <w:t>feature_27</w:t>
            </w:r>
          </w:p>
        </w:tc>
        <w:tc>
          <w:tcPr>
            <w:tcW w:type="dxa" w:w="4320"/>
          </w:tcPr>
          <w:p>
            <w:r>
              <w:t>392.7225</w:t>
            </w:r>
          </w:p>
        </w:tc>
      </w:tr>
      <w:tr>
        <w:tc>
          <w:tcPr>
            <w:tcW w:type="dxa" w:w="4320"/>
          </w:tcPr>
          <w:p>
            <w:r>
              <w:t>feature_6</w:t>
            </w:r>
          </w:p>
        </w:tc>
        <w:tc>
          <w:tcPr>
            <w:tcW w:type="dxa" w:w="4320"/>
          </w:tcPr>
          <w:p>
            <w:r>
              <w:t>324.2246</w:t>
            </w:r>
          </w:p>
        </w:tc>
      </w:tr>
      <w:tr>
        <w:tc>
          <w:tcPr>
            <w:tcW w:type="dxa" w:w="4320"/>
          </w:tcPr>
          <w:p>
            <w:r>
              <w:t>feature_13</w:t>
            </w:r>
          </w:p>
        </w:tc>
        <w:tc>
          <w:tcPr>
            <w:tcW w:type="dxa" w:w="4320"/>
          </w:tcPr>
          <w:p>
            <w:r>
              <w:t>231.7568</w:t>
            </w:r>
          </w:p>
        </w:tc>
      </w:tr>
      <w:tr>
        <w:tc>
          <w:tcPr>
            <w:tcW w:type="dxa" w:w="4320"/>
          </w:tcPr>
          <w:p>
            <w:r>
              <w:t>feature_18</w:t>
            </w:r>
          </w:p>
        </w:tc>
        <w:tc>
          <w:tcPr>
            <w:tcW w:type="dxa" w:w="4320"/>
          </w:tcPr>
          <w:p>
            <w:r>
              <w:t>144.6095</w:t>
            </w:r>
          </w:p>
        </w:tc>
      </w:tr>
      <w:tr>
        <w:tc>
          <w:tcPr>
            <w:tcW w:type="dxa" w:w="4320"/>
          </w:tcPr>
          <w:p>
            <w:r>
              <w:t>feature_1</w:t>
            </w:r>
          </w:p>
        </w:tc>
        <w:tc>
          <w:tcPr>
            <w:tcW w:type="dxa" w:w="4320"/>
          </w:tcPr>
          <w:p>
            <w:r>
              <w:t>118.4121</w:t>
            </w:r>
          </w:p>
        </w:tc>
      </w:tr>
      <w:tr>
        <w:tc>
          <w:tcPr>
            <w:tcW w:type="dxa" w:w="4320"/>
          </w:tcPr>
          <w:p>
            <w:r>
              <w:t>feature_23</w:t>
            </w:r>
          </w:p>
        </w:tc>
        <w:tc>
          <w:tcPr>
            <w:tcW w:type="dxa" w:w="4320"/>
          </w:tcPr>
          <w:p>
            <w:r>
              <w:t>82.0354</w:t>
            </w:r>
          </w:p>
        </w:tc>
      </w:tr>
      <w:tr>
        <w:tc>
          <w:tcPr>
            <w:tcW w:type="dxa" w:w="4320"/>
          </w:tcPr>
          <w:p>
            <w:r>
              <w:t>feature_17</w:t>
            </w:r>
          </w:p>
        </w:tc>
        <w:tc>
          <w:tcPr>
            <w:tcW w:type="dxa" w:w="4320"/>
          </w:tcPr>
          <w:p>
            <w:r>
              <w:t>61.0642</w:t>
            </w:r>
          </w:p>
        </w:tc>
      </w:tr>
      <w:tr>
        <w:tc>
          <w:tcPr>
            <w:tcW w:type="dxa" w:w="4320"/>
          </w:tcPr>
          <w:p>
            <w:r>
              <w:t>feature_10</w:t>
            </w:r>
          </w:p>
        </w:tc>
        <w:tc>
          <w:tcPr>
            <w:tcW w:type="dxa" w:w="4320"/>
          </w:tcPr>
          <w:p>
            <w:r>
              <w:t>39.2433</w:t>
            </w:r>
          </w:p>
        </w:tc>
      </w:tr>
      <w:tr>
        <w:tc>
          <w:tcPr>
            <w:tcW w:type="dxa" w:w="4320"/>
          </w:tcPr>
          <w:p>
            <w:r>
              <w:t>feature_21</w:t>
            </w:r>
          </w:p>
        </w:tc>
        <w:tc>
          <w:tcPr>
            <w:tcW w:type="dxa" w:w="4320"/>
          </w:tcPr>
          <w:p>
            <w:r>
              <w:t>18.1173</w:t>
            </w:r>
          </w:p>
        </w:tc>
      </w:tr>
      <w:tr>
        <w:tc>
          <w:tcPr>
            <w:tcW w:type="dxa" w:w="4320"/>
          </w:tcPr>
          <w:p>
            <w:r>
              <w:t>feature_14</w:t>
            </w:r>
          </w:p>
        </w:tc>
        <w:tc>
          <w:tcPr>
            <w:tcW w:type="dxa" w:w="4320"/>
          </w:tcPr>
          <w:p>
            <w:r>
              <w:t>15.0845</w:t>
            </w:r>
          </w:p>
        </w:tc>
      </w:tr>
      <w:tr>
        <w:tc>
          <w:tcPr>
            <w:tcW w:type="dxa" w:w="4320"/>
          </w:tcPr>
          <w:p>
            <w:r>
              <w:t>feature_22</w:t>
            </w:r>
          </w:p>
        </w:tc>
        <w:tc>
          <w:tcPr>
            <w:tcW w:type="dxa" w:w="4320"/>
          </w:tcPr>
          <w:p>
            <w:r>
              <w:t>13.2258</w:t>
            </w:r>
          </w:p>
        </w:tc>
      </w:tr>
      <w:tr>
        <w:tc>
          <w:tcPr>
            <w:tcW w:type="dxa" w:w="4320"/>
          </w:tcPr>
          <w:p>
            <w:r>
              <w:t>feature_24</w:t>
            </w:r>
          </w:p>
        </w:tc>
        <w:tc>
          <w:tcPr>
            <w:tcW w:type="dxa" w:w="4320"/>
          </w:tcPr>
          <w:p>
            <w:r>
              <w:t>8.8529</w:t>
            </w:r>
          </w:p>
        </w:tc>
      </w:tr>
    </w:tbl>
    <w:p>
      <w:r>
        <w:t>Sekil 1. ANOVA F-score ile secilen en iyi 15 ozellik.</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selected_features.png"/>
                    <pic:cNvPicPr/>
                  </pic:nvPicPr>
                  <pic:blipFill>
                    <a:blip r:embed="rId9"/>
                    <a:stretch>
                      <a:fillRect/>
                    </a:stretch>
                  </pic:blipFill>
                  <pic:spPr>
                    <a:xfrm>
                      <a:off x="0" y="0"/>
                      <a:ext cx="5486400" cy="3291840"/>
                    </a:xfrm>
                    <a:prstGeom prst="rect"/>
                  </pic:spPr>
                </pic:pic>
              </a:graphicData>
            </a:graphic>
          </wp:inline>
        </w:drawing>
      </w:r>
    </w:p>
    <w:p>
      <w:pPr>
        <w:pStyle w:val="Heading1"/>
      </w:pPr>
      <w:r>
        <w:t>5. Nested Cross-Validation Akislari</w:t>
      </w:r>
    </w:p>
    <w:p>
      <w:r>
        <w:t>Nested cross-validation yapisinda dis dongu modelin genelleme performansini olcmek icin, ic dongu ise ozellik secimi ve hiperparametre optimizasyonu icin kullanilmistir.</w:t>
      </w:r>
    </w:p>
    <w:p>
      <w:r>
        <w:t>Sekil 2. Flowchart A: Ic dongude ozellik secimi.</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flowchart_feature_selection.png"/>
                    <pic:cNvPicPr/>
                  </pic:nvPicPr>
                  <pic:blipFill>
                    <a:blip r:embed="rId10"/>
                    <a:stretch>
                      <a:fillRect/>
                    </a:stretch>
                  </pic:blipFill>
                  <pic:spPr>
                    <a:xfrm>
                      <a:off x="0" y="0"/>
                      <a:ext cx="5486400" cy="2743200"/>
                    </a:xfrm>
                    <a:prstGeom prst="rect"/>
                  </pic:spPr>
                </pic:pic>
              </a:graphicData>
            </a:graphic>
          </wp:inline>
        </w:drawing>
      </w:r>
    </w:p>
    <w:p>
      <w:r>
        <w:t>Sekil 3. Flowchart B: Ic dongude hiperparametre aramasi.</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lowchart_hyperparameter.png"/>
                    <pic:cNvPicPr/>
                  </pic:nvPicPr>
                  <pic:blipFill>
                    <a:blip r:embed="rId11"/>
                    <a:stretch>
                      <a:fillRect/>
                    </a:stretch>
                  </pic:blipFill>
                  <pic:spPr>
                    <a:xfrm>
                      <a:off x="0" y="0"/>
                      <a:ext cx="5486400" cy="2743200"/>
                    </a:xfrm>
                    <a:prstGeom prst="rect"/>
                  </pic:spPr>
                </pic:pic>
              </a:graphicData>
            </a:graphic>
          </wp:inline>
        </w:drawing>
      </w:r>
    </w:p>
    <w:p>
      <w:pPr>
        <w:pStyle w:val="Heading1"/>
      </w:pPr>
      <w:r>
        <w:t>6. Modelleme ve Degerlendirme</w:t>
      </w:r>
    </w:p>
    <w:p>
      <w:r>
        <w:t>Model degerlendirme asamasinda nested cross-validation yontemi kullanilmistir. Dis dongu 5-fold, ic dongu 3-fold olarak tasarlanmistir. Ic dongude GridSearchCV ile hiperparametre optimizasyonu yapilmis, dis dongude test performansi degerlendirilmistir.</w:t>
      </w:r>
    </w:p>
    <w:p>
      <w:r>
        <w:t>Kullanilan modeller: KNN, SVM, MLP ve XGBoost.</w:t>
      </w:r>
    </w:p>
    <w:p>
      <w:pPr>
        <w:pStyle w:val="Heading1"/>
      </w:pPr>
      <w:r>
        <w:t>7. Performans Sonuclari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 Score</w:t>
            </w:r>
          </w:p>
        </w:tc>
        <w:tc>
          <w:tcPr>
            <w:tcW w:type="dxa" w:w="1440"/>
          </w:tcPr>
          <w:p>
            <w:r>
              <w:t>ROC-AUC</w:t>
            </w:r>
          </w:p>
        </w:tc>
      </w:tr>
      <w:tr>
        <w:tc>
          <w:tcPr>
            <w:tcW w:type="dxa" w:w="1440"/>
          </w:tcPr>
          <w:p>
            <w:r>
              <w:t>KNN</w:t>
            </w:r>
          </w:p>
        </w:tc>
        <w:tc>
          <w:tcPr>
            <w:tcW w:type="dxa" w:w="1440"/>
          </w:tcPr>
          <w:p>
            <w:r>
              <w:t>0.6087</w:t>
            </w:r>
          </w:p>
        </w:tc>
        <w:tc>
          <w:tcPr>
            <w:tcW w:type="dxa" w:w="1440"/>
          </w:tcPr>
          <w:p>
            <w:r>
              <w:t>0.6117</w:t>
            </w:r>
          </w:p>
        </w:tc>
        <w:tc>
          <w:tcPr>
            <w:tcW w:type="dxa" w:w="1440"/>
          </w:tcPr>
          <w:p>
            <w:r>
              <w:t>0.7106</w:t>
            </w:r>
          </w:p>
        </w:tc>
        <w:tc>
          <w:tcPr>
            <w:tcW w:type="dxa" w:w="1440"/>
          </w:tcPr>
          <w:p>
            <w:r>
              <w:t>0.6574</w:t>
            </w:r>
          </w:p>
        </w:tc>
        <w:tc>
          <w:tcPr>
            <w:tcW w:type="dxa" w:w="1440"/>
          </w:tcPr>
          <w:p>
            <w:r>
              <w:t>0.6507</w:t>
            </w:r>
          </w:p>
        </w:tc>
      </w:tr>
      <w:tr>
        <w:tc>
          <w:tcPr>
            <w:tcW w:type="dxa" w:w="1440"/>
          </w:tcPr>
          <w:p>
            <w:r>
              <w:t>MLP</w:t>
            </w:r>
          </w:p>
        </w:tc>
        <w:tc>
          <w:tcPr>
            <w:tcW w:type="dxa" w:w="1440"/>
          </w:tcPr>
          <w:p>
            <w:r>
              <w:t>0.6804</w:t>
            </w:r>
          </w:p>
        </w:tc>
        <w:tc>
          <w:tcPr>
            <w:tcW w:type="dxa" w:w="1440"/>
          </w:tcPr>
          <w:p>
            <w:r>
              <w:t>0.6853</w:t>
            </w:r>
          </w:p>
        </w:tc>
        <w:tc>
          <w:tcPr>
            <w:tcW w:type="dxa" w:w="1440"/>
          </w:tcPr>
          <w:p>
            <w:r>
              <w:t>0.7308</w:t>
            </w:r>
          </w:p>
        </w:tc>
        <w:tc>
          <w:tcPr>
            <w:tcW w:type="dxa" w:w="1440"/>
          </w:tcPr>
          <w:p>
            <w:r>
              <w:t>0.7068</w:t>
            </w:r>
          </w:p>
        </w:tc>
        <w:tc>
          <w:tcPr>
            <w:tcW w:type="dxa" w:w="1440"/>
          </w:tcPr>
          <w:p>
            <w:r>
              <w:t>0.7485</w:t>
            </w:r>
          </w:p>
        </w:tc>
      </w:tr>
      <w:tr>
        <w:tc>
          <w:tcPr>
            <w:tcW w:type="dxa" w:w="1440"/>
          </w:tcPr>
          <w:p>
            <w:r>
              <w:t>SVM</w:t>
            </w:r>
          </w:p>
        </w:tc>
        <w:tc>
          <w:tcPr>
            <w:tcW w:type="dxa" w:w="1440"/>
          </w:tcPr>
          <w:p>
            <w:r>
              <w:t>0.6591</w:t>
            </w:r>
          </w:p>
        </w:tc>
        <w:tc>
          <w:tcPr>
            <w:tcW w:type="dxa" w:w="1440"/>
          </w:tcPr>
          <w:p>
            <w:r>
              <w:t>0.6495</w:t>
            </w:r>
          </w:p>
        </w:tc>
        <w:tc>
          <w:tcPr>
            <w:tcW w:type="dxa" w:w="1440"/>
          </w:tcPr>
          <w:p>
            <w:r>
              <w:t>0.7708</w:t>
            </w:r>
          </w:p>
        </w:tc>
        <w:tc>
          <w:tcPr>
            <w:tcW w:type="dxa" w:w="1440"/>
          </w:tcPr>
          <w:p>
            <w:r>
              <w:t>0.7049</w:t>
            </w:r>
          </w:p>
        </w:tc>
        <w:tc>
          <w:tcPr>
            <w:tcW w:type="dxa" w:w="1440"/>
          </w:tcPr>
          <w:p>
            <w:r>
              <w:t>0.7132</w:t>
            </w:r>
          </w:p>
        </w:tc>
      </w:tr>
      <w:tr>
        <w:tc>
          <w:tcPr>
            <w:tcW w:type="dxa" w:w="1440"/>
          </w:tcPr>
          <w:p>
            <w:r>
              <w:t>XGBoost</w:t>
            </w:r>
          </w:p>
        </w:tc>
        <w:tc>
          <w:tcPr>
            <w:tcW w:type="dxa" w:w="1440"/>
          </w:tcPr>
          <w:p>
            <w:r>
              <w:t>0.7054</w:t>
            </w:r>
          </w:p>
        </w:tc>
        <w:tc>
          <w:tcPr>
            <w:tcW w:type="dxa" w:w="1440"/>
          </w:tcPr>
          <w:p>
            <w:r>
              <w:t>0.7187</w:t>
            </w:r>
          </w:p>
        </w:tc>
        <w:tc>
          <w:tcPr>
            <w:tcW w:type="dxa" w:w="1440"/>
          </w:tcPr>
          <w:p>
            <w:r>
              <w:t>0.7269</w:t>
            </w:r>
          </w:p>
        </w:tc>
        <w:tc>
          <w:tcPr>
            <w:tcW w:type="dxa" w:w="1440"/>
          </w:tcPr>
          <w:p>
            <w:r>
              <w:t>0.7227</w:t>
            </w:r>
          </w:p>
        </w:tc>
        <w:tc>
          <w:tcPr>
            <w:tcW w:type="dxa" w:w="1440"/>
          </w:tcPr>
          <w:p>
            <w:r>
              <w:t>0.7787</w:t>
            </w:r>
          </w:p>
        </w:tc>
      </w:tr>
    </w:tbl>
    <w:p>
      <w:r>
        <w:t>Sekil 4. Modellerin ortalama performans karsilastirmasi.</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model_performance.png"/>
                    <pic:cNvPicPr/>
                  </pic:nvPicPr>
                  <pic:blipFill>
                    <a:blip r:embed="rId12"/>
                    <a:stretch>
                      <a:fillRect/>
                    </a:stretch>
                  </pic:blipFill>
                  <pic:spPr>
                    <a:xfrm>
                      <a:off x="0" y="0"/>
                      <a:ext cx="5486400" cy="2743200"/>
                    </a:xfrm>
                    <a:prstGeom prst="rect"/>
                  </pic:spPr>
                </pic:pic>
              </a:graphicData>
            </a:graphic>
          </wp:inline>
        </w:drawing>
      </w:r>
    </w:p>
    <w:p>
      <w:pPr>
        <w:pStyle w:val="Heading1"/>
      </w:pPr>
      <w:r>
        <w:t>8. ROC Egrileri</w:t>
      </w:r>
    </w:p>
    <w:p>
      <w:r>
        <w:t>ROC egrileri modellerin farkli esik degerlerinde siniflari ayirt etme basarisini gosterir. Binary siniflandirma problemi icin OVA yaklasimiyla hem Class 1 hem de Class 0 icin ROC egrileri cizilmistir.</w:t>
      </w:r>
    </w:p>
    <w:p>
      <w:r>
        <w:t>Sekil 5. Modellerin genel ROC egrileri.</w:t>
      </w:r>
    </w:p>
    <w:p>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5486400" cy="4114800"/>
                    </a:xfrm>
                    <a:prstGeom prst="rect"/>
                  </pic:spPr>
                </pic:pic>
              </a:graphicData>
            </a:graphic>
          </wp:inline>
        </w:drawing>
      </w:r>
    </w:p>
    <w:p>
      <w:r>
        <w:t>Sekil 6. OVA ROC egrileri - Class 1.</w:t>
      </w:r>
    </w:p>
    <w:p>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roc_ova_class1.png"/>
                    <pic:cNvPicPr/>
                  </pic:nvPicPr>
                  <pic:blipFill>
                    <a:blip r:embed="rId14"/>
                    <a:stretch>
                      <a:fillRect/>
                    </a:stretch>
                  </pic:blipFill>
                  <pic:spPr>
                    <a:xfrm>
                      <a:off x="0" y="0"/>
                      <a:ext cx="5486400" cy="4114800"/>
                    </a:xfrm>
                    <a:prstGeom prst="rect"/>
                  </pic:spPr>
                </pic:pic>
              </a:graphicData>
            </a:graphic>
          </wp:inline>
        </w:drawing>
      </w:r>
    </w:p>
    <w:p>
      <w:r>
        <w:t>Sekil 7. OVA ROC egrileri - Class 0.</w:t>
      </w:r>
    </w:p>
    <w:p>
      <w:r>
        <w:drawing>
          <wp:inline xmlns:a="http://schemas.openxmlformats.org/drawingml/2006/main" xmlns:pic="http://schemas.openxmlformats.org/drawingml/2006/picture">
            <wp:extent cx="5486400" cy="4114800"/>
            <wp:docPr id="7" name="Picture 7"/>
            <wp:cNvGraphicFramePr>
              <a:graphicFrameLocks noChangeAspect="1"/>
            </wp:cNvGraphicFramePr>
            <a:graphic>
              <a:graphicData uri="http://schemas.openxmlformats.org/drawingml/2006/picture">
                <pic:pic>
                  <pic:nvPicPr>
                    <pic:cNvPr id="0" name="roc_ova_class0.png"/>
                    <pic:cNvPicPr/>
                  </pic:nvPicPr>
                  <pic:blipFill>
                    <a:blip r:embed="rId15"/>
                    <a:stretch>
                      <a:fillRect/>
                    </a:stretch>
                  </pic:blipFill>
                  <pic:spPr>
                    <a:xfrm>
                      <a:off x="0" y="0"/>
                      <a:ext cx="5486400" cy="4114800"/>
                    </a:xfrm>
                    <a:prstGeom prst="rect"/>
                  </pic:spPr>
                </pic:pic>
              </a:graphicData>
            </a:graphic>
          </wp:inline>
        </w:drawing>
      </w:r>
    </w:p>
    <w:p>
      <w:pPr>
        <w:pStyle w:val="Heading1"/>
      </w:pPr>
      <w:r>
        <w:t>9. En Basarili Model Yorumu</w:t>
      </w:r>
    </w:p>
    <w:p>
      <w:r>
        <w:t>Elde edilen sonuclara gore en yuksek ROC-AUC degerine sahip model XGBoost olmustur. XGBoost modeli 0.7787 ROC-AUC, 0.7227 F1-score ve 0.7054 accuracy degeri elde etmistir. Bu nedenle HIGGS veri setinde siniflari ayirt etmede en basarili model olarak degerlendirilmistir.</w:t>
      </w:r>
    </w:p>
    <w:p>
      <w:pPr>
        <w:pStyle w:val="Heading1"/>
      </w:pPr>
      <w:r>
        <w:t>10. Sonuc</w:t>
      </w:r>
    </w:p>
    <w:p>
      <w:r>
        <w:t>Bu calismada HIGGS veri seti uzerinde uctan uca bir makine ogrenmesi sureci uygulanmistir. Sonuclar, XGBoost modelinin diger modellere gore daha yuksek ROC-AUC performansi verdigini gostermektedir.</w:t>
      </w:r>
    </w:p>
    <w:p>
      <w:pPr>
        <w:pStyle w:val="Heading1"/>
      </w:pPr>
      <w:r>
        <w:t>11. Kaynakca</w:t>
      </w:r>
    </w:p>
    <w:p>
      <w:r>
        <w:t>Whiteson, D. (2014). HIGGS [Dataset]. UCI Machine Learning Repository. https://doi.org/10.24432/C5V312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