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D7E" w:rsidRDefault="00FF0D7E">
      <w:pPr>
        <w:rPr>
          <w:b/>
          <w:color w:val="17365D" w:themeColor="text2" w:themeShade="BF"/>
          <w:sz w:val="28"/>
          <w:szCs w:val="26"/>
        </w:rPr>
      </w:pPr>
      <w:r>
        <w:rPr>
          <w:noProof/>
          <w:lang w:eastAsia="en-GB"/>
        </w:rPr>
        <mc:AlternateContent>
          <mc:Choice Requires="wps">
            <w:drawing>
              <wp:anchor distT="0" distB="0" distL="114300" distR="114300" simplePos="0" relativeHeight="251659264" behindDoc="0" locked="0" layoutInCell="1" allowOverlap="1" wp14:anchorId="2F4CE6C1" wp14:editId="343D50E2">
                <wp:simplePos x="0" y="0"/>
                <wp:positionH relativeFrom="column">
                  <wp:posOffset>-895350</wp:posOffset>
                </wp:positionH>
                <wp:positionV relativeFrom="paragraph">
                  <wp:posOffset>-862330</wp:posOffset>
                </wp:positionV>
                <wp:extent cx="7562850" cy="1061085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7562850" cy="1061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77FB" w:rsidRDefault="00E277FB" w:rsidP="00FF0D7E">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noProof/>
                                <w:color w:val="595959" w:themeColor="text1" w:themeTint="A6"/>
                                <w:sz w:val="108"/>
                                <w:szCs w:val="108"/>
                                <w:lang w:val="en-GB" w:eastAsia="en-GB"/>
                              </w:rPr>
                              <w:drawing>
                                <wp:inline distT="0" distB="0" distL="0" distR="0" wp14:anchorId="46991407" wp14:editId="79A232EC">
                                  <wp:extent cx="2222023" cy="1163782"/>
                                  <wp:effectExtent l="0" t="0" r="698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4970" cy="1175800"/>
                                          </a:xfrm>
                                          <a:prstGeom prst="rect">
                                            <a:avLst/>
                                          </a:prstGeom>
                                          <a:noFill/>
                                          <a:ln>
                                            <a:noFill/>
                                          </a:ln>
                                        </pic:spPr>
                                      </pic:pic>
                                    </a:graphicData>
                                  </a:graphic>
                                </wp:inline>
                              </w:drawing>
                            </w:r>
                          </w:p>
                          <w:sdt>
                            <w:sdtPr>
                              <w:rPr>
                                <w:rFonts w:ascii="Constantia" w:eastAsiaTheme="majorEastAsia" w:hAnsi="Constantia" w:cstheme="majorBidi"/>
                                <w:color w:val="002060"/>
                                <w:sz w:val="56"/>
                                <w:szCs w:val="72"/>
                                <w14:shadow w14:blurRad="50800" w14:dist="38100" w14:dir="18900000" w14:sx="100000" w14:sy="100000" w14:kx="0" w14:ky="0" w14:algn="bl">
                                  <w14:srgbClr w14:val="000000">
                                    <w14:alpha w14:val="60000"/>
                                  </w14:srgbClr>
                                </w14:shadow>
                              </w:rPr>
                              <w:alias w:val="Title"/>
                              <w:tag w:val=""/>
                              <w:id w:val="673154571"/>
                              <w:dataBinding w:prefixMappings="xmlns:ns0='http://purl.org/dc/elements/1.1/' xmlns:ns1='http://schemas.openxmlformats.org/package/2006/metadata/core-properties' " w:xpath="/ns1:coreProperties[1]/ns0:title[1]" w:storeItemID="{6C3C8BC8-F283-45AE-878A-BAB7291924A1}"/>
                              <w:text/>
                            </w:sdtPr>
                            <w:sdtContent>
                              <w:p w:rsidR="00E277FB" w:rsidRPr="00183C84" w:rsidRDefault="00E277FB" w:rsidP="00FF0D7E">
                                <w:pPr>
                                  <w:pStyle w:val="NoSpacing"/>
                                  <w:pBdr>
                                    <w:bottom w:val="single" w:sz="6" w:space="4" w:color="7F7F7F" w:themeColor="text1" w:themeTint="80"/>
                                  </w:pBdr>
                                  <w:jc w:val="center"/>
                                  <w:rPr>
                                    <w:rFonts w:ascii="Constantia" w:eastAsiaTheme="majorEastAsia" w:hAnsi="Constantia" w:cstheme="majorBidi"/>
                                    <w:color w:val="002060"/>
                                    <w:sz w:val="72"/>
                                    <w:szCs w:val="72"/>
                                    <w14:shadow w14:blurRad="50800" w14:dist="38100" w14:dir="18900000" w14:sx="100000" w14:sy="100000" w14:kx="0" w14:ky="0" w14:algn="bl">
                                      <w14:srgbClr w14:val="000000">
                                        <w14:alpha w14:val="60000"/>
                                      </w14:srgbClr>
                                    </w14:shadow>
                                  </w:rPr>
                                </w:pPr>
                                <w:r>
                                  <w:rPr>
                                    <w:rFonts w:ascii="Constantia" w:eastAsiaTheme="majorEastAsia" w:hAnsi="Constantia" w:cstheme="majorBidi"/>
                                    <w:color w:val="002060"/>
                                    <w:sz w:val="56"/>
                                    <w:szCs w:val="72"/>
                                    <w:lang w:val="en-GB"/>
                                    <w14:shadow w14:blurRad="50800" w14:dist="38100" w14:dir="18900000" w14:sx="100000" w14:sy="100000" w14:kx="0" w14:ky="0" w14:algn="bl">
                                      <w14:srgbClr w14:val="000000">
                                        <w14:alpha w14:val="60000"/>
                                      </w14:srgbClr>
                                    </w14:shadow>
                                  </w:rPr>
                                  <w:t>TAG WORLD EXCHANGE</w:t>
                                </w:r>
                              </w:p>
                            </w:sdtContent>
                          </w:sdt>
                          <w:p w:rsidR="00E277FB" w:rsidRPr="00183C84" w:rsidRDefault="00E277FB" w:rsidP="00FF0D7E">
                            <w:pPr>
                              <w:pStyle w:val="NoSpacing"/>
                              <w:spacing w:before="240"/>
                              <w:jc w:val="center"/>
                              <w:rPr>
                                <w:b/>
                                <w:caps/>
                                <w:color w:val="002060"/>
                                <w:sz w:val="36"/>
                                <w:szCs w:val="36"/>
                              </w:rPr>
                            </w:pPr>
                            <w:r w:rsidRPr="00183C84">
                              <w:rPr>
                                <w:b/>
                                <w:caps/>
                                <w:color w:val="002060"/>
                                <w:sz w:val="36"/>
                                <w:szCs w:val="36"/>
                              </w:rPr>
                              <w:fldChar w:fldCharType="begin"/>
                            </w:r>
                            <w:r w:rsidRPr="00183C84">
                              <w:rPr>
                                <w:b/>
                                <w:caps/>
                                <w:color w:val="002060"/>
                                <w:sz w:val="36"/>
                                <w:szCs w:val="36"/>
                              </w:rPr>
                              <w:instrText xml:space="preserve"> DATE \@ "MMMM d, yyyy" </w:instrText>
                            </w:r>
                            <w:r w:rsidRPr="00183C84">
                              <w:rPr>
                                <w:b/>
                                <w:caps/>
                                <w:color w:val="002060"/>
                                <w:sz w:val="36"/>
                                <w:szCs w:val="36"/>
                              </w:rPr>
                              <w:fldChar w:fldCharType="separate"/>
                            </w:r>
                            <w:r>
                              <w:rPr>
                                <w:b/>
                                <w:caps/>
                                <w:noProof/>
                                <w:color w:val="002060"/>
                                <w:sz w:val="36"/>
                                <w:szCs w:val="36"/>
                              </w:rPr>
                              <w:t>June 19, 2018</w:t>
                            </w:r>
                            <w:r w:rsidRPr="00183C84">
                              <w:rPr>
                                <w:b/>
                                <w:caps/>
                                <w:color w:val="002060"/>
                                <w:sz w:val="36"/>
                                <w:szCs w:val="36"/>
                              </w:rPr>
                              <w:fldChar w:fldCharType="end"/>
                            </w:r>
                          </w:p>
                          <w:p w:rsidR="00E277FB" w:rsidRDefault="00E277FB" w:rsidP="00FF0D7E">
                            <w:pPr>
                              <w:pStyle w:val="NoSpacing"/>
                              <w:spacing w:before="240"/>
                              <w:jc w:val="center"/>
                              <w:rPr>
                                <w:caps/>
                                <w:color w:val="1F497D" w:themeColor="text2"/>
                                <w:sz w:val="36"/>
                                <w:szCs w:val="36"/>
                              </w:rPr>
                            </w:pPr>
                            <w:r>
                              <w:rPr>
                                <w:caps/>
                                <w:noProof/>
                                <w:color w:val="1F497D" w:themeColor="text2"/>
                                <w:sz w:val="36"/>
                                <w:szCs w:val="36"/>
                                <w:lang w:val="en-GB" w:eastAsia="en-GB"/>
                              </w:rPr>
                              <w:drawing>
                                <wp:inline distT="0" distB="0" distL="0" distR="0" wp14:anchorId="5E887487" wp14:editId="33EB555B">
                                  <wp:extent cx="1877476" cy="22860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x-coin.png"/>
                                          <pic:cNvPicPr/>
                                        </pic:nvPicPr>
                                        <pic:blipFill>
                                          <a:blip r:embed="rId10">
                                            <a:extLst>
                                              <a:ext uri="{28A0092B-C50C-407E-A947-70E740481C1C}">
                                                <a14:useLocalDpi xmlns:a14="http://schemas.microsoft.com/office/drawing/2010/main" val="0"/>
                                              </a:ext>
                                            </a:extLst>
                                          </a:blip>
                                          <a:stretch>
                                            <a:fillRect/>
                                          </a:stretch>
                                        </pic:blipFill>
                                        <pic:spPr>
                                          <a:xfrm>
                                            <a:off x="0" y="0"/>
                                            <a:ext cx="1877476" cy="2286000"/>
                                          </a:xfrm>
                                          <a:prstGeom prst="rect">
                                            <a:avLst/>
                                          </a:prstGeom>
                                        </pic:spPr>
                                      </pic:pic>
                                    </a:graphicData>
                                  </a:graphic>
                                </wp:inline>
                              </w:drawing>
                            </w:r>
                          </w:p>
                          <w:p w:rsidR="00E277FB" w:rsidRDefault="00E277FB" w:rsidP="00FF0D7E">
                            <w:pPr>
                              <w:pStyle w:val="NoSpacing"/>
                              <w:spacing w:before="240"/>
                              <w:jc w:val="center"/>
                              <w:rPr>
                                <w:caps/>
                                <w:color w:val="1F497D" w:themeColor="text2"/>
                                <w:sz w:val="36"/>
                                <w:szCs w:val="36"/>
                              </w:rPr>
                            </w:pPr>
                            <w:r>
                              <w:rPr>
                                <w:b/>
                                <w:caps/>
                                <w:color w:val="1F497D" w:themeColor="text2"/>
                                <w:sz w:val="52"/>
                                <w:szCs w:val="36"/>
                              </w:rPr>
                              <w:t>SALIENT FEATURES</w:t>
                            </w:r>
                          </w:p>
                          <w:p w:rsidR="00E277FB" w:rsidRDefault="00E277FB" w:rsidP="00FF0D7E">
                            <w:pPr>
                              <w:pStyle w:val="NoSpacing"/>
                              <w:spacing w:before="240"/>
                              <w:jc w:val="center"/>
                              <w:rPr>
                                <w:caps/>
                                <w:color w:val="1F497D" w:themeColor="text2"/>
                                <w:sz w:val="36"/>
                                <w:szCs w:val="36"/>
                              </w:rPr>
                            </w:pPr>
                          </w:p>
                          <w:p w:rsidR="00E277FB" w:rsidRDefault="00E277FB" w:rsidP="00FF0D7E">
                            <w:pPr>
                              <w:pStyle w:val="NoSpacing"/>
                              <w:spacing w:before="240"/>
                              <w:jc w:val="center"/>
                              <w:rPr>
                                <w:caps/>
                                <w:color w:val="1F497D" w:themeColor="text2"/>
                                <w:sz w:val="36"/>
                                <w:szCs w:val="36"/>
                              </w:rPr>
                            </w:pPr>
                          </w:p>
                          <w:p w:rsidR="00E277FB" w:rsidRDefault="00E277FB" w:rsidP="00FF0D7E">
                            <w:pPr>
                              <w:pStyle w:val="NoSpacing"/>
                              <w:spacing w:before="240"/>
                              <w:jc w:val="center"/>
                              <w:rPr>
                                <w:caps/>
                                <w:color w:val="1F497D" w:themeColor="text2"/>
                                <w:sz w:val="36"/>
                                <w:szCs w:val="36"/>
                              </w:rPr>
                            </w:pPr>
                          </w:p>
                          <w:p w:rsidR="00E277FB" w:rsidRDefault="00E277FB" w:rsidP="00FF0D7E">
                            <w:pPr>
                              <w:pStyle w:val="NoSpacing"/>
                              <w:spacing w:before="240"/>
                              <w:ind w:left="-284"/>
                              <w:jc w:val="center"/>
                              <w:rPr>
                                <w:caps/>
                                <w:color w:val="1F497D" w:themeColor="text2"/>
                                <w:sz w:val="36"/>
                                <w:szCs w:val="36"/>
                              </w:rPr>
                            </w:pPr>
                          </w:p>
                          <w:p w:rsidR="00E277FB" w:rsidRDefault="00E277FB" w:rsidP="00FF0D7E">
                            <w:pPr>
                              <w:pStyle w:val="NoSpacing"/>
                              <w:spacing w:before="240"/>
                              <w:ind w:left="-284"/>
                              <w:jc w:val="center"/>
                              <w:rPr>
                                <w:caps/>
                                <w:color w:val="1F497D" w:themeColor="text2"/>
                                <w:sz w:val="36"/>
                                <w:szCs w:val="36"/>
                              </w:rPr>
                            </w:pPr>
                            <w:r>
                              <w:rPr>
                                <w:caps/>
                                <w:noProof/>
                                <w:color w:val="1F497D" w:themeColor="text2"/>
                                <w:sz w:val="36"/>
                                <w:szCs w:val="36"/>
                                <w:lang w:val="en-GB" w:eastAsia="en-GB"/>
                              </w:rPr>
                              <w:drawing>
                                <wp:inline distT="0" distB="0" distL="0" distR="0" wp14:anchorId="663656A1" wp14:editId="4DA63EC5">
                                  <wp:extent cx="6943723" cy="1733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7044" cy="1734379"/>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2" o:spid="_x0000_s1026" type="#_x0000_t202" style="position:absolute;margin-left:-70.5pt;margin-top:-67.9pt;width:595.5pt;height:8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" filled="f" stroked="f" strokeweight=".5pt">
                <v:textbox inset="36pt,36pt,36pt,36pt">
                  <w:txbxContent>
                    <w:p w:rsidR="00E277FB" w:rsidRDefault="00E277FB" w:rsidP="00FF0D7E">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noProof/>
                          <w:color w:val="595959" w:themeColor="text1" w:themeTint="A6"/>
                          <w:sz w:val="108"/>
                          <w:szCs w:val="108"/>
                          <w:lang w:val="en-GB" w:eastAsia="en-GB"/>
                        </w:rPr>
                        <w:drawing>
                          <wp:inline distT="0" distB="0" distL="0" distR="0" wp14:anchorId="46991407" wp14:editId="79A232EC">
                            <wp:extent cx="2222023" cy="1163782"/>
                            <wp:effectExtent l="0" t="0" r="698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4970" cy="1175800"/>
                                    </a:xfrm>
                                    <a:prstGeom prst="rect">
                                      <a:avLst/>
                                    </a:prstGeom>
                                    <a:noFill/>
                                    <a:ln>
                                      <a:noFill/>
                                    </a:ln>
                                  </pic:spPr>
                                </pic:pic>
                              </a:graphicData>
                            </a:graphic>
                          </wp:inline>
                        </w:drawing>
                      </w:r>
                    </w:p>
                    <w:sdt>
                      <w:sdtPr>
                        <w:rPr>
                          <w:rFonts w:ascii="Constantia" w:eastAsiaTheme="majorEastAsia" w:hAnsi="Constantia" w:cstheme="majorBidi"/>
                          <w:color w:val="002060"/>
                          <w:sz w:val="56"/>
                          <w:szCs w:val="72"/>
                          <w14:shadow w14:blurRad="50800" w14:dist="38100" w14:dir="18900000" w14:sx="100000" w14:sy="100000" w14:kx="0" w14:ky="0" w14:algn="bl">
                            <w14:srgbClr w14:val="000000">
                              <w14:alpha w14:val="60000"/>
                            </w14:srgbClr>
                          </w14:shadow>
                        </w:rPr>
                        <w:alias w:val="Title"/>
                        <w:tag w:val=""/>
                        <w:id w:val="673154571"/>
                        <w:dataBinding w:prefixMappings="xmlns:ns0='http://purl.org/dc/elements/1.1/' xmlns:ns1='http://schemas.openxmlformats.org/package/2006/metadata/core-properties' " w:xpath="/ns1:coreProperties[1]/ns0:title[1]" w:storeItemID="{6C3C8BC8-F283-45AE-878A-BAB7291924A1}"/>
                        <w:text/>
                      </w:sdtPr>
                      <w:sdtContent>
                        <w:p w:rsidR="00E277FB" w:rsidRPr="00183C84" w:rsidRDefault="00E277FB" w:rsidP="00FF0D7E">
                          <w:pPr>
                            <w:pStyle w:val="NoSpacing"/>
                            <w:pBdr>
                              <w:bottom w:val="single" w:sz="6" w:space="4" w:color="7F7F7F" w:themeColor="text1" w:themeTint="80"/>
                            </w:pBdr>
                            <w:jc w:val="center"/>
                            <w:rPr>
                              <w:rFonts w:ascii="Constantia" w:eastAsiaTheme="majorEastAsia" w:hAnsi="Constantia" w:cstheme="majorBidi"/>
                              <w:color w:val="002060"/>
                              <w:sz w:val="72"/>
                              <w:szCs w:val="72"/>
                              <w14:shadow w14:blurRad="50800" w14:dist="38100" w14:dir="18900000" w14:sx="100000" w14:sy="100000" w14:kx="0" w14:ky="0" w14:algn="bl">
                                <w14:srgbClr w14:val="000000">
                                  <w14:alpha w14:val="60000"/>
                                </w14:srgbClr>
                              </w14:shadow>
                            </w:rPr>
                          </w:pPr>
                          <w:r>
                            <w:rPr>
                              <w:rFonts w:ascii="Constantia" w:eastAsiaTheme="majorEastAsia" w:hAnsi="Constantia" w:cstheme="majorBidi"/>
                              <w:color w:val="002060"/>
                              <w:sz w:val="56"/>
                              <w:szCs w:val="72"/>
                              <w:lang w:val="en-GB"/>
                              <w14:shadow w14:blurRad="50800" w14:dist="38100" w14:dir="18900000" w14:sx="100000" w14:sy="100000" w14:kx="0" w14:ky="0" w14:algn="bl">
                                <w14:srgbClr w14:val="000000">
                                  <w14:alpha w14:val="60000"/>
                                </w14:srgbClr>
                              </w14:shadow>
                            </w:rPr>
                            <w:t>TAG WORLD EXCHANGE</w:t>
                          </w:r>
                        </w:p>
                      </w:sdtContent>
                    </w:sdt>
                    <w:p w:rsidR="00E277FB" w:rsidRPr="00183C84" w:rsidRDefault="00E277FB" w:rsidP="00FF0D7E">
                      <w:pPr>
                        <w:pStyle w:val="NoSpacing"/>
                        <w:spacing w:before="240"/>
                        <w:jc w:val="center"/>
                        <w:rPr>
                          <w:b/>
                          <w:caps/>
                          <w:color w:val="002060"/>
                          <w:sz w:val="36"/>
                          <w:szCs w:val="36"/>
                        </w:rPr>
                      </w:pPr>
                      <w:r w:rsidRPr="00183C84">
                        <w:rPr>
                          <w:b/>
                          <w:caps/>
                          <w:color w:val="002060"/>
                          <w:sz w:val="36"/>
                          <w:szCs w:val="36"/>
                        </w:rPr>
                        <w:fldChar w:fldCharType="begin"/>
                      </w:r>
                      <w:r w:rsidRPr="00183C84">
                        <w:rPr>
                          <w:b/>
                          <w:caps/>
                          <w:color w:val="002060"/>
                          <w:sz w:val="36"/>
                          <w:szCs w:val="36"/>
                        </w:rPr>
                        <w:instrText xml:space="preserve"> DATE \@ "MMMM d, yyyy" </w:instrText>
                      </w:r>
                      <w:r w:rsidRPr="00183C84">
                        <w:rPr>
                          <w:b/>
                          <w:caps/>
                          <w:color w:val="002060"/>
                          <w:sz w:val="36"/>
                          <w:szCs w:val="36"/>
                        </w:rPr>
                        <w:fldChar w:fldCharType="separate"/>
                      </w:r>
                      <w:r>
                        <w:rPr>
                          <w:b/>
                          <w:caps/>
                          <w:noProof/>
                          <w:color w:val="002060"/>
                          <w:sz w:val="36"/>
                          <w:szCs w:val="36"/>
                        </w:rPr>
                        <w:t>June 19, 2018</w:t>
                      </w:r>
                      <w:r w:rsidRPr="00183C84">
                        <w:rPr>
                          <w:b/>
                          <w:caps/>
                          <w:color w:val="002060"/>
                          <w:sz w:val="36"/>
                          <w:szCs w:val="36"/>
                        </w:rPr>
                        <w:fldChar w:fldCharType="end"/>
                      </w:r>
                    </w:p>
                    <w:p w:rsidR="00E277FB" w:rsidRDefault="00E277FB" w:rsidP="00FF0D7E">
                      <w:pPr>
                        <w:pStyle w:val="NoSpacing"/>
                        <w:spacing w:before="240"/>
                        <w:jc w:val="center"/>
                        <w:rPr>
                          <w:caps/>
                          <w:color w:val="1F497D" w:themeColor="text2"/>
                          <w:sz w:val="36"/>
                          <w:szCs w:val="36"/>
                        </w:rPr>
                      </w:pPr>
                      <w:r>
                        <w:rPr>
                          <w:caps/>
                          <w:noProof/>
                          <w:color w:val="1F497D" w:themeColor="text2"/>
                          <w:sz w:val="36"/>
                          <w:szCs w:val="36"/>
                          <w:lang w:val="en-GB" w:eastAsia="en-GB"/>
                        </w:rPr>
                        <w:drawing>
                          <wp:inline distT="0" distB="0" distL="0" distR="0" wp14:anchorId="5E887487" wp14:editId="33EB555B">
                            <wp:extent cx="1877476" cy="22860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x-coin.png"/>
                                    <pic:cNvPicPr/>
                                  </pic:nvPicPr>
                                  <pic:blipFill>
                                    <a:blip r:embed="rId10">
                                      <a:extLst>
                                        <a:ext uri="{28A0092B-C50C-407E-A947-70E740481C1C}">
                                          <a14:useLocalDpi xmlns:a14="http://schemas.microsoft.com/office/drawing/2010/main" val="0"/>
                                        </a:ext>
                                      </a:extLst>
                                    </a:blip>
                                    <a:stretch>
                                      <a:fillRect/>
                                    </a:stretch>
                                  </pic:blipFill>
                                  <pic:spPr>
                                    <a:xfrm>
                                      <a:off x="0" y="0"/>
                                      <a:ext cx="1877476" cy="2286000"/>
                                    </a:xfrm>
                                    <a:prstGeom prst="rect">
                                      <a:avLst/>
                                    </a:prstGeom>
                                  </pic:spPr>
                                </pic:pic>
                              </a:graphicData>
                            </a:graphic>
                          </wp:inline>
                        </w:drawing>
                      </w:r>
                    </w:p>
                    <w:p w:rsidR="00E277FB" w:rsidRDefault="00E277FB" w:rsidP="00FF0D7E">
                      <w:pPr>
                        <w:pStyle w:val="NoSpacing"/>
                        <w:spacing w:before="240"/>
                        <w:jc w:val="center"/>
                        <w:rPr>
                          <w:caps/>
                          <w:color w:val="1F497D" w:themeColor="text2"/>
                          <w:sz w:val="36"/>
                          <w:szCs w:val="36"/>
                        </w:rPr>
                      </w:pPr>
                      <w:r>
                        <w:rPr>
                          <w:b/>
                          <w:caps/>
                          <w:color w:val="1F497D" w:themeColor="text2"/>
                          <w:sz w:val="52"/>
                          <w:szCs w:val="36"/>
                        </w:rPr>
                        <w:t>SALIENT FEATURES</w:t>
                      </w:r>
                    </w:p>
                    <w:p w:rsidR="00E277FB" w:rsidRDefault="00E277FB" w:rsidP="00FF0D7E">
                      <w:pPr>
                        <w:pStyle w:val="NoSpacing"/>
                        <w:spacing w:before="240"/>
                        <w:jc w:val="center"/>
                        <w:rPr>
                          <w:caps/>
                          <w:color w:val="1F497D" w:themeColor="text2"/>
                          <w:sz w:val="36"/>
                          <w:szCs w:val="36"/>
                        </w:rPr>
                      </w:pPr>
                    </w:p>
                    <w:p w:rsidR="00E277FB" w:rsidRDefault="00E277FB" w:rsidP="00FF0D7E">
                      <w:pPr>
                        <w:pStyle w:val="NoSpacing"/>
                        <w:spacing w:before="240"/>
                        <w:jc w:val="center"/>
                        <w:rPr>
                          <w:caps/>
                          <w:color w:val="1F497D" w:themeColor="text2"/>
                          <w:sz w:val="36"/>
                          <w:szCs w:val="36"/>
                        </w:rPr>
                      </w:pPr>
                    </w:p>
                    <w:p w:rsidR="00E277FB" w:rsidRDefault="00E277FB" w:rsidP="00FF0D7E">
                      <w:pPr>
                        <w:pStyle w:val="NoSpacing"/>
                        <w:spacing w:before="240"/>
                        <w:jc w:val="center"/>
                        <w:rPr>
                          <w:caps/>
                          <w:color w:val="1F497D" w:themeColor="text2"/>
                          <w:sz w:val="36"/>
                          <w:szCs w:val="36"/>
                        </w:rPr>
                      </w:pPr>
                    </w:p>
                    <w:p w:rsidR="00E277FB" w:rsidRDefault="00E277FB" w:rsidP="00FF0D7E">
                      <w:pPr>
                        <w:pStyle w:val="NoSpacing"/>
                        <w:spacing w:before="240"/>
                        <w:ind w:left="-284"/>
                        <w:jc w:val="center"/>
                        <w:rPr>
                          <w:caps/>
                          <w:color w:val="1F497D" w:themeColor="text2"/>
                          <w:sz w:val="36"/>
                          <w:szCs w:val="36"/>
                        </w:rPr>
                      </w:pPr>
                    </w:p>
                    <w:p w:rsidR="00E277FB" w:rsidRDefault="00E277FB" w:rsidP="00FF0D7E">
                      <w:pPr>
                        <w:pStyle w:val="NoSpacing"/>
                        <w:spacing w:before="240"/>
                        <w:ind w:left="-284"/>
                        <w:jc w:val="center"/>
                        <w:rPr>
                          <w:caps/>
                          <w:color w:val="1F497D" w:themeColor="text2"/>
                          <w:sz w:val="36"/>
                          <w:szCs w:val="36"/>
                        </w:rPr>
                      </w:pPr>
                      <w:r>
                        <w:rPr>
                          <w:caps/>
                          <w:noProof/>
                          <w:color w:val="1F497D" w:themeColor="text2"/>
                          <w:sz w:val="36"/>
                          <w:szCs w:val="36"/>
                          <w:lang w:val="en-GB" w:eastAsia="en-GB"/>
                        </w:rPr>
                        <w:drawing>
                          <wp:inline distT="0" distB="0" distL="0" distR="0" wp14:anchorId="663656A1" wp14:editId="4DA63EC5">
                            <wp:extent cx="6943723" cy="1733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7044" cy="1734379"/>
                                    </a:xfrm>
                                    <a:prstGeom prst="rect">
                                      <a:avLst/>
                                    </a:prstGeom>
                                    <a:noFill/>
                                    <a:ln>
                                      <a:noFill/>
                                    </a:ln>
                                  </pic:spPr>
                                </pic:pic>
                              </a:graphicData>
                            </a:graphic>
                          </wp:inline>
                        </w:drawing>
                      </w:r>
                    </w:p>
                  </w:txbxContent>
                </v:textbox>
              </v:shape>
            </w:pict>
          </mc:Fallback>
        </mc:AlternateContent>
      </w:r>
    </w:p>
    <w:p w:rsidR="00FF0D7E" w:rsidRDefault="00C26DEA">
      <w:pPr>
        <w:rPr>
          <w:b/>
          <w:color w:val="17365D" w:themeColor="text2" w:themeShade="BF"/>
          <w:sz w:val="28"/>
          <w:szCs w:val="26"/>
        </w:rPr>
      </w:pPr>
      <w:r>
        <w:rPr>
          <w:b/>
          <w:noProof/>
          <w:color w:val="1F497D" w:themeColor="text2"/>
          <w:sz w:val="28"/>
          <w:szCs w:val="26"/>
          <w:lang w:eastAsia="en-GB"/>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8500745</wp:posOffset>
                </wp:positionV>
                <wp:extent cx="6838950" cy="133350"/>
                <wp:effectExtent l="57150" t="19050" r="76200" b="95250"/>
                <wp:wrapNone/>
                <wp:docPr id="2" name="Rectangle 2"/>
                <wp:cNvGraphicFramePr/>
                <a:graphic xmlns:a="http://schemas.openxmlformats.org/drawingml/2006/main">
                  <a:graphicData uri="http://schemas.microsoft.com/office/word/2010/wordprocessingShape">
                    <wps:wsp>
                      <wps:cNvSpPr/>
                      <wps:spPr>
                        <a:xfrm>
                          <a:off x="0" y="0"/>
                          <a:ext cx="6838950" cy="1333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5pt;margin-top:669.35pt;width:538.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" fillcolor="#254163 [1636]" strokecolor="#4579b8 [3044]">
                <v:fill color2="#4477b6 [3012]" rotate="t" angle="180" colors="0 #2c5d98;52429f #3c7bc7;1 #3a7ccb" focus="100%" type="gradient">
                  <o:fill v:ext="view" type="gradientUnscaled"/>
                </v:fill>
                <v:shadow on="t" color="black" opacity="22937f" origin=",.5" offset="0,.63889mm"/>
              </v:rect>
            </w:pict>
          </mc:Fallback>
        </mc:AlternateContent>
      </w:r>
      <w:r w:rsidR="00FF0D7E">
        <w:rPr>
          <w:b/>
          <w:noProof/>
          <w:color w:val="1F497D" w:themeColor="text2"/>
          <w:sz w:val="28"/>
          <w:szCs w:val="26"/>
          <w:lang w:eastAsia="en-GB"/>
        </w:rPr>
        <mc:AlternateContent>
          <mc:Choice Requires="wps">
            <w:drawing>
              <wp:anchor distT="0" distB="0" distL="114300" distR="114300" simplePos="0" relativeHeight="251660288" behindDoc="0" locked="0" layoutInCell="1" allowOverlap="1">
                <wp:simplePos x="0" y="0"/>
                <wp:positionH relativeFrom="column">
                  <wp:posOffset>-152399</wp:posOffset>
                </wp:positionH>
                <wp:positionV relativeFrom="paragraph">
                  <wp:posOffset>7033895</wp:posOffset>
                </wp:positionV>
                <wp:extent cx="5753100" cy="1019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575310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77FB" w:rsidRPr="00EA29A5" w:rsidRDefault="00E277FB" w:rsidP="00FF0D7E">
                            <w:pPr>
                              <w:pStyle w:val="NoSpacing"/>
                              <w:rPr>
                                <w:caps/>
                                <w:sz w:val="18"/>
                              </w:rPr>
                            </w:pPr>
                            <w:sdt>
                              <w:sdtPr>
                                <w:rPr>
                                  <w:rFonts w:ascii="Times New Roman" w:hAnsi="Times New Roman" w:cs="Times New Roman"/>
                                  <w:caps/>
                                  <w:sz w:val="32"/>
                                </w:rPr>
                                <w:alias w:val="Company"/>
                                <w:tag w:val=""/>
                                <w:id w:val="36019456"/>
                                <w:dataBinding w:prefixMappings="xmlns:ns0='http://schemas.openxmlformats.org/officeDocument/2006/extended-properties' " w:xpath="/ns0:Properties[1]/ns0:Company[1]" w:storeItemID="{6668398D-A668-4E3E-A5EB-62B293D839F1}"/>
                                <w:text/>
                              </w:sdtPr>
                              <w:sdtContent>
                                <w:r w:rsidRPr="00FF0D7E">
                                  <w:rPr>
                                    <w:rFonts w:ascii="Times New Roman" w:hAnsi="Times New Roman" w:cs="Times New Roman"/>
                                    <w:caps/>
                                    <w:sz w:val="32"/>
                                  </w:rPr>
                                  <w:t>TWEX LTD.</w:t>
                                </w:r>
                              </w:sdtContent>
                            </w:sdt>
                            <w:r w:rsidRPr="00EA29A5">
                              <w:rPr>
                                <w:caps/>
                                <w:sz w:val="18"/>
                              </w:rPr>
                              <w:t xml:space="preserve"> </w:t>
                            </w:r>
                          </w:p>
                          <w:p w:rsidR="00E277FB" w:rsidRPr="00EA29A5" w:rsidRDefault="00E277FB" w:rsidP="00FF0D7E">
                            <w:pPr>
                              <w:pStyle w:val="NoSpacing"/>
                              <w:rPr>
                                <w:caps/>
                                <w:color w:val="000000" w:themeColor="text1"/>
                                <w:sz w:val="14"/>
                              </w:rPr>
                            </w:pPr>
                            <w:r w:rsidRPr="00EA29A5">
                              <w:rPr>
                                <w:caps/>
                                <w:color w:val="000000" w:themeColor="text1"/>
                                <w:sz w:val="24"/>
                              </w:rPr>
                              <w:t>A Tag banker company</w:t>
                            </w:r>
                          </w:p>
                          <w:p w:rsidR="00E277FB" w:rsidRPr="00EA29A5" w:rsidRDefault="00E277FB" w:rsidP="00FF0D7E">
                            <w:pPr>
                              <w:pStyle w:val="NoSpacing"/>
                              <w:rPr>
                                <w:caps/>
                                <w:color w:val="000000" w:themeColor="text1"/>
                                <w:sz w:val="24"/>
                              </w:rPr>
                            </w:pPr>
                            <w:sdt>
                              <w:sdtPr>
                                <w:rPr>
                                  <w:caps/>
                                  <w:sz w:val="24"/>
                                  <w:lang w:val="en-GB"/>
                                </w:rPr>
                                <w:alias w:val="Address"/>
                                <w:tag w:val=""/>
                                <w:id w:val="1846290180"/>
                                <w:dataBinding w:prefixMappings="xmlns:ns0='http://schemas.microsoft.com/office/2006/coverPageProps' " w:xpath="/ns0:CoverPageProperties[1]/ns0:CompanyAddress[1]" w:storeItemID="{55AF091B-3C7A-41E3-B477-F2FDAA23CFDA}"/>
                                <w:text/>
                              </w:sdtPr>
                              <w:sdtContent>
                                <w:r w:rsidRPr="00FF0D7E">
                                  <w:rPr>
                                    <w:caps/>
                                    <w:sz w:val="24"/>
                                    <w:lang w:val="en-GB"/>
                                  </w:rPr>
                                  <w:t>71-75 SHELTON STREET, COVENT GARDEN, LONDON, WC2H 9JQ, UNITED KINGDOM</w:t>
                                </w:r>
                              </w:sdtContent>
                            </w:sdt>
                          </w:p>
                          <w:p w:rsidR="00E277FB" w:rsidRPr="00DA47A1" w:rsidRDefault="00E277FB" w:rsidP="00FF0D7E">
                            <w:pPr>
                              <w:pStyle w:val="NoSpacing"/>
                              <w:rPr>
                                <w:caps/>
                                <w:color w:val="000000" w:themeColor="text1"/>
                              </w:rPr>
                            </w:pPr>
                            <w:r w:rsidRPr="00EA29A5">
                              <w:rPr>
                                <w:caps/>
                                <w:color w:val="000000" w:themeColor="text1"/>
                              </w:rPr>
                              <w:t>contact:</w:t>
                            </w:r>
                            <w:r>
                              <w:rPr>
                                <w:caps/>
                                <w:color w:val="000000" w:themeColor="text1"/>
                              </w:rPr>
                              <w:t xml:space="preserve"> </w:t>
                            </w:r>
                            <w:r w:rsidRPr="00506FF5">
                              <w:rPr>
                                <w:caps/>
                              </w:rPr>
                              <w:t>+44 203 3185473, +44 745 2284216, +33 76 144 2277</w:t>
                            </w:r>
                          </w:p>
                          <w:p w:rsidR="00E277FB" w:rsidRDefault="00E277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12pt;margin-top:553.85pt;width:453pt;height:8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" filled="f" stroked="f" strokeweight=".5pt">
                <v:textbox>
                  <w:txbxContent>
                    <w:p w:rsidR="00E277FB" w:rsidRPr="00EA29A5" w:rsidRDefault="00E277FB" w:rsidP="00FF0D7E">
                      <w:pPr>
                        <w:pStyle w:val="NoSpacing"/>
                        <w:rPr>
                          <w:caps/>
                          <w:sz w:val="18"/>
                        </w:rPr>
                      </w:pPr>
                      <w:sdt>
                        <w:sdtPr>
                          <w:rPr>
                            <w:rFonts w:ascii="Times New Roman" w:hAnsi="Times New Roman" w:cs="Times New Roman"/>
                            <w:caps/>
                            <w:sz w:val="32"/>
                          </w:rPr>
                          <w:alias w:val="Company"/>
                          <w:tag w:val=""/>
                          <w:id w:val="36019456"/>
                          <w:dataBinding w:prefixMappings="xmlns:ns0='http://schemas.openxmlformats.org/officeDocument/2006/extended-properties' " w:xpath="/ns0:Properties[1]/ns0:Company[1]" w:storeItemID="{6668398D-A668-4E3E-A5EB-62B293D839F1}"/>
                          <w:text/>
                        </w:sdtPr>
                        <w:sdtContent>
                          <w:r w:rsidRPr="00FF0D7E">
                            <w:rPr>
                              <w:rFonts w:ascii="Times New Roman" w:hAnsi="Times New Roman" w:cs="Times New Roman"/>
                              <w:caps/>
                              <w:sz w:val="32"/>
                            </w:rPr>
                            <w:t>TWEX LTD.</w:t>
                          </w:r>
                        </w:sdtContent>
                      </w:sdt>
                      <w:r w:rsidRPr="00EA29A5">
                        <w:rPr>
                          <w:caps/>
                          <w:sz w:val="18"/>
                        </w:rPr>
                        <w:t xml:space="preserve"> </w:t>
                      </w:r>
                    </w:p>
                    <w:p w:rsidR="00E277FB" w:rsidRPr="00EA29A5" w:rsidRDefault="00E277FB" w:rsidP="00FF0D7E">
                      <w:pPr>
                        <w:pStyle w:val="NoSpacing"/>
                        <w:rPr>
                          <w:caps/>
                          <w:color w:val="000000" w:themeColor="text1"/>
                          <w:sz w:val="14"/>
                        </w:rPr>
                      </w:pPr>
                      <w:r w:rsidRPr="00EA29A5">
                        <w:rPr>
                          <w:caps/>
                          <w:color w:val="000000" w:themeColor="text1"/>
                          <w:sz w:val="24"/>
                        </w:rPr>
                        <w:t>A Tag banker company</w:t>
                      </w:r>
                    </w:p>
                    <w:p w:rsidR="00E277FB" w:rsidRPr="00EA29A5" w:rsidRDefault="00E277FB" w:rsidP="00FF0D7E">
                      <w:pPr>
                        <w:pStyle w:val="NoSpacing"/>
                        <w:rPr>
                          <w:caps/>
                          <w:color w:val="000000" w:themeColor="text1"/>
                          <w:sz w:val="24"/>
                        </w:rPr>
                      </w:pPr>
                      <w:sdt>
                        <w:sdtPr>
                          <w:rPr>
                            <w:caps/>
                            <w:sz w:val="24"/>
                            <w:lang w:val="en-GB"/>
                          </w:rPr>
                          <w:alias w:val="Address"/>
                          <w:tag w:val=""/>
                          <w:id w:val="1846290180"/>
                          <w:dataBinding w:prefixMappings="xmlns:ns0='http://schemas.microsoft.com/office/2006/coverPageProps' " w:xpath="/ns0:CoverPageProperties[1]/ns0:CompanyAddress[1]" w:storeItemID="{55AF091B-3C7A-41E3-B477-F2FDAA23CFDA}"/>
                          <w:text/>
                        </w:sdtPr>
                        <w:sdtContent>
                          <w:r w:rsidRPr="00FF0D7E">
                            <w:rPr>
                              <w:caps/>
                              <w:sz w:val="24"/>
                              <w:lang w:val="en-GB"/>
                            </w:rPr>
                            <w:t>71-75 SHELTON STREET, COVENT GARDEN, LONDON, WC2H 9JQ, UNITED KINGDOM</w:t>
                          </w:r>
                        </w:sdtContent>
                      </w:sdt>
                    </w:p>
                    <w:p w:rsidR="00E277FB" w:rsidRPr="00DA47A1" w:rsidRDefault="00E277FB" w:rsidP="00FF0D7E">
                      <w:pPr>
                        <w:pStyle w:val="NoSpacing"/>
                        <w:rPr>
                          <w:caps/>
                          <w:color w:val="000000" w:themeColor="text1"/>
                        </w:rPr>
                      </w:pPr>
                      <w:r w:rsidRPr="00EA29A5">
                        <w:rPr>
                          <w:caps/>
                          <w:color w:val="000000" w:themeColor="text1"/>
                        </w:rPr>
                        <w:t>contact:</w:t>
                      </w:r>
                      <w:r>
                        <w:rPr>
                          <w:caps/>
                          <w:color w:val="000000" w:themeColor="text1"/>
                        </w:rPr>
                        <w:t xml:space="preserve"> </w:t>
                      </w:r>
                      <w:r w:rsidRPr="00506FF5">
                        <w:rPr>
                          <w:caps/>
                        </w:rPr>
                        <w:t>+44 203 3185473, +44 745 2284216, +33 76 144 2277</w:t>
                      </w:r>
                    </w:p>
                    <w:p w:rsidR="00E277FB" w:rsidRDefault="00E277FB"/>
                  </w:txbxContent>
                </v:textbox>
              </v:shape>
            </w:pict>
          </mc:Fallback>
        </mc:AlternateContent>
      </w:r>
      <w:r w:rsidR="00FF0D7E">
        <w:rPr>
          <w:b/>
          <w:color w:val="17365D" w:themeColor="text2" w:themeShade="BF"/>
          <w:sz w:val="28"/>
          <w:szCs w:val="26"/>
        </w:rPr>
        <w:br w:type="page"/>
      </w:r>
    </w:p>
    <w:p w:rsidR="00813586" w:rsidRPr="00C26DEA" w:rsidRDefault="00C26DEA">
      <w:pPr>
        <w:rPr>
          <w:b/>
          <w:color w:val="17365D" w:themeColor="text2" w:themeShade="BF"/>
          <w:sz w:val="36"/>
          <w:szCs w:val="26"/>
          <w:u w:val="dotDotDash" w:color="E36C0A" w:themeColor="accent6" w:themeShade="BF"/>
        </w:rPr>
      </w:pPr>
      <w:r w:rsidRPr="00C26DEA">
        <w:rPr>
          <w:b/>
          <w:color w:val="17365D" w:themeColor="text2" w:themeShade="BF"/>
          <w:sz w:val="36"/>
          <w:szCs w:val="26"/>
          <w:u w:val="dotDotDash" w:color="E36C0A" w:themeColor="accent6" w:themeShade="BF"/>
        </w:rPr>
        <w:lastRenderedPageBreak/>
        <w:t>SALIENT FEATURES OF THE TWEX PLATFORM</w:t>
      </w:r>
    </w:p>
    <w:p w:rsidR="00A77CE6" w:rsidRDefault="00A77CE6">
      <w:pPr>
        <w:rPr>
          <w:sz w:val="26"/>
          <w:szCs w:val="26"/>
        </w:rPr>
      </w:pPr>
      <w:r w:rsidRPr="00813586">
        <w:rPr>
          <w:b/>
          <w:color w:val="17365D" w:themeColor="text2" w:themeShade="BF"/>
          <w:sz w:val="28"/>
          <w:szCs w:val="26"/>
        </w:rPr>
        <w:t>TWEX or Tag World Exchange</w:t>
      </w:r>
      <w:r w:rsidRPr="00813586">
        <w:rPr>
          <w:color w:val="17365D" w:themeColor="text2" w:themeShade="BF"/>
          <w:sz w:val="28"/>
          <w:szCs w:val="26"/>
        </w:rPr>
        <w:t xml:space="preserve"> </w:t>
      </w:r>
      <w:r w:rsidRPr="00A77CE6">
        <w:rPr>
          <w:sz w:val="26"/>
          <w:szCs w:val="26"/>
        </w:rPr>
        <w:t xml:space="preserve">is an innovative crypto-currency based exchange platform built on 11 main modules; the investor / investment module, the wallet opening module, the company registration, the company form, the company listing module, the trading module, the settings, the approval module, the reports module and the help, about us, AML &amp; information module. </w:t>
      </w:r>
      <w:bookmarkStart w:id="0" w:name="_GoBack"/>
      <w:bookmarkEnd w:id="0"/>
    </w:p>
    <w:p w:rsidR="00813586" w:rsidRPr="00813586" w:rsidRDefault="00813586">
      <w:pPr>
        <w:rPr>
          <w:szCs w:val="26"/>
        </w:rPr>
      </w:pPr>
    </w:p>
    <w:p w:rsidR="00A77CE6" w:rsidRDefault="00A77CE6">
      <w:pPr>
        <w:rPr>
          <w:sz w:val="26"/>
          <w:szCs w:val="26"/>
        </w:rPr>
      </w:pPr>
      <w:r w:rsidRPr="00A77CE6">
        <w:rPr>
          <w:b/>
          <w:color w:val="17365D" w:themeColor="text2" w:themeShade="BF"/>
          <w:sz w:val="26"/>
          <w:szCs w:val="26"/>
        </w:rPr>
        <w:t>1. About Us &amp; AML Policy Module</w:t>
      </w:r>
      <w:r w:rsidRPr="00A77CE6">
        <w:rPr>
          <w:sz w:val="26"/>
          <w:szCs w:val="26"/>
        </w:rPr>
        <w:t xml:space="preserve"> – The about us module lists all the board members, legal team and the advisors to the board with their credentials. The AML Policy section talks about the company AML policy. </w:t>
      </w:r>
    </w:p>
    <w:p w:rsidR="00A77CE6" w:rsidRDefault="00A77CE6">
      <w:pPr>
        <w:rPr>
          <w:sz w:val="26"/>
          <w:szCs w:val="26"/>
        </w:rPr>
      </w:pPr>
      <w:r w:rsidRPr="00A77CE6">
        <w:rPr>
          <w:b/>
          <w:color w:val="17365D" w:themeColor="text2" w:themeShade="BF"/>
          <w:sz w:val="26"/>
          <w:szCs w:val="26"/>
        </w:rPr>
        <w:t>2. Investor Module</w:t>
      </w:r>
      <w:r w:rsidRPr="00A77CE6">
        <w:rPr>
          <w:sz w:val="26"/>
          <w:szCs w:val="26"/>
        </w:rPr>
        <w:t xml:space="preserve"> – Here an investor can register himself with a basic background check done with the KYC Form filling. In case of investments to the tune of 4500 Euro the approval is instant while for funds invested more than 4500 Euro go through a detailed background check in terms of passport and address proof verification to ascertain that AML or anti-money laundering requirements/ policy of the company. Information captured are the basic information, contact details and address details. Once registered, the investor gets an email with his login credentials. </w:t>
      </w:r>
    </w:p>
    <w:p w:rsidR="00A77CE6" w:rsidRDefault="00A77CE6">
      <w:pPr>
        <w:rPr>
          <w:sz w:val="26"/>
          <w:szCs w:val="26"/>
        </w:rPr>
      </w:pPr>
      <w:r w:rsidRPr="00A77CE6">
        <w:rPr>
          <w:b/>
          <w:color w:val="17365D" w:themeColor="text2" w:themeShade="BF"/>
          <w:sz w:val="26"/>
          <w:szCs w:val="26"/>
        </w:rPr>
        <w:t>3. Wallet Opening Module</w:t>
      </w:r>
      <w:r w:rsidRPr="00A77CE6">
        <w:rPr>
          <w:sz w:val="26"/>
          <w:szCs w:val="26"/>
        </w:rPr>
        <w:t xml:space="preserve"> – Once the KYC is approved of the investor or otherwise, the investor can login with his user</w:t>
      </w:r>
      <w:r>
        <w:rPr>
          <w:sz w:val="26"/>
          <w:szCs w:val="26"/>
        </w:rPr>
        <w:t xml:space="preserve"> </w:t>
      </w:r>
      <w:r w:rsidRPr="00A77CE6">
        <w:rPr>
          <w:sz w:val="26"/>
          <w:szCs w:val="26"/>
        </w:rPr>
        <w:t>id (email) and password is allowed to open his e-wallet on the platform allowing him to invest in TWEX tokens on the platform. He can buy TWEX tokens using other cryptocurrencies like Ether and Bitcoin or fiat currencies like USD, Sterling Pound, Swiss Franc, Australia Dollar, New Zealand Dollar and Euros. Once invested by making depo</w:t>
      </w:r>
      <w:r>
        <w:rPr>
          <w:sz w:val="26"/>
          <w:szCs w:val="26"/>
        </w:rPr>
        <w:t>sits in the provided TWEX Ethere</w:t>
      </w:r>
      <w:r w:rsidRPr="00A77CE6">
        <w:rPr>
          <w:sz w:val="26"/>
          <w:szCs w:val="26"/>
        </w:rPr>
        <w:t xml:space="preserve">um or Bitcoin addresses, investor’s investments are confirmed onto the platform. Investor would be assigned a Wallet ID and all investments would be shown in TWEX tokens. Investor can see and print his account statement from the platform as well as can make additional investments using the “Order &amp; Status” section. There is no limit to investments. </w:t>
      </w:r>
    </w:p>
    <w:p w:rsidR="00A77CE6" w:rsidRDefault="00A77CE6">
      <w:pPr>
        <w:rPr>
          <w:sz w:val="26"/>
          <w:szCs w:val="26"/>
        </w:rPr>
      </w:pPr>
      <w:r w:rsidRPr="00A77CE6">
        <w:rPr>
          <w:b/>
          <w:color w:val="17365D" w:themeColor="text2" w:themeShade="BF"/>
          <w:sz w:val="26"/>
          <w:szCs w:val="26"/>
        </w:rPr>
        <w:t>4. Company Registration Module</w:t>
      </w:r>
      <w:r w:rsidRPr="00A77CE6">
        <w:rPr>
          <w:sz w:val="26"/>
          <w:szCs w:val="26"/>
        </w:rPr>
        <w:t xml:space="preserve"> – Here companies who want to get listed onto the TWEX platform. The company registration on the TWEX platform captures the basic information like logo, company name, date of incorporation, type of company (proprietary, private, public, etc.), Industry, Project name, Net worth, amount to be raised on the platform, the corporate jurisdiction and location of the company. Apart from that it captures the contact details and the address both registered and corporate. </w:t>
      </w:r>
    </w:p>
    <w:p w:rsidR="00A77CE6" w:rsidRDefault="00A77CE6">
      <w:pPr>
        <w:rPr>
          <w:sz w:val="26"/>
          <w:szCs w:val="26"/>
        </w:rPr>
      </w:pPr>
      <w:r w:rsidRPr="00A77CE6">
        <w:rPr>
          <w:b/>
          <w:color w:val="17365D" w:themeColor="text2" w:themeShade="BF"/>
          <w:sz w:val="26"/>
          <w:szCs w:val="26"/>
        </w:rPr>
        <w:lastRenderedPageBreak/>
        <w:t>5. Company Form</w:t>
      </w:r>
      <w:r w:rsidRPr="00A77CE6">
        <w:rPr>
          <w:sz w:val="26"/>
          <w:szCs w:val="26"/>
        </w:rPr>
        <w:t xml:space="preserve"> – This module captures detailed information about the company to be listed. The company form is in two parts; the document upload part and the form filling part. We request all of our clients receiving TWEX derived funds to post: </w:t>
      </w:r>
    </w:p>
    <w:p w:rsidR="008A66CA" w:rsidRPr="00813586" w:rsidRDefault="00A77CE6" w:rsidP="00813586">
      <w:pPr>
        <w:pStyle w:val="ListParagraph"/>
        <w:numPr>
          <w:ilvl w:val="0"/>
          <w:numId w:val="2"/>
        </w:numPr>
        <w:rPr>
          <w:sz w:val="26"/>
          <w:szCs w:val="26"/>
        </w:rPr>
      </w:pPr>
      <w:r w:rsidRPr="00813586">
        <w:rPr>
          <w:sz w:val="26"/>
          <w:szCs w:val="26"/>
        </w:rPr>
        <w:t>A video presentation of their company</w:t>
      </w:r>
    </w:p>
    <w:p w:rsidR="00A77CE6" w:rsidRPr="00813586" w:rsidRDefault="00A77CE6" w:rsidP="00813586">
      <w:pPr>
        <w:pStyle w:val="ListParagraph"/>
        <w:numPr>
          <w:ilvl w:val="0"/>
          <w:numId w:val="2"/>
        </w:numPr>
        <w:rPr>
          <w:sz w:val="26"/>
          <w:szCs w:val="26"/>
        </w:rPr>
      </w:pPr>
      <w:r w:rsidRPr="00813586">
        <w:rPr>
          <w:sz w:val="26"/>
          <w:szCs w:val="26"/>
        </w:rPr>
        <w:t xml:space="preserve">A video presentation of their products </w:t>
      </w:r>
    </w:p>
    <w:p w:rsidR="00A77CE6" w:rsidRPr="00813586" w:rsidRDefault="00A77CE6" w:rsidP="00813586">
      <w:pPr>
        <w:pStyle w:val="ListParagraph"/>
        <w:numPr>
          <w:ilvl w:val="0"/>
          <w:numId w:val="2"/>
        </w:numPr>
        <w:rPr>
          <w:sz w:val="26"/>
          <w:szCs w:val="26"/>
        </w:rPr>
      </w:pPr>
      <w:r w:rsidRPr="00813586">
        <w:rPr>
          <w:sz w:val="26"/>
          <w:szCs w:val="26"/>
        </w:rPr>
        <w:t>Bio-data of all officers of the company</w:t>
      </w:r>
    </w:p>
    <w:p w:rsidR="00A77CE6" w:rsidRPr="00813586" w:rsidRDefault="00A77CE6" w:rsidP="00813586">
      <w:pPr>
        <w:pStyle w:val="ListParagraph"/>
        <w:numPr>
          <w:ilvl w:val="0"/>
          <w:numId w:val="2"/>
        </w:numPr>
        <w:rPr>
          <w:sz w:val="26"/>
          <w:szCs w:val="26"/>
        </w:rPr>
      </w:pPr>
      <w:r w:rsidRPr="00813586">
        <w:rPr>
          <w:sz w:val="26"/>
          <w:szCs w:val="26"/>
        </w:rPr>
        <w:t xml:space="preserve">Their Story and their journey </w:t>
      </w:r>
    </w:p>
    <w:p w:rsidR="00A77CE6" w:rsidRPr="00813586" w:rsidRDefault="00A77CE6" w:rsidP="00813586">
      <w:pPr>
        <w:pStyle w:val="ListParagraph"/>
        <w:numPr>
          <w:ilvl w:val="0"/>
          <w:numId w:val="2"/>
        </w:numPr>
        <w:rPr>
          <w:sz w:val="26"/>
          <w:szCs w:val="26"/>
        </w:rPr>
      </w:pPr>
      <w:r w:rsidRPr="00813586">
        <w:rPr>
          <w:sz w:val="26"/>
          <w:szCs w:val="26"/>
        </w:rPr>
        <w:t xml:space="preserve">Future Expectation The company documentation that needs to be uploaded are: </w:t>
      </w:r>
    </w:p>
    <w:p w:rsidR="00A77CE6" w:rsidRPr="00813586" w:rsidRDefault="00A77CE6" w:rsidP="00813586">
      <w:pPr>
        <w:pStyle w:val="ListParagraph"/>
        <w:numPr>
          <w:ilvl w:val="0"/>
          <w:numId w:val="2"/>
        </w:numPr>
        <w:rPr>
          <w:sz w:val="26"/>
          <w:szCs w:val="26"/>
        </w:rPr>
      </w:pPr>
      <w:r w:rsidRPr="00813586">
        <w:rPr>
          <w:sz w:val="26"/>
          <w:szCs w:val="26"/>
        </w:rPr>
        <w:t xml:space="preserve">Executive Summary </w:t>
      </w:r>
      <w:r w:rsidRPr="00A77CE6">
        <w:sym w:font="Symbol" w:char="F0D8"/>
      </w:r>
      <w:r w:rsidRPr="00813586">
        <w:rPr>
          <w:sz w:val="26"/>
          <w:szCs w:val="26"/>
        </w:rPr>
        <w:t xml:space="preserve"> Corporate Presentation </w:t>
      </w:r>
      <w:r w:rsidRPr="00A77CE6">
        <w:sym w:font="Symbol" w:char="F0D8"/>
      </w:r>
      <w:r w:rsidRPr="00813586">
        <w:rPr>
          <w:sz w:val="26"/>
          <w:szCs w:val="26"/>
        </w:rPr>
        <w:t xml:space="preserve"> Whitepaper/ Business Plan </w:t>
      </w:r>
    </w:p>
    <w:p w:rsidR="00A77CE6" w:rsidRPr="00813586" w:rsidRDefault="00A77CE6" w:rsidP="00813586">
      <w:pPr>
        <w:pStyle w:val="ListParagraph"/>
        <w:numPr>
          <w:ilvl w:val="0"/>
          <w:numId w:val="2"/>
        </w:numPr>
        <w:rPr>
          <w:sz w:val="26"/>
          <w:szCs w:val="26"/>
        </w:rPr>
      </w:pPr>
      <w:r w:rsidRPr="00813586">
        <w:rPr>
          <w:sz w:val="26"/>
          <w:szCs w:val="26"/>
        </w:rPr>
        <w:t xml:space="preserve">Prospectus </w:t>
      </w:r>
      <w:r w:rsidRPr="00A77CE6">
        <w:sym w:font="Symbol" w:char="F0D8"/>
      </w:r>
      <w:r w:rsidRPr="00813586">
        <w:rPr>
          <w:sz w:val="26"/>
          <w:szCs w:val="26"/>
        </w:rPr>
        <w:t xml:space="preserve"> Competent persons’ report (if there and required based on business) </w:t>
      </w:r>
      <w:r w:rsidRPr="00A77CE6">
        <w:sym w:font="Symbol" w:char="F0D8"/>
      </w:r>
      <w:r w:rsidRPr="00813586">
        <w:rPr>
          <w:sz w:val="26"/>
          <w:szCs w:val="26"/>
        </w:rPr>
        <w:t xml:space="preserve"> Independent company valuation report </w:t>
      </w:r>
    </w:p>
    <w:p w:rsidR="00A77CE6" w:rsidRPr="00813586" w:rsidRDefault="00A77CE6" w:rsidP="00813586">
      <w:pPr>
        <w:pStyle w:val="ListParagraph"/>
        <w:numPr>
          <w:ilvl w:val="0"/>
          <w:numId w:val="2"/>
        </w:numPr>
        <w:rPr>
          <w:sz w:val="26"/>
          <w:szCs w:val="26"/>
        </w:rPr>
      </w:pPr>
      <w:r w:rsidRPr="00813586">
        <w:rPr>
          <w:sz w:val="26"/>
          <w:szCs w:val="26"/>
        </w:rPr>
        <w:t xml:space="preserve">Latest audited financials </w:t>
      </w:r>
    </w:p>
    <w:p w:rsidR="00A77CE6" w:rsidRPr="00813586" w:rsidRDefault="00A77CE6" w:rsidP="00813586">
      <w:pPr>
        <w:pStyle w:val="ListParagraph"/>
        <w:numPr>
          <w:ilvl w:val="0"/>
          <w:numId w:val="2"/>
        </w:numPr>
        <w:rPr>
          <w:sz w:val="26"/>
          <w:szCs w:val="26"/>
        </w:rPr>
      </w:pPr>
      <w:r w:rsidRPr="00813586">
        <w:rPr>
          <w:sz w:val="26"/>
          <w:szCs w:val="26"/>
        </w:rPr>
        <w:t xml:space="preserve">Risk factors </w:t>
      </w:r>
    </w:p>
    <w:p w:rsidR="00A77CE6" w:rsidRPr="00813586" w:rsidRDefault="00A77CE6" w:rsidP="00813586">
      <w:pPr>
        <w:pStyle w:val="ListParagraph"/>
        <w:numPr>
          <w:ilvl w:val="0"/>
          <w:numId w:val="2"/>
        </w:numPr>
        <w:rPr>
          <w:sz w:val="26"/>
          <w:szCs w:val="26"/>
        </w:rPr>
      </w:pPr>
      <w:r w:rsidRPr="00813586">
        <w:rPr>
          <w:sz w:val="26"/>
          <w:szCs w:val="26"/>
        </w:rPr>
        <w:t xml:space="preserve">Shareholding and shareholders’ details </w:t>
      </w:r>
    </w:p>
    <w:p w:rsidR="00A77CE6" w:rsidRDefault="00A77CE6">
      <w:pPr>
        <w:rPr>
          <w:sz w:val="26"/>
          <w:szCs w:val="26"/>
        </w:rPr>
      </w:pPr>
      <w:r w:rsidRPr="00A77CE6">
        <w:rPr>
          <w:sz w:val="26"/>
          <w:szCs w:val="26"/>
        </w:rPr>
        <w:t>The company form filling part involves various sections with their own questionnaire. The sections to be filled up are:</w:t>
      </w:r>
    </w:p>
    <w:p w:rsidR="00A77CE6" w:rsidRDefault="00A77CE6" w:rsidP="00813586">
      <w:pPr>
        <w:pStyle w:val="ListParagraph"/>
        <w:numPr>
          <w:ilvl w:val="0"/>
          <w:numId w:val="2"/>
        </w:numPr>
        <w:rPr>
          <w:sz w:val="26"/>
          <w:szCs w:val="26"/>
        </w:rPr>
      </w:pPr>
      <w:r w:rsidRPr="00A77CE6">
        <w:rPr>
          <w:sz w:val="26"/>
          <w:szCs w:val="26"/>
        </w:rPr>
        <w:t xml:space="preserve">Business details </w:t>
      </w:r>
    </w:p>
    <w:p w:rsidR="00A77CE6" w:rsidRDefault="00A77CE6" w:rsidP="00813586">
      <w:pPr>
        <w:pStyle w:val="ListParagraph"/>
        <w:numPr>
          <w:ilvl w:val="0"/>
          <w:numId w:val="2"/>
        </w:numPr>
        <w:rPr>
          <w:sz w:val="26"/>
          <w:szCs w:val="26"/>
        </w:rPr>
      </w:pPr>
      <w:r w:rsidRPr="00A77CE6">
        <w:rPr>
          <w:sz w:val="26"/>
          <w:szCs w:val="26"/>
        </w:rPr>
        <w:t xml:space="preserve">Financial details </w:t>
      </w:r>
    </w:p>
    <w:p w:rsidR="00A77CE6" w:rsidRDefault="00A77CE6" w:rsidP="00813586">
      <w:pPr>
        <w:pStyle w:val="ListParagraph"/>
        <w:numPr>
          <w:ilvl w:val="0"/>
          <w:numId w:val="2"/>
        </w:numPr>
        <w:rPr>
          <w:sz w:val="26"/>
          <w:szCs w:val="26"/>
        </w:rPr>
      </w:pPr>
      <w:r w:rsidRPr="00A77CE6">
        <w:rPr>
          <w:sz w:val="26"/>
          <w:szCs w:val="26"/>
        </w:rPr>
        <w:t xml:space="preserve">Legal details </w:t>
      </w:r>
    </w:p>
    <w:p w:rsidR="00A77CE6" w:rsidRDefault="00A77CE6" w:rsidP="00813586">
      <w:pPr>
        <w:pStyle w:val="ListParagraph"/>
        <w:numPr>
          <w:ilvl w:val="0"/>
          <w:numId w:val="2"/>
        </w:numPr>
        <w:rPr>
          <w:sz w:val="26"/>
          <w:szCs w:val="26"/>
        </w:rPr>
      </w:pPr>
      <w:r w:rsidRPr="00A77CE6">
        <w:rPr>
          <w:sz w:val="26"/>
          <w:szCs w:val="26"/>
        </w:rPr>
        <w:t xml:space="preserve">Marketing details </w:t>
      </w:r>
    </w:p>
    <w:p w:rsidR="00A77CE6" w:rsidRDefault="00A77CE6">
      <w:pPr>
        <w:rPr>
          <w:sz w:val="26"/>
          <w:szCs w:val="26"/>
        </w:rPr>
      </w:pPr>
      <w:r w:rsidRPr="00A77CE6">
        <w:rPr>
          <w:sz w:val="26"/>
          <w:szCs w:val="26"/>
        </w:rPr>
        <w:t xml:space="preserve">What we check doing so is primarily three things </w:t>
      </w:r>
    </w:p>
    <w:p w:rsidR="00A77CE6" w:rsidRPr="00813586" w:rsidRDefault="00A77CE6" w:rsidP="00813586">
      <w:pPr>
        <w:pStyle w:val="ListParagraph"/>
        <w:numPr>
          <w:ilvl w:val="0"/>
          <w:numId w:val="4"/>
        </w:numPr>
        <w:rPr>
          <w:sz w:val="26"/>
          <w:szCs w:val="26"/>
        </w:rPr>
      </w:pPr>
      <w:r w:rsidRPr="00813586">
        <w:rPr>
          <w:sz w:val="26"/>
          <w:szCs w:val="26"/>
        </w:rPr>
        <w:t xml:space="preserve">If the company has a sound background </w:t>
      </w:r>
    </w:p>
    <w:p w:rsidR="00A77CE6" w:rsidRPr="00813586" w:rsidRDefault="00A77CE6" w:rsidP="00813586">
      <w:pPr>
        <w:pStyle w:val="ListParagraph"/>
        <w:numPr>
          <w:ilvl w:val="0"/>
          <w:numId w:val="4"/>
        </w:numPr>
        <w:rPr>
          <w:sz w:val="26"/>
          <w:szCs w:val="26"/>
        </w:rPr>
      </w:pPr>
      <w:r w:rsidRPr="00813586">
        <w:rPr>
          <w:sz w:val="26"/>
          <w:szCs w:val="26"/>
        </w:rPr>
        <w:t>Willing to get listed on the crypto-currency platform and raise funds through ICO</w:t>
      </w:r>
    </w:p>
    <w:p w:rsidR="00A77CE6" w:rsidRPr="00813586" w:rsidRDefault="00A77CE6" w:rsidP="00813586">
      <w:pPr>
        <w:pStyle w:val="ListParagraph"/>
        <w:numPr>
          <w:ilvl w:val="0"/>
          <w:numId w:val="4"/>
        </w:numPr>
        <w:rPr>
          <w:sz w:val="26"/>
          <w:szCs w:val="26"/>
        </w:rPr>
      </w:pPr>
      <w:r w:rsidRPr="00813586">
        <w:rPr>
          <w:sz w:val="26"/>
          <w:szCs w:val="26"/>
        </w:rPr>
        <w:t>Willing to pay the platform list fees and others as applicable</w:t>
      </w:r>
    </w:p>
    <w:p w:rsidR="00A77CE6" w:rsidRDefault="00A77CE6">
      <w:pPr>
        <w:rPr>
          <w:sz w:val="26"/>
          <w:szCs w:val="26"/>
        </w:rPr>
      </w:pPr>
      <w:r w:rsidRPr="00A77CE6">
        <w:rPr>
          <w:sz w:val="26"/>
          <w:szCs w:val="26"/>
        </w:rPr>
        <w:t xml:space="preserve">Once registered and form filled with the necessary documentation, the whole information goes to the legal team for scrutiny. The legal team can check the records of the company and then give its comments and approval or rejection with reasons. On approval by the legal team it goes for a final review with the board members. The board member has the final authority on approval. Once approved board, the company gets listed. </w:t>
      </w:r>
    </w:p>
    <w:p w:rsidR="00A77CE6" w:rsidRDefault="00A77CE6">
      <w:pPr>
        <w:rPr>
          <w:sz w:val="26"/>
          <w:szCs w:val="26"/>
        </w:rPr>
      </w:pPr>
      <w:r w:rsidRPr="00813586">
        <w:rPr>
          <w:b/>
          <w:color w:val="17365D" w:themeColor="text2" w:themeShade="BF"/>
          <w:sz w:val="26"/>
          <w:szCs w:val="26"/>
        </w:rPr>
        <w:t>6</w:t>
      </w:r>
      <w:r w:rsidRPr="00A77CE6">
        <w:rPr>
          <w:sz w:val="26"/>
          <w:szCs w:val="26"/>
        </w:rPr>
        <w:t xml:space="preserve">. </w:t>
      </w:r>
      <w:r w:rsidRPr="00A77CE6">
        <w:rPr>
          <w:b/>
          <w:color w:val="17365D" w:themeColor="text2" w:themeShade="BF"/>
          <w:sz w:val="26"/>
          <w:szCs w:val="26"/>
        </w:rPr>
        <w:t>Company listing module</w:t>
      </w:r>
      <w:r w:rsidRPr="00A77CE6">
        <w:rPr>
          <w:sz w:val="26"/>
          <w:szCs w:val="26"/>
        </w:rPr>
        <w:t xml:space="preserve"> – This module is embedded in various section. The fee for listing is captured during the last section of company registration. If the company has paid the listing and account review fees (mandatory) and meets all terms and conditions of the system, the company is shown listed on the platform under the Project Listing </w:t>
      </w:r>
      <w:r w:rsidRPr="00A77CE6">
        <w:rPr>
          <w:sz w:val="26"/>
          <w:szCs w:val="26"/>
        </w:rPr>
        <w:lastRenderedPageBreak/>
        <w:t xml:space="preserve">section. Also the symbols &amp; values sections shows the smart contract details listed for each company like the symbol, the smart contact values and the tenure to mature. </w:t>
      </w:r>
    </w:p>
    <w:p w:rsidR="00A77CE6" w:rsidRDefault="00A77CE6">
      <w:pPr>
        <w:rPr>
          <w:sz w:val="26"/>
          <w:szCs w:val="26"/>
        </w:rPr>
      </w:pPr>
      <w:r w:rsidRPr="00813586">
        <w:rPr>
          <w:b/>
          <w:color w:val="17365D" w:themeColor="text2" w:themeShade="BF"/>
          <w:sz w:val="26"/>
          <w:szCs w:val="26"/>
        </w:rPr>
        <w:t xml:space="preserve">7. </w:t>
      </w:r>
      <w:r w:rsidRPr="00A77CE6">
        <w:rPr>
          <w:b/>
          <w:color w:val="17365D" w:themeColor="text2" w:themeShade="BF"/>
          <w:sz w:val="26"/>
          <w:szCs w:val="26"/>
        </w:rPr>
        <w:t>Trading module</w:t>
      </w:r>
      <w:r w:rsidRPr="00A77CE6">
        <w:rPr>
          <w:sz w:val="26"/>
          <w:szCs w:val="26"/>
        </w:rPr>
        <w:t xml:space="preserve"> – The trading module comes to play once the fund-raising process is completed. The funds raised are now allocated by the TWEX platform to various projects listed on the platform. Smart contracts are drawn up for capital repayment and profit participation for the investors. The trading module allows trading of: </w:t>
      </w:r>
    </w:p>
    <w:p w:rsidR="00A77CE6" w:rsidRPr="00813586" w:rsidRDefault="00A77CE6" w:rsidP="00813586">
      <w:pPr>
        <w:pStyle w:val="ListParagraph"/>
        <w:numPr>
          <w:ilvl w:val="0"/>
          <w:numId w:val="5"/>
        </w:numPr>
        <w:rPr>
          <w:sz w:val="26"/>
          <w:szCs w:val="26"/>
        </w:rPr>
      </w:pPr>
      <w:r w:rsidRPr="00813586">
        <w:rPr>
          <w:sz w:val="26"/>
          <w:szCs w:val="26"/>
        </w:rPr>
        <w:t xml:space="preserve">TWEX tokens </w:t>
      </w:r>
    </w:p>
    <w:p w:rsidR="00A77CE6" w:rsidRPr="00813586" w:rsidRDefault="00A77CE6" w:rsidP="00813586">
      <w:pPr>
        <w:pStyle w:val="ListParagraph"/>
        <w:numPr>
          <w:ilvl w:val="0"/>
          <w:numId w:val="5"/>
        </w:numPr>
        <w:rPr>
          <w:sz w:val="26"/>
          <w:szCs w:val="26"/>
        </w:rPr>
      </w:pPr>
      <w:r w:rsidRPr="00813586">
        <w:rPr>
          <w:sz w:val="26"/>
          <w:szCs w:val="26"/>
        </w:rPr>
        <w:t>SMART contracts</w:t>
      </w:r>
    </w:p>
    <w:p w:rsidR="00A77CE6" w:rsidRDefault="00A77CE6">
      <w:pPr>
        <w:rPr>
          <w:sz w:val="26"/>
          <w:szCs w:val="26"/>
        </w:rPr>
      </w:pPr>
      <w:r w:rsidRPr="00A77CE6">
        <w:rPr>
          <w:sz w:val="26"/>
          <w:szCs w:val="26"/>
        </w:rPr>
        <w:t>The TWEX tokens are traded similar to the cry</w:t>
      </w:r>
      <w:r>
        <w:rPr>
          <w:sz w:val="26"/>
          <w:szCs w:val="26"/>
        </w:rPr>
        <w:t>p</w:t>
      </w:r>
      <w:r w:rsidRPr="00A77CE6">
        <w:rPr>
          <w:sz w:val="26"/>
          <w:szCs w:val="26"/>
        </w:rPr>
        <w:t>to-currency and the value of tokens changes as per the movement on the exchange. This is connected with the performance of the SMART contracts. SMART contracts too are traded with movement guided by NPV of the SMART contract. A SMART contract NPV calculator has been provided to guide investors’ make the decision for BUY or SELL. A complete BUY-SELL-TRANSFER-SETTLEMENT process has been incorporated in the trading module. Note – Trading module is in testing phase and can be checked on the www.twex.ch website. 8. Settings module – The settings module allows the platform to be configured as per the requirement. Adding a new value to any options in a list box is possible by configuring the setting here. This</w:t>
      </w:r>
      <w:r>
        <w:rPr>
          <w:sz w:val="26"/>
          <w:szCs w:val="26"/>
        </w:rPr>
        <w:t xml:space="preserve"> enables flexibility as well as </w:t>
      </w:r>
      <w:r w:rsidRPr="00A77CE6">
        <w:rPr>
          <w:sz w:val="26"/>
          <w:szCs w:val="26"/>
        </w:rPr>
        <w:t xml:space="preserve">scalabity of the existing system. The following settings are available: </w:t>
      </w:r>
    </w:p>
    <w:p w:rsidR="00A77CE6" w:rsidRPr="00813586" w:rsidRDefault="00A77CE6" w:rsidP="00813586">
      <w:pPr>
        <w:pStyle w:val="ListParagraph"/>
        <w:numPr>
          <w:ilvl w:val="0"/>
          <w:numId w:val="7"/>
        </w:numPr>
        <w:tabs>
          <w:tab w:val="left" w:pos="284"/>
        </w:tabs>
        <w:rPr>
          <w:sz w:val="26"/>
          <w:szCs w:val="26"/>
        </w:rPr>
      </w:pPr>
      <w:r w:rsidRPr="00813586">
        <w:rPr>
          <w:sz w:val="26"/>
          <w:szCs w:val="26"/>
        </w:rPr>
        <w:t xml:space="preserve">Industry settings </w:t>
      </w:r>
    </w:p>
    <w:p w:rsidR="00A77CE6" w:rsidRPr="00813586" w:rsidRDefault="00A77CE6" w:rsidP="00813586">
      <w:pPr>
        <w:pStyle w:val="ListParagraph"/>
        <w:numPr>
          <w:ilvl w:val="0"/>
          <w:numId w:val="7"/>
        </w:numPr>
        <w:tabs>
          <w:tab w:val="left" w:pos="284"/>
        </w:tabs>
        <w:rPr>
          <w:sz w:val="26"/>
          <w:szCs w:val="26"/>
        </w:rPr>
      </w:pPr>
      <w:r w:rsidRPr="00813586">
        <w:rPr>
          <w:sz w:val="26"/>
          <w:szCs w:val="26"/>
        </w:rPr>
        <w:t xml:space="preserve">Company Type settings </w:t>
      </w:r>
    </w:p>
    <w:p w:rsidR="00A77CE6" w:rsidRPr="00813586" w:rsidRDefault="00A77CE6" w:rsidP="00813586">
      <w:pPr>
        <w:pStyle w:val="ListParagraph"/>
        <w:numPr>
          <w:ilvl w:val="0"/>
          <w:numId w:val="7"/>
        </w:numPr>
        <w:tabs>
          <w:tab w:val="left" w:pos="284"/>
        </w:tabs>
        <w:rPr>
          <w:sz w:val="26"/>
          <w:szCs w:val="26"/>
        </w:rPr>
      </w:pPr>
      <w:r w:rsidRPr="00813586">
        <w:rPr>
          <w:sz w:val="26"/>
          <w:szCs w:val="26"/>
        </w:rPr>
        <w:t xml:space="preserve">Currency settings </w:t>
      </w:r>
    </w:p>
    <w:p w:rsidR="00A77CE6" w:rsidRPr="00813586" w:rsidRDefault="00A77CE6" w:rsidP="00813586">
      <w:pPr>
        <w:pStyle w:val="ListParagraph"/>
        <w:numPr>
          <w:ilvl w:val="0"/>
          <w:numId w:val="7"/>
        </w:numPr>
        <w:tabs>
          <w:tab w:val="left" w:pos="284"/>
        </w:tabs>
        <w:rPr>
          <w:sz w:val="26"/>
          <w:szCs w:val="26"/>
        </w:rPr>
      </w:pPr>
      <w:r w:rsidRPr="00813586">
        <w:rPr>
          <w:sz w:val="26"/>
          <w:szCs w:val="26"/>
        </w:rPr>
        <w:t xml:space="preserve">Fees/ Commission </w:t>
      </w:r>
    </w:p>
    <w:p w:rsidR="00A77CE6" w:rsidRPr="00813586" w:rsidRDefault="00A77CE6" w:rsidP="00813586">
      <w:pPr>
        <w:pStyle w:val="ListParagraph"/>
        <w:numPr>
          <w:ilvl w:val="0"/>
          <w:numId w:val="7"/>
        </w:numPr>
        <w:tabs>
          <w:tab w:val="left" w:pos="284"/>
        </w:tabs>
        <w:rPr>
          <w:sz w:val="26"/>
          <w:szCs w:val="26"/>
        </w:rPr>
      </w:pPr>
      <w:r w:rsidRPr="00813586">
        <w:rPr>
          <w:sz w:val="26"/>
          <w:szCs w:val="26"/>
        </w:rPr>
        <w:t xml:space="preserve">Lot Size Settings </w:t>
      </w:r>
    </w:p>
    <w:p w:rsidR="00A77CE6" w:rsidRPr="00813586" w:rsidRDefault="00A77CE6" w:rsidP="00813586">
      <w:pPr>
        <w:pStyle w:val="ListParagraph"/>
        <w:numPr>
          <w:ilvl w:val="0"/>
          <w:numId w:val="7"/>
        </w:numPr>
        <w:tabs>
          <w:tab w:val="left" w:pos="284"/>
        </w:tabs>
        <w:rPr>
          <w:sz w:val="26"/>
          <w:szCs w:val="26"/>
        </w:rPr>
      </w:pPr>
      <w:r w:rsidRPr="00813586">
        <w:rPr>
          <w:sz w:val="26"/>
          <w:szCs w:val="26"/>
        </w:rPr>
        <w:t xml:space="preserve">Discount Per cent </w:t>
      </w:r>
    </w:p>
    <w:p w:rsidR="00A77CE6" w:rsidRPr="00813586" w:rsidRDefault="00A77CE6" w:rsidP="00813586">
      <w:pPr>
        <w:pStyle w:val="ListParagraph"/>
        <w:numPr>
          <w:ilvl w:val="0"/>
          <w:numId w:val="7"/>
        </w:numPr>
        <w:tabs>
          <w:tab w:val="left" w:pos="284"/>
        </w:tabs>
        <w:rPr>
          <w:sz w:val="26"/>
          <w:szCs w:val="26"/>
        </w:rPr>
      </w:pPr>
      <w:r w:rsidRPr="00813586">
        <w:rPr>
          <w:sz w:val="26"/>
          <w:szCs w:val="26"/>
        </w:rPr>
        <w:t xml:space="preserve">Trading Market </w:t>
      </w:r>
    </w:p>
    <w:p w:rsidR="00A77CE6" w:rsidRDefault="00A77CE6">
      <w:pPr>
        <w:rPr>
          <w:sz w:val="26"/>
          <w:szCs w:val="26"/>
        </w:rPr>
      </w:pPr>
      <w:r w:rsidRPr="00A77CE6">
        <w:rPr>
          <w:b/>
          <w:color w:val="17365D" w:themeColor="text2" w:themeShade="BF"/>
          <w:sz w:val="26"/>
          <w:szCs w:val="26"/>
        </w:rPr>
        <w:t>9.</w:t>
      </w:r>
      <w:r w:rsidRPr="00A77CE6">
        <w:rPr>
          <w:sz w:val="26"/>
          <w:szCs w:val="26"/>
        </w:rPr>
        <w:t xml:space="preserve"> </w:t>
      </w:r>
      <w:r w:rsidRPr="00A77CE6">
        <w:rPr>
          <w:b/>
          <w:color w:val="17365D" w:themeColor="text2" w:themeShade="BF"/>
          <w:sz w:val="26"/>
          <w:szCs w:val="26"/>
        </w:rPr>
        <w:t>Approval module</w:t>
      </w:r>
      <w:r w:rsidRPr="00A77CE6">
        <w:rPr>
          <w:sz w:val="26"/>
          <w:szCs w:val="26"/>
        </w:rPr>
        <w:t xml:space="preserve"> – The approval module has three types of uses, the admin, the legal team and the board. The admin is responsible to set the smart contract information like the symbol, the tenure of Smart Contract and its value. The legal team is responsible for approval of the company information and enable the board to take a decision on whether to approve for listing. An internal approval process by the legal and the board sequentially enables the system to be robust in its decision. The board team is the final approver of any decisions made on listing a company or allowing an investor to invest on the platform. </w:t>
      </w:r>
    </w:p>
    <w:p w:rsidR="00A77CE6" w:rsidRDefault="00A77CE6">
      <w:pPr>
        <w:rPr>
          <w:sz w:val="26"/>
          <w:szCs w:val="26"/>
        </w:rPr>
      </w:pPr>
      <w:r w:rsidRPr="00A77CE6">
        <w:rPr>
          <w:b/>
          <w:color w:val="17365D" w:themeColor="text2" w:themeShade="BF"/>
          <w:sz w:val="26"/>
          <w:szCs w:val="26"/>
        </w:rPr>
        <w:lastRenderedPageBreak/>
        <w:t>10. Reports module</w:t>
      </w:r>
      <w:r w:rsidRPr="00A77CE6">
        <w:rPr>
          <w:sz w:val="26"/>
          <w:szCs w:val="26"/>
        </w:rPr>
        <w:t xml:space="preserve"> – The reports module allows reporting of the investor list, the company list, the symbol and smart contract list and so on. This is as well spread across various modules and has facilities to download the report as pdf or even print it. </w:t>
      </w:r>
    </w:p>
    <w:p w:rsidR="00A77CE6" w:rsidRDefault="00A77CE6">
      <w:pPr>
        <w:rPr>
          <w:sz w:val="26"/>
          <w:szCs w:val="26"/>
        </w:rPr>
      </w:pPr>
      <w:r w:rsidRPr="00A77CE6">
        <w:rPr>
          <w:b/>
          <w:color w:val="17365D" w:themeColor="text2" w:themeShade="BF"/>
          <w:sz w:val="26"/>
          <w:szCs w:val="26"/>
        </w:rPr>
        <w:t>11. Help and information module</w:t>
      </w:r>
      <w:r w:rsidRPr="00A77CE6">
        <w:rPr>
          <w:sz w:val="26"/>
          <w:szCs w:val="26"/>
        </w:rPr>
        <w:t xml:space="preserve"> – The information module is embedded in each section. Every section is guided with proper information and notes on terms and conditions. The Help module comprises of two parts – </w:t>
      </w:r>
    </w:p>
    <w:p w:rsidR="00A77CE6" w:rsidRPr="00813586" w:rsidRDefault="00A77CE6" w:rsidP="00813586">
      <w:pPr>
        <w:pStyle w:val="ListParagraph"/>
        <w:numPr>
          <w:ilvl w:val="0"/>
          <w:numId w:val="9"/>
        </w:numPr>
        <w:rPr>
          <w:sz w:val="26"/>
          <w:szCs w:val="26"/>
        </w:rPr>
      </w:pPr>
      <w:r w:rsidRPr="00813586">
        <w:rPr>
          <w:sz w:val="26"/>
          <w:szCs w:val="26"/>
        </w:rPr>
        <w:t xml:space="preserve">The system user guide – a step by step document on each module </w:t>
      </w:r>
    </w:p>
    <w:p w:rsidR="00A77CE6" w:rsidRPr="00813586" w:rsidRDefault="00A77CE6" w:rsidP="00813586">
      <w:pPr>
        <w:pStyle w:val="ListParagraph"/>
        <w:numPr>
          <w:ilvl w:val="0"/>
          <w:numId w:val="9"/>
        </w:numPr>
        <w:rPr>
          <w:sz w:val="26"/>
          <w:szCs w:val="26"/>
        </w:rPr>
      </w:pPr>
      <w:r w:rsidRPr="00813586">
        <w:rPr>
          <w:sz w:val="26"/>
          <w:szCs w:val="26"/>
        </w:rPr>
        <w:t>The video guide – wherein there are guided videos for each module, be it marketing or the system itself.</w:t>
      </w:r>
    </w:p>
    <w:sectPr w:rsidR="00A77CE6" w:rsidRPr="00813586" w:rsidSect="00C26DEA">
      <w:headerReference w:type="default" r:id="rId12"/>
      <w:pgSz w:w="11906" w:h="16838"/>
      <w:pgMar w:top="1440" w:right="1133" w:bottom="1440" w:left="1440"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7FB" w:rsidRDefault="00E277FB" w:rsidP="00C26DEA">
      <w:pPr>
        <w:spacing w:after="0" w:line="240" w:lineRule="auto"/>
      </w:pPr>
      <w:r>
        <w:separator/>
      </w:r>
    </w:p>
  </w:endnote>
  <w:endnote w:type="continuationSeparator" w:id="0">
    <w:p w:rsidR="00E277FB" w:rsidRDefault="00E277FB" w:rsidP="00C26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7FB" w:rsidRDefault="00E277FB" w:rsidP="00C26DEA">
      <w:pPr>
        <w:spacing w:after="0" w:line="240" w:lineRule="auto"/>
      </w:pPr>
      <w:r>
        <w:separator/>
      </w:r>
    </w:p>
  </w:footnote>
  <w:footnote w:type="continuationSeparator" w:id="0">
    <w:p w:rsidR="00E277FB" w:rsidRDefault="00E277FB" w:rsidP="00C26D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7FB" w:rsidRPr="00AF2970" w:rsidRDefault="00E277FB" w:rsidP="00C26DEA">
    <w:pPr>
      <w:pStyle w:val="Header"/>
      <w:jc w:val="right"/>
      <w:rPr>
        <w:b/>
        <w:color w:val="244061" w:themeColor="accent1" w:themeShade="80"/>
        <w:sz w:val="32"/>
      </w:rPr>
    </w:pPr>
    <w:r w:rsidRPr="00AF2970">
      <w:rPr>
        <w:b/>
        <w:noProof/>
        <w:color w:val="4F81BD" w:themeColor="accent1"/>
        <w:sz w:val="36"/>
        <w:lang w:eastAsia="en-GB"/>
      </w:rPr>
      <mc:AlternateContent>
        <mc:Choice Requires="wps">
          <w:drawing>
            <wp:anchor distT="0" distB="0" distL="114300" distR="114300" simplePos="0" relativeHeight="251659264" behindDoc="0" locked="0" layoutInCell="1" allowOverlap="1" wp14:anchorId="009B5420" wp14:editId="61F6FC21">
              <wp:simplePos x="0" y="0"/>
              <wp:positionH relativeFrom="column">
                <wp:posOffset>-409575</wp:posOffset>
              </wp:positionH>
              <wp:positionV relativeFrom="paragraph">
                <wp:posOffset>319405</wp:posOffset>
              </wp:positionV>
              <wp:extent cx="6591300" cy="19050"/>
              <wp:effectExtent l="19050" t="19050" r="19050" b="95250"/>
              <wp:wrapNone/>
              <wp:docPr id="6" name="Straight Connector 6"/>
              <wp:cNvGraphicFramePr/>
              <a:graphic xmlns:a="http://schemas.openxmlformats.org/drawingml/2006/main">
                <a:graphicData uri="http://schemas.microsoft.com/office/word/2010/wordprocessingShape">
                  <wps:wsp>
                    <wps:cNvCnPr/>
                    <wps:spPr>
                      <a:xfrm flipV="1">
                        <a:off x="0" y="0"/>
                        <a:ext cx="6591300" cy="19050"/>
                      </a:xfrm>
                      <a:prstGeom prst="line">
                        <a:avLst/>
                      </a:prstGeom>
                      <a:ln w="38100">
                        <a:solidFill>
                          <a:srgbClr val="3B6ABF"/>
                        </a:solidFill>
                      </a:ln>
                      <a:effectLst>
                        <a:reflection blurRad="6350" stA="50000" endA="300" endPos="90000" dir="5400000" sy="-100000" algn="bl" rotWithShape="0"/>
                      </a:effectLst>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25pt,25.15pt" to="486.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" strokecolor="#3b6abf" strokeweight="3pt"/>
          </w:pict>
        </mc:Fallback>
      </mc:AlternateContent>
    </w:r>
    <w:r w:rsidRPr="00AF2970">
      <w:rPr>
        <w:b/>
        <w:color w:val="244061" w:themeColor="accent1" w:themeShade="80"/>
        <w:sz w:val="36"/>
      </w:rPr>
      <w:t>TAG WORLD EXCHANGE</w:t>
    </w:r>
    <w:r>
      <w:rPr>
        <w:b/>
        <w:color w:val="244061" w:themeColor="accent1" w:themeShade="80"/>
        <w:sz w:val="36"/>
      </w:rPr>
      <w:tab/>
    </w:r>
    <w:r>
      <w:rPr>
        <w:b/>
        <w:color w:val="244061" w:themeColor="accent1" w:themeShade="80"/>
        <w:sz w:val="36"/>
      </w:rPr>
      <w:tab/>
    </w:r>
  </w:p>
  <w:p w:rsidR="00E277FB" w:rsidRDefault="00E277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5457"/>
    <w:multiLevelType w:val="hybridMultilevel"/>
    <w:tmpl w:val="C4CE9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A36670"/>
    <w:multiLevelType w:val="hybridMultilevel"/>
    <w:tmpl w:val="5B16AD2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120D2FCB"/>
    <w:multiLevelType w:val="hybridMultilevel"/>
    <w:tmpl w:val="E20A5ED6"/>
    <w:lvl w:ilvl="0" w:tplc="D4A076F8">
      <w:start w:val="1"/>
      <w:numFmt w:val="lowerLetter"/>
      <w:lvlText w:val="%1."/>
      <w:lvlJc w:val="left"/>
      <w:pPr>
        <w:ind w:left="1004" w:hanging="360"/>
      </w:pPr>
      <w:rPr>
        <w:b/>
        <w:color w:val="E36C0A" w:themeColor="accent6" w:themeShade="BF"/>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
    <w:nsid w:val="18911F62"/>
    <w:multiLevelType w:val="hybridMultilevel"/>
    <w:tmpl w:val="D97612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6F2666"/>
    <w:multiLevelType w:val="hybridMultilevel"/>
    <w:tmpl w:val="D290728A"/>
    <w:lvl w:ilvl="0" w:tplc="9774B08C">
      <w:start w:val="1"/>
      <w:numFmt w:val="lowerLetter"/>
      <w:lvlText w:val="%1."/>
      <w:lvlJc w:val="left"/>
      <w:pPr>
        <w:ind w:left="720" w:hanging="360"/>
      </w:pPr>
      <w:rPr>
        <w:b/>
        <w:color w:val="E36C0A" w:themeColor="accent6"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7B2279"/>
    <w:multiLevelType w:val="hybridMultilevel"/>
    <w:tmpl w:val="B2A85054"/>
    <w:lvl w:ilvl="0" w:tplc="29608F44">
      <w:start w:val="1"/>
      <w:numFmt w:val="bullet"/>
      <w:lvlText w:val=""/>
      <w:lvlJc w:val="left"/>
      <w:pPr>
        <w:ind w:left="720" w:hanging="360"/>
      </w:pPr>
      <w:rPr>
        <w:rFonts w:ascii="Wingdings" w:hAnsi="Wingdings" w:hint="default"/>
        <w:b/>
        <w:color w:val="E36C0A" w:themeColor="accent6"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C206AF"/>
    <w:multiLevelType w:val="hybridMultilevel"/>
    <w:tmpl w:val="02B0740A"/>
    <w:lvl w:ilvl="0" w:tplc="89F63D52">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nsid w:val="293C0EBF"/>
    <w:multiLevelType w:val="hybridMultilevel"/>
    <w:tmpl w:val="B7A000A2"/>
    <w:lvl w:ilvl="0" w:tplc="1E249842">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nsid w:val="2FCD0E66"/>
    <w:multiLevelType w:val="hybridMultilevel"/>
    <w:tmpl w:val="86587708"/>
    <w:lvl w:ilvl="0" w:tplc="E8ACAEDE">
      <w:start w:val="1"/>
      <w:numFmt w:val="decimal"/>
      <w:lvlText w:val="%1."/>
      <w:lvlJc w:val="left"/>
      <w:pPr>
        <w:ind w:left="786" w:hanging="360"/>
      </w:pPr>
      <w:rPr>
        <w:rFonts w:hint="default"/>
        <w:b/>
        <w:color w:val="E36C0A" w:themeColor="accent6" w:themeShade="BF"/>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9">
    <w:nsid w:val="52EC6AFA"/>
    <w:multiLevelType w:val="hybridMultilevel"/>
    <w:tmpl w:val="C9487A3A"/>
    <w:lvl w:ilvl="0" w:tplc="720EFAE0">
      <w:start w:val="1"/>
      <w:numFmt w:val="lowerLetter"/>
      <w:lvlText w:val="%1."/>
      <w:lvlJc w:val="left"/>
      <w:pPr>
        <w:ind w:left="1004" w:hanging="360"/>
      </w:pPr>
      <w:rPr>
        <w:b/>
        <w:color w:val="E36C0A" w:themeColor="accent6" w:themeShade="BF"/>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abstractNumId w:val="0"/>
  </w:num>
  <w:num w:numId="2">
    <w:abstractNumId w:val="5"/>
  </w:num>
  <w:num w:numId="3">
    <w:abstractNumId w:val="1"/>
  </w:num>
  <w:num w:numId="4">
    <w:abstractNumId w:val="8"/>
  </w:num>
  <w:num w:numId="5">
    <w:abstractNumId w:val="9"/>
  </w:num>
  <w:num w:numId="6">
    <w:abstractNumId w:val="6"/>
  </w:num>
  <w:num w:numId="7">
    <w:abstractNumId w:val="2"/>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F1D"/>
    <w:rsid w:val="007D32A2"/>
    <w:rsid w:val="00813586"/>
    <w:rsid w:val="00867897"/>
    <w:rsid w:val="008A66CA"/>
    <w:rsid w:val="00A77CE6"/>
    <w:rsid w:val="00C26DEA"/>
    <w:rsid w:val="00E277FB"/>
    <w:rsid w:val="00F22F1D"/>
    <w:rsid w:val="00FF0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586"/>
    <w:pPr>
      <w:ind w:left="720"/>
      <w:contextualSpacing/>
    </w:pPr>
  </w:style>
  <w:style w:type="paragraph" w:styleId="NoSpacing">
    <w:name w:val="No Spacing"/>
    <w:link w:val="NoSpacingChar"/>
    <w:uiPriority w:val="1"/>
    <w:qFormat/>
    <w:rsid w:val="0081358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13586"/>
    <w:rPr>
      <w:rFonts w:eastAsiaTheme="minorEastAsia"/>
      <w:lang w:val="en-US" w:eastAsia="ja-JP"/>
    </w:rPr>
  </w:style>
  <w:style w:type="paragraph" w:styleId="BalloonText">
    <w:name w:val="Balloon Text"/>
    <w:basedOn w:val="Normal"/>
    <w:link w:val="BalloonTextChar"/>
    <w:uiPriority w:val="99"/>
    <w:semiHidden/>
    <w:unhideWhenUsed/>
    <w:rsid w:val="0081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586"/>
    <w:rPr>
      <w:rFonts w:ascii="Tahoma" w:hAnsi="Tahoma" w:cs="Tahoma"/>
      <w:sz w:val="16"/>
      <w:szCs w:val="16"/>
    </w:rPr>
  </w:style>
  <w:style w:type="paragraph" w:styleId="Header">
    <w:name w:val="header"/>
    <w:basedOn w:val="Normal"/>
    <w:link w:val="HeaderChar"/>
    <w:uiPriority w:val="99"/>
    <w:unhideWhenUsed/>
    <w:rsid w:val="00C26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DEA"/>
  </w:style>
  <w:style w:type="paragraph" w:styleId="Footer">
    <w:name w:val="footer"/>
    <w:basedOn w:val="Normal"/>
    <w:link w:val="FooterChar"/>
    <w:uiPriority w:val="99"/>
    <w:unhideWhenUsed/>
    <w:rsid w:val="00C26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D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586"/>
    <w:pPr>
      <w:ind w:left="720"/>
      <w:contextualSpacing/>
    </w:pPr>
  </w:style>
  <w:style w:type="paragraph" w:styleId="NoSpacing">
    <w:name w:val="No Spacing"/>
    <w:link w:val="NoSpacingChar"/>
    <w:uiPriority w:val="1"/>
    <w:qFormat/>
    <w:rsid w:val="0081358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13586"/>
    <w:rPr>
      <w:rFonts w:eastAsiaTheme="minorEastAsia"/>
      <w:lang w:val="en-US" w:eastAsia="ja-JP"/>
    </w:rPr>
  </w:style>
  <w:style w:type="paragraph" w:styleId="BalloonText">
    <w:name w:val="Balloon Text"/>
    <w:basedOn w:val="Normal"/>
    <w:link w:val="BalloonTextChar"/>
    <w:uiPriority w:val="99"/>
    <w:semiHidden/>
    <w:unhideWhenUsed/>
    <w:rsid w:val="0081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586"/>
    <w:rPr>
      <w:rFonts w:ascii="Tahoma" w:hAnsi="Tahoma" w:cs="Tahoma"/>
      <w:sz w:val="16"/>
      <w:szCs w:val="16"/>
    </w:rPr>
  </w:style>
  <w:style w:type="paragraph" w:styleId="Header">
    <w:name w:val="header"/>
    <w:basedOn w:val="Normal"/>
    <w:link w:val="HeaderChar"/>
    <w:uiPriority w:val="99"/>
    <w:unhideWhenUsed/>
    <w:rsid w:val="00C26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DEA"/>
  </w:style>
  <w:style w:type="paragraph" w:styleId="Footer">
    <w:name w:val="footer"/>
    <w:basedOn w:val="Normal"/>
    <w:link w:val="FooterChar"/>
    <w:uiPriority w:val="99"/>
    <w:unhideWhenUsed/>
    <w:rsid w:val="00C26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C26"/>
    <w:rsid w:val="00E14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205822720C4A2497885E6B06DF89E2">
    <w:name w:val="50205822720C4A2497885E6B06DF89E2"/>
    <w:rsid w:val="00E14C26"/>
  </w:style>
  <w:style w:type="paragraph" w:customStyle="1" w:styleId="D1E4DA2FBCE9460AB336D915817C07A5">
    <w:name w:val="D1E4DA2FBCE9460AB336D915817C07A5"/>
    <w:rsid w:val="00E14C26"/>
  </w:style>
  <w:style w:type="paragraph" w:customStyle="1" w:styleId="CE515DB7624A418085092DAFEB3993C3">
    <w:name w:val="CE515DB7624A418085092DAFEB3993C3"/>
    <w:rsid w:val="00E14C26"/>
  </w:style>
  <w:style w:type="paragraph" w:customStyle="1" w:styleId="3A214728BB8E4EC18E171AB488C03B88">
    <w:name w:val="3A214728BB8E4EC18E171AB488C03B88"/>
    <w:rsid w:val="00E14C26"/>
  </w:style>
  <w:style w:type="paragraph" w:customStyle="1" w:styleId="7FEABA2FE4BA459CA9D87D7C577AD314">
    <w:name w:val="7FEABA2FE4BA459CA9D87D7C577AD314"/>
    <w:rsid w:val="00E14C26"/>
  </w:style>
  <w:style w:type="paragraph" w:customStyle="1" w:styleId="DE0EEEB924B44F01B48FF2D8DA2A3FB4">
    <w:name w:val="DE0EEEB924B44F01B48FF2D8DA2A3FB4"/>
    <w:rsid w:val="00E14C26"/>
  </w:style>
  <w:style w:type="paragraph" w:customStyle="1" w:styleId="DD97CD948E174BED8B26F9BAD973B0EB">
    <w:name w:val="DD97CD948E174BED8B26F9BAD973B0EB"/>
    <w:rsid w:val="00E14C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205822720C4A2497885E6B06DF89E2">
    <w:name w:val="50205822720C4A2497885E6B06DF89E2"/>
    <w:rsid w:val="00E14C26"/>
  </w:style>
  <w:style w:type="paragraph" w:customStyle="1" w:styleId="D1E4DA2FBCE9460AB336D915817C07A5">
    <w:name w:val="D1E4DA2FBCE9460AB336D915817C07A5"/>
    <w:rsid w:val="00E14C26"/>
  </w:style>
  <w:style w:type="paragraph" w:customStyle="1" w:styleId="CE515DB7624A418085092DAFEB3993C3">
    <w:name w:val="CE515DB7624A418085092DAFEB3993C3"/>
    <w:rsid w:val="00E14C26"/>
  </w:style>
  <w:style w:type="paragraph" w:customStyle="1" w:styleId="3A214728BB8E4EC18E171AB488C03B88">
    <w:name w:val="3A214728BB8E4EC18E171AB488C03B88"/>
    <w:rsid w:val="00E14C26"/>
  </w:style>
  <w:style w:type="paragraph" w:customStyle="1" w:styleId="7FEABA2FE4BA459CA9D87D7C577AD314">
    <w:name w:val="7FEABA2FE4BA459CA9D87D7C577AD314"/>
    <w:rsid w:val="00E14C26"/>
  </w:style>
  <w:style w:type="paragraph" w:customStyle="1" w:styleId="DE0EEEB924B44F01B48FF2D8DA2A3FB4">
    <w:name w:val="DE0EEEB924B44F01B48FF2D8DA2A3FB4"/>
    <w:rsid w:val="00E14C26"/>
  </w:style>
  <w:style w:type="paragraph" w:customStyle="1" w:styleId="DD97CD948E174BED8B26F9BAD973B0EB">
    <w:name w:val="DD97CD948E174BED8B26F9BAD973B0EB"/>
    <w:rsid w:val="00E14C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71-75 SHELTON STREET, COVENT GARDEN, LONDON, WC2H 9JQ, UNITED KINGDOM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TAG WORLD EXCHANGE</vt:lpstr>
    </vt:vector>
  </TitlesOfParts>
  <Company>TWEX LTD.</Company>
  <LinksUpToDate>false</LinksUpToDate>
  <CharactersWithSpaces>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 WORLD EXCHANGE</dc:title>
  <dc:subject>Slient Features</dc:subject>
  <dc:creator>ASUS</dc:creator>
  <cp:lastModifiedBy>ASUS3</cp:lastModifiedBy>
  <cp:revision>3</cp:revision>
  <cp:lastPrinted>2018-06-19T13:01:00Z</cp:lastPrinted>
  <dcterms:created xsi:type="dcterms:W3CDTF">2018-06-19T11:40:00Z</dcterms:created>
  <dcterms:modified xsi:type="dcterms:W3CDTF">2018-06-19T13:19:00Z</dcterms:modified>
</cp:coreProperties>
</file>