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5320D" w:rsidRDefault="0035511F">
      <w:r>
        <w:rPr>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-925033</wp:posOffset>
                </wp:positionH>
                <wp:positionV relativeFrom="paragraph">
                  <wp:posOffset>-1022202</wp:posOffset>
                </wp:positionV>
                <wp:extent cx="7570382" cy="850604"/>
                <wp:effectExtent l="0" t="0" r="0" b="6985"/>
                <wp:wrapNone/>
                <wp:docPr id="8" name="Rectangle 8"/>
                <wp:cNvGraphicFramePr/>
                <a:graphic xmlns:a="http://schemas.openxmlformats.org/drawingml/2006/main">
                  <a:graphicData uri="http://schemas.microsoft.com/office/word/2010/wordprocessingShape">
                    <wps:wsp>
                      <wps:cNvSpPr/>
                      <wps:spPr>
                        <a:xfrm>
                          <a:off x="0" y="0"/>
                          <a:ext cx="7570382" cy="85060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72.85pt;margin-top:-80.5pt;width:596.1pt;height:6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cJ+kgIAAIQFAAAOAAAAZHJzL2Uyb0RvYy54bWysVN9v2jAQfp+0/8Hy+5rAoGWIUCGqTpOq&#10;FrWd+mwcm0RyfJ5tCOyv39lOQtdVe5jGg/H5vvvuR+5ucX1sFDkI62rQBR1d5JQIzaGs9a6g359v&#10;P80ocZ7pkinQoqAn4ej18uOHRWvmYgwVqFJYgiTazVtT0Mp7M88yxyvRMHcBRmhUSrAN8yjaXVZa&#10;1iJ7o7Jxnl9mLdjSWODCOXy9SUq6jPxSCu4fpHTCE1VQjM3H08ZzG85suWDznWWmqnkXBvuHKBpW&#10;a3Q6UN0wz8je1n9QNTW34ED6Cw5NBlLWXMQcMJtR/iabp4oZEXPB4jgzlMn9P1p+f9hYUpcFxQ+l&#10;WYOf6BGLxvROCTIL5WmNmyPqyWxsJzm8hlyP0jbhH7Mgx1jS01BScfSE4+PV9Cr/PBtTwlE3m+aX&#10;+SSQZmdrY53/KqAh4VJQi95jJdnhzvkE7SHBmQNVl7e1UlEIbSLWypIDww+83Y068t9QSgeshmCV&#10;CMNLFhJLqcSbPykRcEo/CokVweDHMZDYi2cnjHOh/SipKlaK5Hua46/33ocVE42EgVmi/4G7I+iR&#10;iaTnTlF2+GAqYisPxvnfAkvGg0X0DNoPxk2twb5HoDCrznPC90VKpQlV2kJ5wn6xkAbJGX5b42e7&#10;Y85vmMXJwRnDbeAf8JAK2oJCd6OkAvvzvfeAx4ZGLSUtTmJB3Y89s4IS9U1jq38ZTSZhdKMwmV6N&#10;UbCvNdvXGr1v1oC9MMK9Y3i8BrxX/VVaaF5waayCV1QxzdF3Qbm3vbD2aUPg2uFitYowHFfD/J1+&#10;MjyQh6qGtnw+vjBrut712PX30E8tm79p4YQNlhpWew+yjv19rmtXbxz12DjdWgq75LUcUeflufwF&#10;AAD//wMAUEsDBBQABgAIAAAAIQBu+S8a4gAAAA4BAAAPAAAAZHJzL2Rvd25yZXYueG1sTI/BTsMw&#10;EETvSPyDtUjcWjulSaoQp0IIKuiNQnp24yWJiO0QO234ezYnuO3ujGbf5NvJdOyMg2+dlRAtBTC0&#10;ldOtrSV8vD8vNsB8UFarzlmU8IMetsX1Va4y7S72Dc+HUDMKsT5TEpoQ+oxzXzVolF+6Hi1pn24w&#10;KtA61FwP6kLhpuMrIRJuVGvpQ6N6fGyw+jqMRsIYp69P0/F7d1eKMt2XXfwSdr2UtzfTwz2wgFP4&#10;M8OMT+hQENPJjVZ71klYROs4Je88JRHVmj1incTATnRbpQJ4kfP/NYpfAAAA//8DAFBLAQItABQA&#10;BgAIAAAAIQC2gziS/gAAAOEBAAATAAAAAAAAAAAAAAAAAAAAAABbQ29udGVudF9UeXBlc10ueG1s&#10;UEsBAi0AFAAGAAgAAAAhADj9If/WAAAAlAEAAAsAAAAAAAAAAAAAAAAALwEAAF9yZWxzLy5yZWxz&#10;UEsBAi0AFAAGAAgAAAAhAHodwn6SAgAAhAUAAA4AAAAAAAAAAAAAAAAALgIAAGRycy9lMm9Eb2Mu&#10;eG1sUEsBAi0AFAAGAAgAAAAhAG75LxriAAAADgEAAA8AAAAAAAAAAAAAAAAA7AQAAGRycy9kb3du&#10;cmV2LnhtbFBLBQYAAAAABAAEAPMAAAD7BQAAAAA=&#10;" fillcolor="white [3212]" stroked="f" strokeweight="2pt"/>
            </w:pict>
          </mc:Fallback>
        </mc:AlternateContent>
      </w:r>
      <w:r w:rsidR="0005320D">
        <w:rPr>
          <w:noProof/>
          <w:lang w:val="en-GB" w:eastAsia="en-GB"/>
        </w:rPr>
        <mc:AlternateContent>
          <mc:Choice Requires="wps">
            <w:drawing>
              <wp:anchor distT="0" distB="0" distL="114300" distR="114300" simplePos="0" relativeHeight="251659264" behindDoc="0" locked="0" layoutInCell="1" allowOverlap="1" wp14:anchorId="08E603FE" wp14:editId="7B33DDF8">
                <wp:simplePos x="0" y="0"/>
                <wp:positionH relativeFrom="column">
                  <wp:posOffset>-924560</wp:posOffset>
                </wp:positionH>
                <wp:positionV relativeFrom="paragraph">
                  <wp:posOffset>-1128277</wp:posOffset>
                </wp:positionV>
                <wp:extent cx="7665720" cy="11160125"/>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7665720" cy="11160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011B" w:rsidRDefault="006E011B" w:rsidP="0005320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noProof/>
                                <w:color w:val="595959" w:themeColor="text1" w:themeTint="A6"/>
                                <w:sz w:val="108"/>
                                <w:szCs w:val="108"/>
                                <w:lang w:val="en-GB" w:eastAsia="en-GB"/>
                              </w:rPr>
                              <w:drawing>
                                <wp:inline distT="0" distB="0" distL="0" distR="0" wp14:anchorId="0550990F" wp14:editId="000C8754">
                                  <wp:extent cx="2222023" cy="116378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4970" cy="1175800"/>
                                          </a:xfrm>
                                          <a:prstGeom prst="rect">
                                            <a:avLst/>
                                          </a:prstGeom>
                                          <a:noFill/>
                                          <a:ln>
                                            <a:noFill/>
                                          </a:ln>
                                        </pic:spPr>
                                      </pic:pic>
                                    </a:graphicData>
                                  </a:graphic>
                                </wp:inline>
                              </w:drawing>
                            </w:r>
                          </w:p>
                          <w:sdt>
                            <w:sdtPr>
                              <w:rPr>
                                <w:rFonts w:ascii="Constantia" w:eastAsiaTheme="majorEastAsia" w:hAnsi="Constantia" w:cstheme="majorBidi"/>
                                <w:color w:val="002060"/>
                                <w:sz w:val="56"/>
                                <w:szCs w:val="72"/>
                                <w14:shadow w14:blurRad="50800" w14:dist="38100" w14:dir="18900000" w14:sx="100000" w14:sy="100000" w14:kx="0" w14:ky="0" w14:algn="bl">
                                  <w14:srgbClr w14:val="000000">
                                    <w14:alpha w14:val="60000"/>
                                  </w14:srgbClr>
                                </w14:shadow>
                              </w:rPr>
                              <w:alias w:val="Title"/>
                              <w:tag w:val=""/>
                              <w:id w:val="1899007192"/>
                              <w:dataBinding w:prefixMappings="xmlns:ns0='http://purl.org/dc/elements/1.1/' xmlns:ns1='http://schemas.openxmlformats.org/package/2006/metadata/core-properties' " w:xpath="/ns1:coreProperties[1]/ns0:title[1]" w:storeItemID="{6C3C8BC8-F283-45AE-878A-BAB7291924A1}"/>
                              <w:text/>
                            </w:sdtPr>
                            <w:sdtEndPr/>
                            <w:sdtContent>
                              <w:p w:rsidR="006E011B" w:rsidRPr="00183C84" w:rsidRDefault="006E011B" w:rsidP="0005320D">
                                <w:pPr>
                                  <w:pStyle w:val="NoSpacing"/>
                                  <w:pBdr>
                                    <w:bottom w:val="single" w:sz="6" w:space="4" w:color="7F7F7F" w:themeColor="text1" w:themeTint="80"/>
                                  </w:pBdr>
                                  <w:jc w:val="center"/>
                                  <w:rPr>
                                    <w:rFonts w:ascii="Constantia" w:eastAsiaTheme="majorEastAsia" w:hAnsi="Constantia" w:cstheme="majorBidi"/>
                                    <w:color w:val="002060"/>
                                    <w:sz w:val="72"/>
                                    <w:szCs w:val="72"/>
                                    <w14:shadow w14:blurRad="50800" w14:dist="38100" w14:dir="18900000" w14:sx="100000" w14:sy="100000" w14:kx="0" w14:ky="0" w14:algn="bl">
                                      <w14:srgbClr w14:val="000000">
                                        <w14:alpha w14:val="60000"/>
                                      </w14:srgbClr>
                                    </w14:shadow>
                                  </w:rPr>
                                </w:pPr>
                                <w:r>
                                  <w:rPr>
                                    <w:rFonts w:ascii="Constantia" w:eastAsiaTheme="majorEastAsia" w:hAnsi="Constantia" w:cstheme="majorBidi"/>
                                    <w:color w:val="002060"/>
                                    <w:sz w:val="56"/>
                                    <w:szCs w:val="72"/>
                                    <w14:shadow w14:blurRad="50800" w14:dist="38100" w14:dir="18900000" w14:sx="100000" w14:sy="100000" w14:kx="0" w14:ky="0" w14:algn="bl">
                                      <w14:srgbClr w14:val="000000">
                                        <w14:alpha w14:val="60000"/>
                                      </w14:srgbClr>
                                    </w14:shadow>
                                  </w:rPr>
                                  <w:t>TAG WORLD EXCHANGE</w:t>
                                </w:r>
                              </w:p>
                            </w:sdtContent>
                          </w:sdt>
                          <w:p w:rsidR="006E011B" w:rsidRPr="00183C84" w:rsidRDefault="006E011B" w:rsidP="0005320D">
                            <w:pPr>
                              <w:pStyle w:val="NoSpacing"/>
                              <w:spacing w:before="240"/>
                              <w:jc w:val="center"/>
                              <w:rPr>
                                <w:b/>
                                <w:caps/>
                                <w:color w:val="002060"/>
                                <w:sz w:val="36"/>
                                <w:szCs w:val="36"/>
                              </w:rPr>
                            </w:pPr>
                            <w:r w:rsidRPr="00183C84">
                              <w:rPr>
                                <w:b/>
                                <w:caps/>
                                <w:color w:val="002060"/>
                                <w:sz w:val="36"/>
                                <w:szCs w:val="36"/>
                              </w:rPr>
                              <w:fldChar w:fldCharType="begin"/>
                            </w:r>
                            <w:r w:rsidRPr="00183C84">
                              <w:rPr>
                                <w:b/>
                                <w:caps/>
                                <w:color w:val="002060"/>
                                <w:sz w:val="36"/>
                                <w:szCs w:val="36"/>
                              </w:rPr>
                              <w:instrText xml:space="preserve"> DATE \@ "MMMM d, yyyy" </w:instrText>
                            </w:r>
                            <w:r w:rsidRPr="00183C84">
                              <w:rPr>
                                <w:b/>
                                <w:caps/>
                                <w:color w:val="002060"/>
                                <w:sz w:val="36"/>
                                <w:szCs w:val="36"/>
                              </w:rPr>
                              <w:fldChar w:fldCharType="separate"/>
                            </w:r>
                            <w:r w:rsidR="009E6C84">
                              <w:rPr>
                                <w:b/>
                                <w:caps/>
                                <w:noProof/>
                                <w:color w:val="002060"/>
                                <w:sz w:val="36"/>
                                <w:szCs w:val="36"/>
                              </w:rPr>
                              <w:t>June 27, 2018</w:t>
                            </w:r>
                            <w:r w:rsidRPr="00183C84">
                              <w:rPr>
                                <w:b/>
                                <w:caps/>
                                <w:color w:val="002060"/>
                                <w:sz w:val="36"/>
                                <w:szCs w:val="36"/>
                              </w:rPr>
                              <w:fldChar w:fldCharType="end"/>
                            </w:r>
                          </w:p>
                          <w:p w:rsidR="006E011B" w:rsidRDefault="006E011B" w:rsidP="0005320D">
                            <w:pPr>
                              <w:pStyle w:val="NoSpacing"/>
                              <w:spacing w:before="240"/>
                              <w:jc w:val="center"/>
                              <w:rPr>
                                <w:caps/>
                                <w:color w:val="1F497D" w:themeColor="text2"/>
                                <w:sz w:val="36"/>
                                <w:szCs w:val="36"/>
                              </w:rPr>
                            </w:pPr>
                            <w:r>
                              <w:rPr>
                                <w:caps/>
                                <w:noProof/>
                                <w:color w:val="1F497D" w:themeColor="text2"/>
                                <w:sz w:val="36"/>
                                <w:szCs w:val="36"/>
                                <w:lang w:val="en-GB" w:eastAsia="en-GB"/>
                              </w:rPr>
                              <w:drawing>
                                <wp:inline distT="0" distB="0" distL="0" distR="0" wp14:anchorId="7BB061CD" wp14:editId="38A4EFD5">
                                  <wp:extent cx="1877476"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x-coin.png"/>
                                          <pic:cNvPicPr/>
                                        </pic:nvPicPr>
                                        <pic:blipFill>
                                          <a:blip r:embed="rId10">
                                            <a:extLst>
                                              <a:ext uri="{28A0092B-C50C-407E-A947-70E740481C1C}">
                                                <a14:useLocalDpi xmlns:a14="http://schemas.microsoft.com/office/drawing/2010/main" val="0"/>
                                              </a:ext>
                                            </a:extLst>
                                          </a:blip>
                                          <a:stretch>
                                            <a:fillRect/>
                                          </a:stretch>
                                        </pic:blipFill>
                                        <pic:spPr>
                                          <a:xfrm>
                                            <a:off x="0" y="0"/>
                                            <a:ext cx="1877476" cy="2286000"/>
                                          </a:xfrm>
                                          <a:prstGeom prst="rect">
                                            <a:avLst/>
                                          </a:prstGeom>
                                        </pic:spPr>
                                      </pic:pic>
                                    </a:graphicData>
                                  </a:graphic>
                                </wp:inline>
                              </w:drawing>
                            </w:r>
                          </w:p>
                          <w:p w:rsidR="006E011B" w:rsidRPr="00183C84" w:rsidRDefault="006E011B" w:rsidP="0005320D">
                            <w:pPr>
                              <w:pStyle w:val="NoSpacing"/>
                              <w:spacing w:before="240"/>
                              <w:jc w:val="center"/>
                              <w:rPr>
                                <w:b/>
                                <w:caps/>
                                <w:color w:val="1F497D" w:themeColor="text2"/>
                                <w:sz w:val="52"/>
                                <w:szCs w:val="36"/>
                              </w:rPr>
                            </w:pPr>
                            <w:r>
                              <w:rPr>
                                <w:b/>
                                <w:caps/>
                                <w:color w:val="1F497D" w:themeColor="text2"/>
                                <w:sz w:val="52"/>
                                <w:szCs w:val="36"/>
                              </w:rPr>
                              <w:t>BROCHURE</w:t>
                            </w:r>
                          </w:p>
                          <w:p w:rsidR="006E011B" w:rsidRDefault="006E011B" w:rsidP="0005320D">
                            <w:pPr>
                              <w:pStyle w:val="NoSpacing"/>
                              <w:spacing w:before="240"/>
                              <w:jc w:val="center"/>
                              <w:rPr>
                                <w:caps/>
                                <w:color w:val="1F497D" w:themeColor="text2"/>
                                <w:sz w:val="36"/>
                                <w:szCs w:val="36"/>
                              </w:rPr>
                            </w:pPr>
                          </w:p>
                          <w:p w:rsidR="006E011B" w:rsidRDefault="006E011B" w:rsidP="0005320D">
                            <w:pPr>
                              <w:pStyle w:val="NoSpacing"/>
                              <w:spacing w:before="240"/>
                              <w:jc w:val="center"/>
                              <w:rPr>
                                <w:caps/>
                                <w:color w:val="1F497D" w:themeColor="text2"/>
                                <w:sz w:val="36"/>
                                <w:szCs w:val="36"/>
                              </w:rPr>
                            </w:pPr>
                          </w:p>
                          <w:p w:rsidR="006E011B" w:rsidRDefault="006E011B" w:rsidP="0005320D">
                            <w:pPr>
                              <w:pStyle w:val="NoSpacing"/>
                              <w:spacing w:before="240"/>
                              <w:jc w:val="center"/>
                              <w:rPr>
                                <w:caps/>
                                <w:color w:val="1F497D" w:themeColor="text2"/>
                                <w:sz w:val="36"/>
                                <w:szCs w:val="36"/>
                              </w:rPr>
                            </w:pPr>
                          </w:p>
                          <w:p w:rsidR="006E011B" w:rsidRDefault="006E011B" w:rsidP="0005320D">
                            <w:pPr>
                              <w:pStyle w:val="NoSpacing"/>
                              <w:spacing w:before="240"/>
                              <w:jc w:val="center"/>
                              <w:rPr>
                                <w:caps/>
                                <w:color w:val="1F497D" w:themeColor="text2"/>
                                <w:sz w:val="36"/>
                                <w:szCs w:val="36"/>
                              </w:rPr>
                            </w:pPr>
                          </w:p>
                          <w:p w:rsidR="006E011B" w:rsidRDefault="006E011B" w:rsidP="0005320D">
                            <w:pPr>
                              <w:pStyle w:val="NoSpacing"/>
                              <w:spacing w:before="240"/>
                              <w:ind w:left="-284"/>
                              <w:jc w:val="center"/>
                              <w:rPr>
                                <w:caps/>
                                <w:color w:val="1F497D" w:themeColor="text2"/>
                                <w:sz w:val="36"/>
                                <w:szCs w:val="36"/>
                              </w:rPr>
                            </w:pPr>
                          </w:p>
                          <w:p w:rsidR="006E011B" w:rsidRDefault="006E011B" w:rsidP="0005320D">
                            <w:pPr>
                              <w:pStyle w:val="NoSpacing"/>
                              <w:spacing w:before="240"/>
                              <w:ind w:left="-284"/>
                              <w:jc w:val="center"/>
                              <w:rPr>
                                <w:caps/>
                                <w:color w:val="1F497D" w:themeColor="text2"/>
                                <w:sz w:val="36"/>
                                <w:szCs w:val="36"/>
                              </w:rPr>
                            </w:pPr>
                            <w:r>
                              <w:rPr>
                                <w:caps/>
                                <w:noProof/>
                                <w:color w:val="1F497D" w:themeColor="text2"/>
                                <w:sz w:val="36"/>
                                <w:szCs w:val="36"/>
                                <w:lang w:val="en-GB" w:eastAsia="en-GB"/>
                              </w:rPr>
                              <w:drawing>
                                <wp:inline distT="0" distB="0" distL="0" distR="0" wp14:anchorId="2A919752" wp14:editId="2E66EF92">
                                  <wp:extent cx="6943724" cy="1800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7044" cy="1801086"/>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2" o:spid="_x0000_s1026" type="#_x0000_t202" style="position:absolute;margin-left:-72.8pt;margin-top:-88.85pt;width:603.6pt;height:87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Dw/ewIAAG4FAAAOAAAAZHJzL2Uyb0RvYy54bWysVEtv2zAMvg/YfxB0Xx1nazoEdYqsRYcB&#10;RVs0HXpWZKkxJokapcTOfv0o2U4f26XDLjYfHym+T886a9hOYWjAVbw8mnCmnIS6cY8V/35/+eEz&#10;ZyEKVwsDTlV8rwI/W7x/d9r6uZrCBkytkJETF+atr/gmRj8viiA3yopwBF45UmpAKyKx+FjUKFry&#10;bk0xnUxmRQtYewSpQiDpRa/ki+xfayXjjdZBRWYqTrHF/MX8XadvsTgV80cUftPIIQzxD1FY0Th6&#10;9ODqQkTBttj84co2EiGAjkcSbAFaN1LlHCibcvIqm9VGeJVzoeIEfyhT+H9u5fXuFllTU++mU86c&#10;sNSke9VF9gU6lmRUodaHOQFXnqCxIwWhR3kgYUq802jTn1JipKda7w/1Te4kCU9ms+OTKakk6cqy&#10;nE3K6XFyVDzZewzxqwLLElFxpA7mwordVYg9dISk5xxcNsbkLhrH2orPPh5PssFBQ86NS1iV52Fw&#10;k3LqY89U3BuVMMbdKU31yCkkQZ5EdW6Q7QTNkJBSuZizz34JnVCagniL4YB/iuotxn0e48vg4sHY&#10;Ng4wZ/8q7PrHGLLu8VTzZ3knMnbrbuj1Guo9tRqhX5fg5WVD3bgSId4KpP2gFtLOxxv6aANUdRgo&#10;zjaAv/4mT3gaW9Jy1tK+VTz83ApUnJlvjgb6U5qMtKEvOHzBrV9wbmvPgVpS0oXxMpNkj9GMpEaw&#10;D3QelullUgkn6f2Ky4gjcx77W0AHRqrlMsNoMb2IV27lZXKeepQm7r57EOiHsYw00tcw7qeYv5rO&#10;HpssHSy3EXSTRzeVua/tUH5a6jz8wwFKV+M5n1FPZ3LxGwAA//8DAFBLAwQUAAYACAAAACEAxWim&#10;9+IAAAAPAQAADwAAAGRycy9kb3ducmV2LnhtbEyPQU+EMBCF7yb+h2ZMvO0WzC6sSNkYs3vSi8tG&#10;PRY6UiKdEloW9NdbTnp7M+/lzTf5fjYdu+DgWksC4nUEDKm2qqVGwLk8rnbAnJekZGcJBXyjg31x&#10;fZXLTNmJXvFy8g0LJeQyKUB732ecu1qjkW5te6TgfdrBSB/GoeFqkFMoNx2/i6KEG9lSuKBlj08a&#10;66/TaAQc3+eKyp/ns/44HDbTWNX0Vr4IcXszPz4A8zj7vzAs+AEdisBU2ZGUY52AVbzZJiG7qDRN&#10;gS2ZKInDrgpqm97vgBc5//9H8QsAAP//AwBQSwECLQAUAAYACAAAACEAtoM4kv4AAADhAQAAEwAA&#10;AAAAAAAAAAAAAAAAAAAAW0NvbnRlbnRfVHlwZXNdLnhtbFBLAQItABQABgAIAAAAIQA4/SH/1gAA&#10;AJQBAAALAAAAAAAAAAAAAAAAAC8BAABfcmVscy8ucmVsc1BLAQItABQABgAIAAAAIQAfDDw/ewIA&#10;AG4FAAAOAAAAAAAAAAAAAAAAAC4CAABkcnMvZTJvRG9jLnhtbFBLAQItABQABgAIAAAAIQDFaKb3&#10;4gAAAA8BAAAPAAAAAAAAAAAAAAAAANUEAABkcnMvZG93bnJldi54bWxQSwUGAAAAAAQABADzAAAA&#10;5AUAAAAA&#10;" filled="f" stroked="f" strokeweight=".5pt">
                <v:textbox inset="36pt,36pt,36pt,36pt">
                  <w:txbxContent>
                    <w:p w:rsidR="006E011B" w:rsidRDefault="006E011B" w:rsidP="0005320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noProof/>
                          <w:color w:val="595959" w:themeColor="text1" w:themeTint="A6"/>
                          <w:sz w:val="108"/>
                          <w:szCs w:val="108"/>
                          <w:lang w:val="en-GB" w:eastAsia="en-GB"/>
                        </w:rPr>
                        <w:drawing>
                          <wp:inline distT="0" distB="0" distL="0" distR="0" wp14:anchorId="0550990F" wp14:editId="000C8754">
                            <wp:extent cx="2222023" cy="116378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4970" cy="1175800"/>
                                    </a:xfrm>
                                    <a:prstGeom prst="rect">
                                      <a:avLst/>
                                    </a:prstGeom>
                                    <a:noFill/>
                                    <a:ln>
                                      <a:noFill/>
                                    </a:ln>
                                  </pic:spPr>
                                </pic:pic>
                              </a:graphicData>
                            </a:graphic>
                          </wp:inline>
                        </w:drawing>
                      </w:r>
                    </w:p>
                    <w:sdt>
                      <w:sdtPr>
                        <w:rPr>
                          <w:rFonts w:ascii="Constantia" w:eastAsiaTheme="majorEastAsia" w:hAnsi="Constantia" w:cstheme="majorBidi"/>
                          <w:color w:val="002060"/>
                          <w:sz w:val="56"/>
                          <w:szCs w:val="72"/>
                          <w14:shadow w14:blurRad="50800" w14:dist="38100" w14:dir="18900000" w14:sx="100000" w14:sy="100000" w14:kx="0" w14:ky="0" w14:algn="bl">
                            <w14:srgbClr w14:val="000000">
                              <w14:alpha w14:val="60000"/>
                            </w14:srgbClr>
                          </w14:shadow>
                        </w:rPr>
                        <w:alias w:val="Title"/>
                        <w:tag w:val=""/>
                        <w:id w:val="1899007192"/>
                        <w:dataBinding w:prefixMappings="xmlns:ns0='http://purl.org/dc/elements/1.1/' xmlns:ns1='http://schemas.openxmlformats.org/package/2006/metadata/core-properties' " w:xpath="/ns1:coreProperties[1]/ns0:title[1]" w:storeItemID="{6C3C8BC8-F283-45AE-878A-BAB7291924A1}"/>
                        <w:text/>
                      </w:sdtPr>
                      <w:sdtEndPr/>
                      <w:sdtContent>
                        <w:p w:rsidR="006E011B" w:rsidRPr="00183C84" w:rsidRDefault="006E011B" w:rsidP="0005320D">
                          <w:pPr>
                            <w:pStyle w:val="NoSpacing"/>
                            <w:pBdr>
                              <w:bottom w:val="single" w:sz="6" w:space="4" w:color="7F7F7F" w:themeColor="text1" w:themeTint="80"/>
                            </w:pBdr>
                            <w:jc w:val="center"/>
                            <w:rPr>
                              <w:rFonts w:ascii="Constantia" w:eastAsiaTheme="majorEastAsia" w:hAnsi="Constantia" w:cstheme="majorBidi"/>
                              <w:color w:val="002060"/>
                              <w:sz w:val="72"/>
                              <w:szCs w:val="72"/>
                              <w14:shadow w14:blurRad="50800" w14:dist="38100" w14:dir="18900000" w14:sx="100000" w14:sy="100000" w14:kx="0" w14:ky="0" w14:algn="bl">
                                <w14:srgbClr w14:val="000000">
                                  <w14:alpha w14:val="60000"/>
                                </w14:srgbClr>
                              </w14:shadow>
                            </w:rPr>
                          </w:pPr>
                          <w:r>
                            <w:rPr>
                              <w:rFonts w:ascii="Constantia" w:eastAsiaTheme="majorEastAsia" w:hAnsi="Constantia" w:cstheme="majorBidi"/>
                              <w:color w:val="002060"/>
                              <w:sz w:val="56"/>
                              <w:szCs w:val="72"/>
                              <w14:shadow w14:blurRad="50800" w14:dist="38100" w14:dir="18900000" w14:sx="100000" w14:sy="100000" w14:kx="0" w14:ky="0" w14:algn="bl">
                                <w14:srgbClr w14:val="000000">
                                  <w14:alpha w14:val="60000"/>
                                </w14:srgbClr>
                              </w14:shadow>
                            </w:rPr>
                            <w:t>TAG WORLD EXCHANGE</w:t>
                          </w:r>
                        </w:p>
                      </w:sdtContent>
                    </w:sdt>
                    <w:p w:rsidR="006E011B" w:rsidRPr="00183C84" w:rsidRDefault="006E011B" w:rsidP="0005320D">
                      <w:pPr>
                        <w:pStyle w:val="NoSpacing"/>
                        <w:spacing w:before="240"/>
                        <w:jc w:val="center"/>
                        <w:rPr>
                          <w:b/>
                          <w:caps/>
                          <w:color w:val="002060"/>
                          <w:sz w:val="36"/>
                          <w:szCs w:val="36"/>
                        </w:rPr>
                      </w:pPr>
                      <w:r w:rsidRPr="00183C84">
                        <w:rPr>
                          <w:b/>
                          <w:caps/>
                          <w:color w:val="002060"/>
                          <w:sz w:val="36"/>
                          <w:szCs w:val="36"/>
                        </w:rPr>
                        <w:fldChar w:fldCharType="begin"/>
                      </w:r>
                      <w:r w:rsidRPr="00183C84">
                        <w:rPr>
                          <w:b/>
                          <w:caps/>
                          <w:color w:val="002060"/>
                          <w:sz w:val="36"/>
                          <w:szCs w:val="36"/>
                        </w:rPr>
                        <w:instrText xml:space="preserve"> DATE \@ "MMMM d, yyyy" </w:instrText>
                      </w:r>
                      <w:r w:rsidRPr="00183C84">
                        <w:rPr>
                          <w:b/>
                          <w:caps/>
                          <w:color w:val="002060"/>
                          <w:sz w:val="36"/>
                          <w:szCs w:val="36"/>
                        </w:rPr>
                        <w:fldChar w:fldCharType="separate"/>
                      </w:r>
                      <w:r w:rsidR="009E6C84">
                        <w:rPr>
                          <w:b/>
                          <w:caps/>
                          <w:noProof/>
                          <w:color w:val="002060"/>
                          <w:sz w:val="36"/>
                          <w:szCs w:val="36"/>
                        </w:rPr>
                        <w:t>June 27, 2018</w:t>
                      </w:r>
                      <w:r w:rsidRPr="00183C84">
                        <w:rPr>
                          <w:b/>
                          <w:caps/>
                          <w:color w:val="002060"/>
                          <w:sz w:val="36"/>
                          <w:szCs w:val="36"/>
                        </w:rPr>
                        <w:fldChar w:fldCharType="end"/>
                      </w:r>
                    </w:p>
                    <w:p w:rsidR="006E011B" w:rsidRDefault="006E011B" w:rsidP="0005320D">
                      <w:pPr>
                        <w:pStyle w:val="NoSpacing"/>
                        <w:spacing w:before="240"/>
                        <w:jc w:val="center"/>
                        <w:rPr>
                          <w:caps/>
                          <w:color w:val="1F497D" w:themeColor="text2"/>
                          <w:sz w:val="36"/>
                          <w:szCs w:val="36"/>
                        </w:rPr>
                      </w:pPr>
                      <w:r>
                        <w:rPr>
                          <w:caps/>
                          <w:noProof/>
                          <w:color w:val="1F497D" w:themeColor="text2"/>
                          <w:sz w:val="36"/>
                          <w:szCs w:val="36"/>
                          <w:lang w:val="en-GB" w:eastAsia="en-GB"/>
                        </w:rPr>
                        <w:drawing>
                          <wp:inline distT="0" distB="0" distL="0" distR="0" wp14:anchorId="7BB061CD" wp14:editId="38A4EFD5">
                            <wp:extent cx="1877476"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x-coin.png"/>
                                    <pic:cNvPicPr/>
                                  </pic:nvPicPr>
                                  <pic:blipFill>
                                    <a:blip r:embed="rId10">
                                      <a:extLst>
                                        <a:ext uri="{28A0092B-C50C-407E-A947-70E740481C1C}">
                                          <a14:useLocalDpi xmlns:a14="http://schemas.microsoft.com/office/drawing/2010/main" val="0"/>
                                        </a:ext>
                                      </a:extLst>
                                    </a:blip>
                                    <a:stretch>
                                      <a:fillRect/>
                                    </a:stretch>
                                  </pic:blipFill>
                                  <pic:spPr>
                                    <a:xfrm>
                                      <a:off x="0" y="0"/>
                                      <a:ext cx="1877476" cy="2286000"/>
                                    </a:xfrm>
                                    <a:prstGeom prst="rect">
                                      <a:avLst/>
                                    </a:prstGeom>
                                  </pic:spPr>
                                </pic:pic>
                              </a:graphicData>
                            </a:graphic>
                          </wp:inline>
                        </w:drawing>
                      </w:r>
                    </w:p>
                    <w:p w:rsidR="006E011B" w:rsidRPr="00183C84" w:rsidRDefault="006E011B" w:rsidP="0005320D">
                      <w:pPr>
                        <w:pStyle w:val="NoSpacing"/>
                        <w:spacing w:before="240"/>
                        <w:jc w:val="center"/>
                        <w:rPr>
                          <w:b/>
                          <w:caps/>
                          <w:color w:val="1F497D" w:themeColor="text2"/>
                          <w:sz w:val="52"/>
                          <w:szCs w:val="36"/>
                        </w:rPr>
                      </w:pPr>
                      <w:r>
                        <w:rPr>
                          <w:b/>
                          <w:caps/>
                          <w:color w:val="1F497D" w:themeColor="text2"/>
                          <w:sz w:val="52"/>
                          <w:szCs w:val="36"/>
                        </w:rPr>
                        <w:t>BROCHURE</w:t>
                      </w:r>
                    </w:p>
                    <w:p w:rsidR="006E011B" w:rsidRDefault="006E011B" w:rsidP="0005320D">
                      <w:pPr>
                        <w:pStyle w:val="NoSpacing"/>
                        <w:spacing w:before="240"/>
                        <w:jc w:val="center"/>
                        <w:rPr>
                          <w:caps/>
                          <w:color w:val="1F497D" w:themeColor="text2"/>
                          <w:sz w:val="36"/>
                          <w:szCs w:val="36"/>
                        </w:rPr>
                      </w:pPr>
                    </w:p>
                    <w:p w:rsidR="006E011B" w:rsidRDefault="006E011B" w:rsidP="0005320D">
                      <w:pPr>
                        <w:pStyle w:val="NoSpacing"/>
                        <w:spacing w:before="240"/>
                        <w:jc w:val="center"/>
                        <w:rPr>
                          <w:caps/>
                          <w:color w:val="1F497D" w:themeColor="text2"/>
                          <w:sz w:val="36"/>
                          <w:szCs w:val="36"/>
                        </w:rPr>
                      </w:pPr>
                    </w:p>
                    <w:p w:rsidR="006E011B" w:rsidRDefault="006E011B" w:rsidP="0005320D">
                      <w:pPr>
                        <w:pStyle w:val="NoSpacing"/>
                        <w:spacing w:before="240"/>
                        <w:jc w:val="center"/>
                        <w:rPr>
                          <w:caps/>
                          <w:color w:val="1F497D" w:themeColor="text2"/>
                          <w:sz w:val="36"/>
                          <w:szCs w:val="36"/>
                        </w:rPr>
                      </w:pPr>
                    </w:p>
                    <w:p w:rsidR="006E011B" w:rsidRDefault="006E011B" w:rsidP="0005320D">
                      <w:pPr>
                        <w:pStyle w:val="NoSpacing"/>
                        <w:spacing w:before="240"/>
                        <w:jc w:val="center"/>
                        <w:rPr>
                          <w:caps/>
                          <w:color w:val="1F497D" w:themeColor="text2"/>
                          <w:sz w:val="36"/>
                          <w:szCs w:val="36"/>
                        </w:rPr>
                      </w:pPr>
                    </w:p>
                    <w:p w:rsidR="006E011B" w:rsidRDefault="006E011B" w:rsidP="0005320D">
                      <w:pPr>
                        <w:pStyle w:val="NoSpacing"/>
                        <w:spacing w:before="240"/>
                        <w:ind w:left="-284"/>
                        <w:jc w:val="center"/>
                        <w:rPr>
                          <w:caps/>
                          <w:color w:val="1F497D" w:themeColor="text2"/>
                          <w:sz w:val="36"/>
                          <w:szCs w:val="36"/>
                        </w:rPr>
                      </w:pPr>
                    </w:p>
                    <w:p w:rsidR="006E011B" w:rsidRDefault="006E011B" w:rsidP="0005320D">
                      <w:pPr>
                        <w:pStyle w:val="NoSpacing"/>
                        <w:spacing w:before="240"/>
                        <w:ind w:left="-284"/>
                        <w:jc w:val="center"/>
                        <w:rPr>
                          <w:caps/>
                          <w:color w:val="1F497D" w:themeColor="text2"/>
                          <w:sz w:val="36"/>
                          <w:szCs w:val="36"/>
                        </w:rPr>
                      </w:pPr>
                      <w:r>
                        <w:rPr>
                          <w:caps/>
                          <w:noProof/>
                          <w:color w:val="1F497D" w:themeColor="text2"/>
                          <w:sz w:val="36"/>
                          <w:szCs w:val="36"/>
                          <w:lang w:val="en-GB" w:eastAsia="en-GB"/>
                        </w:rPr>
                        <w:drawing>
                          <wp:inline distT="0" distB="0" distL="0" distR="0" wp14:anchorId="2A919752" wp14:editId="2E66EF92">
                            <wp:extent cx="6943724" cy="1800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7044" cy="1801086"/>
                                    </a:xfrm>
                                    <a:prstGeom prst="rect">
                                      <a:avLst/>
                                    </a:prstGeom>
                                    <a:noFill/>
                                    <a:ln>
                                      <a:noFill/>
                                    </a:ln>
                                  </pic:spPr>
                                </pic:pic>
                              </a:graphicData>
                            </a:graphic>
                          </wp:inline>
                        </w:drawing>
                      </w:r>
                    </w:p>
                  </w:txbxContent>
                </v:textbox>
              </v:shape>
            </w:pict>
          </mc:Fallback>
        </mc:AlternateContent>
      </w:r>
    </w:p>
    <w:p w:rsidR="0005320D" w:rsidRDefault="0005320D" w:rsidP="0005320D">
      <w:pPr>
        <w:spacing w:after="200" w:line="276" w:lineRule="auto"/>
      </w:pPr>
    </w:p>
    <w:p w:rsidR="0005320D" w:rsidRPr="0005320D" w:rsidRDefault="0005320D" w:rsidP="0005320D"/>
    <w:p w:rsidR="0005320D" w:rsidRPr="0005320D" w:rsidRDefault="0005320D" w:rsidP="0005320D"/>
    <w:p w:rsidR="0005320D" w:rsidRPr="0005320D" w:rsidRDefault="0005320D" w:rsidP="0005320D"/>
    <w:p w:rsidR="0005320D" w:rsidRPr="0005320D" w:rsidRDefault="0005320D" w:rsidP="0005320D"/>
    <w:p w:rsidR="0005320D" w:rsidRPr="0005320D" w:rsidRDefault="0005320D" w:rsidP="0005320D"/>
    <w:p w:rsidR="0005320D" w:rsidRPr="0005320D" w:rsidRDefault="0005320D" w:rsidP="0005320D"/>
    <w:p w:rsidR="0005320D" w:rsidRPr="0005320D" w:rsidRDefault="0005320D" w:rsidP="0005320D"/>
    <w:p w:rsidR="0005320D" w:rsidRPr="0005320D" w:rsidRDefault="0005320D" w:rsidP="0005320D"/>
    <w:p w:rsidR="0005320D" w:rsidRPr="0005320D" w:rsidRDefault="0005320D" w:rsidP="0005320D"/>
    <w:p w:rsidR="0005320D" w:rsidRPr="0005320D" w:rsidRDefault="0005320D" w:rsidP="0005320D"/>
    <w:p w:rsidR="0005320D" w:rsidRPr="0005320D" w:rsidRDefault="0005320D" w:rsidP="0005320D"/>
    <w:p w:rsidR="0005320D" w:rsidRPr="0005320D" w:rsidRDefault="0005320D" w:rsidP="0005320D"/>
    <w:p w:rsidR="0005320D" w:rsidRPr="0005320D" w:rsidRDefault="0005320D" w:rsidP="0005320D"/>
    <w:p w:rsidR="0005320D" w:rsidRPr="0005320D" w:rsidRDefault="0005320D" w:rsidP="0005320D"/>
    <w:p w:rsidR="0005320D" w:rsidRPr="0005320D" w:rsidRDefault="0005320D" w:rsidP="0005320D"/>
    <w:p w:rsidR="0005320D" w:rsidRPr="0005320D" w:rsidRDefault="0005320D" w:rsidP="0005320D"/>
    <w:p w:rsidR="0005320D" w:rsidRPr="0005320D" w:rsidRDefault="0005320D" w:rsidP="0005320D"/>
    <w:p w:rsidR="0005320D" w:rsidRPr="0005320D" w:rsidRDefault="0005320D" w:rsidP="0005320D"/>
    <w:p w:rsidR="0005320D" w:rsidRDefault="0005320D" w:rsidP="0005320D"/>
    <w:p w:rsidR="0005320D" w:rsidRDefault="0005320D" w:rsidP="0005320D">
      <w:pPr>
        <w:jc w:val="right"/>
      </w:pPr>
    </w:p>
    <w:p w:rsidR="0005320D" w:rsidRDefault="0035511F">
      <w:pPr>
        <w:spacing w:after="200" w:line="276" w:lineRule="auto"/>
      </w:pPr>
      <w:r>
        <w:rPr>
          <w:noProof/>
          <w:lang w:val="en-GB" w:eastAsia="en-GB"/>
        </w:rPr>
        <mc:AlternateContent>
          <mc:Choice Requires="wps">
            <w:drawing>
              <wp:anchor distT="0" distB="0" distL="114300" distR="114300" simplePos="0" relativeHeight="251660288" behindDoc="0" locked="0" layoutInCell="1" allowOverlap="1" wp14:anchorId="377A2652" wp14:editId="641CF453">
                <wp:simplePos x="0" y="0"/>
                <wp:positionH relativeFrom="column">
                  <wp:posOffset>-297815</wp:posOffset>
                </wp:positionH>
                <wp:positionV relativeFrom="paragraph">
                  <wp:posOffset>995001</wp:posOffset>
                </wp:positionV>
                <wp:extent cx="6177280" cy="12115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6177280" cy="1211580"/>
                        </a:xfrm>
                        <a:prstGeom prst="rect">
                          <a:avLst/>
                        </a:prstGeom>
                        <a:solidFill>
                          <a:srgbClr val="FBE69B"/>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011B" w:rsidRPr="00EA29A5" w:rsidRDefault="009E6C84" w:rsidP="0005320D">
                            <w:pPr>
                              <w:pStyle w:val="NoSpacing"/>
                              <w:rPr>
                                <w:caps/>
                                <w:sz w:val="18"/>
                              </w:rPr>
                            </w:pPr>
                            <w:sdt>
                              <w:sdtPr>
                                <w:rPr>
                                  <w:caps/>
                                  <w:sz w:val="32"/>
                                  <w:lang w:val="en-GB"/>
                                </w:rPr>
                                <w:alias w:val="Company"/>
                                <w:tag w:val=""/>
                                <w:id w:val="1833177695"/>
                                <w:dataBinding w:prefixMappings="xmlns:ns0='http://schemas.openxmlformats.org/officeDocument/2006/extended-properties' " w:xpath="/ns0:Properties[1]/ns0:Company[1]" w:storeItemID="{6668398D-A668-4E3E-A5EB-62B293D839F1}"/>
                                <w:text/>
                              </w:sdtPr>
                              <w:sdtEndPr/>
                              <w:sdtContent>
                                <w:r w:rsidR="006E011B" w:rsidRPr="00D22A29">
                                  <w:rPr>
                                    <w:caps/>
                                    <w:sz w:val="32"/>
                                    <w:lang w:val="en-GB"/>
                                  </w:rPr>
                                  <w:t>TWEX LTD.</w:t>
                                </w:r>
                              </w:sdtContent>
                            </w:sdt>
                            <w:r w:rsidR="006E011B" w:rsidRPr="00EA29A5">
                              <w:rPr>
                                <w:caps/>
                                <w:sz w:val="18"/>
                              </w:rPr>
                              <w:t xml:space="preserve"> </w:t>
                            </w:r>
                          </w:p>
                          <w:p w:rsidR="006E011B" w:rsidRPr="0005320D" w:rsidRDefault="006E011B" w:rsidP="0005320D">
                            <w:pPr>
                              <w:pStyle w:val="NoSpacing"/>
                              <w:rPr>
                                <w:caps/>
                                <w:color w:val="000000" w:themeColor="text1"/>
                                <w:sz w:val="24"/>
                                <w:szCs w:val="24"/>
                              </w:rPr>
                            </w:pPr>
                            <w:r w:rsidRPr="0005320D">
                              <w:rPr>
                                <w:caps/>
                                <w:color w:val="000000" w:themeColor="text1"/>
                                <w:sz w:val="24"/>
                                <w:szCs w:val="24"/>
                              </w:rPr>
                              <w:t>A Tag banker company</w:t>
                            </w:r>
                          </w:p>
                          <w:p w:rsidR="006E011B" w:rsidRPr="0005320D" w:rsidRDefault="009E6C84" w:rsidP="0005320D">
                            <w:pPr>
                              <w:pStyle w:val="NoSpacing"/>
                              <w:rPr>
                                <w:caps/>
                                <w:color w:val="000000" w:themeColor="text1"/>
                                <w:sz w:val="24"/>
                                <w:szCs w:val="24"/>
                              </w:rPr>
                            </w:pPr>
                            <w:sdt>
                              <w:sdtPr>
                                <w:rPr>
                                  <w:caps/>
                                  <w:sz w:val="24"/>
                                  <w:szCs w:val="24"/>
                                  <w:lang w:val="en-GB"/>
                                </w:rPr>
                                <w:alias w:val="Address"/>
                                <w:tag w:val=""/>
                                <w:id w:val="432944072"/>
                                <w:dataBinding w:prefixMappings="xmlns:ns0='http://schemas.microsoft.com/office/2006/coverPageProps' " w:xpath="/ns0:CoverPageProperties[1]/ns0:CompanyAddress[1]" w:storeItemID="{55AF091B-3C7A-41E3-B477-F2FDAA23CFDA}"/>
                                <w:text/>
                              </w:sdtPr>
                              <w:sdtEndPr/>
                              <w:sdtContent>
                                <w:r w:rsidR="00C21D8A">
                                  <w:rPr>
                                    <w:caps/>
                                    <w:sz w:val="24"/>
                                    <w:szCs w:val="24"/>
                                    <w:lang w:val="en-GB"/>
                                  </w:rPr>
                                  <w:t>71-75 SHELT</w:t>
                                </w:r>
                                <w:r w:rsidR="006E011B" w:rsidRPr="0005320D">
                                  <w:rPr>
                                    <w:caps/>
                                    <w:sz w:val="24"/>
                                    <w:szCs w:val="24"/>
                                    <w:lang w:val="en-GB"/>
                                  </w:rPr>
                                  <w:t>ON STREET, COVENT GARDEN, LONDON, WC2H 9JQ, UNITED KINGDOM</w:t>
                                </w:r>
                              </w:sdtContent>
                            </w:sdt>
                          </w:p>
                          <w:p w:rsidR="006E011B" w:rsidRPr="00BC435E" w:rsidRDefault="006E011B" w:rsidP="0005320D">
                            <w:pPr>
                              <w:pStyle w:val="NoSpacing"/>
                              <w:rPr>
                                <w:caps/>
                                <w:color w:val="000000" w:themeColor="text1"/>
                                <w:sz w:val="24"/>
                                <w:szCs w:val="24"/>
                              </w:rPr>
                            </w:pPr>
                            <w:r w:rsidRPr="0005320D">
                              <w:rPr>
                                <w:caps/>
                                <w:color w:val="000000" w:themeColor="text1"/>
                                <w:sz w:val="24"/>
                                <w:szCs w:val="24"/>
                              </w:rPr>
                              <w:t>contact:</w:t>
                            </w:r>
                            <w:r w:rsidR="00BC435E">
                              <w:rPr>
                                <w:caps/>
                                <w:color w:val="000000" w:themeColor="text1"/>
                                <w:sz w:val="24"/>
                                <w:szCs w:val="24"/>
                              </w:rPr>
                              <w:t xml:space="preserve"> </w:t>
                            </w:r>
                            <w:r w:rsidRPr="0005320D">
                              <w:rPr>
                                <w:caps/>
                                <w:sz w:val="24"/>
                                <w:szCs w:val="24"/>
                              </w:rPr>
                              <w:t>+44 203 3185473, +44 745 2284216, +33 76 144 2277</w:t>
                            </w:r>
                          </w:p>
                          <w:p w:rsidR="006E011B" w:rsidRPr="0005320D" w:rsidRDefault="006E011B" w:rsidP="0005320D">
                            <w:pPr>
                              <w:rPr>
                                <w:sz w:val="24"/>
                                <w:szCs w:val="24"/>
                              </w:rPr>
                            </w:pPr>
                          </w:p>
                          <w:p w:rsidR="006E011B" w:rsidRDefault="006E01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23.45pt;margin-top:78.35pt;width:486.4pt;height:95.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xkkwIAAJMFAAAOAAAAZHJzL2Uyb0RvYy54bWysVMlu2zAQvRfoPxC8N7LUrEbkwEnqokCQ&#10;BE2KnGmKtImSHJakLblf3yElL017SdGLNMN5sy+XV53RZC18UGBrWh6NKBGWQ6PsoqbfnmcfzikJ&#10;kdmGabCiphsR6NXk/bvL1o1FBUvQjfAEjdgwbl1NlzG6cVEEvhSGhSNwwqJQgjcsIusXReNZi9aN&#10;LqrR6LRowTfOAxch4OttL6STbF9KweODlEFEomuKscX89fk7T99icsnGC8/cUvEhDPYPURimLDrd&#10;mbplkZGVV3+YMop7CCDjEQdTgJSKi5wDZlOOXmXztGRO5FywOMHtyhT+n1l+v370RDU1rSixzGCL&#10;nkUXyTV0pErVaV0YI+jJISx2+Ixd3r4HfExJd9Kb9Md0CMqxzptdbZMxjo+n5dlZdY4ijrKyKssT&#10;ZNB+sVd3PsTPAgxJRE09Ni/XlK3vQuyhW0jyFkCrZqa0zoxfzG+0J2uGjZ5dfzq9uB6s/wbTlrQY&#10;y8eTUbZsIen3prVNdkSemcFfyr3PMVNxo0XCaPtVSKxZTjU7T9Mqdu4Z58LGXCXMLqMTSqKrtygO&#10;+H1Ub1Hu80CN7Bls3CkbZcHn7POS7cNuvm9Dlj0em3OQdyJjN+/ysOxGYA7NBifDQ79ZwfGZwu7d&#10;sRAfmcdVwo7jeYgP+JEasPgwUJQswf/823vC44SjlJIWV7Om4ceKeUGJ/mJx9i/K4+O0y5k5Pjmr&#10;kPGHkvmhxK7MDeBQlHiIHM9kwke9JaUH84JXZJq8oohZjr5rGrfkTewPBl4hLqbTDMLtdSze2SfH&#10;k+lU5TSbz90L824Y4Iizfw/bJWbjV3PcY5OmhekqglR5yFOd+6oO9cfNz2syXKl0Wg75jNrf0skv&#10;AAAA//8DAFBLAwQUAAYACAAAACEAzKp2u98AAAALAQAADwAAAGRycy9kb3ducmV2LnhtbEyPQU/D&#10;MAyF70j8h8hI3LaUsXRraTohpInTDhtwzxqvrWicqsnawq/HnOBov+fn7xW72XVixCG0njQ8LBMQ&#10;SJW3LdUa3t/2iy2IEA1Z03lCDV8YYFfe3hQmt36iI46nWAsOoZAbDU2MfS5lqBp0Jix9j8TaxQ/O&#10;RB6HWtrBTBzuOrlKklQ60xJ/aEyPLw1Wn6erY4zD8bL/mL6zrc0Or1elZEJq1Pr+bn5+AhFxjn9m&#10;+MXnGyiZ6eyvZIPoNCzWacZWFlS6AcGObKV4c9bwuN4okGUh/3cofwAAAP//AwBQSwECLQAUAAYA&#10;CAAAACEAtoM4kv4AAADhAQAAEwAAAAAAAAAAAAAAAAAAAAAAW0NvbnRlbnRfVHlwZXNdLnhtbFBL&#10;AQItABQABgAIAAAAIQA4/SH/1gAAAJQBAAALAAAAAAAAAAAAAAAAAC8BAABfcmVscy8ucmVsc1BL&#10;AQItABQABgAIAAAAIQB9+SxkkwIAAJMFAAAOAAAAAAAAAAAAAAAAAC4CAABkcnMvZTJvRG9jLnht&#10;bFBLAQItABQABgAIAAAAIQDMqna73wAAAAsBAAAPAAAAAAAAAAAAAAAAAO0EAABkcnMvZG93bnJl&#10;di54bWxQSwUGAAAAAAQABADzAAAA+QUAAAAA&#10;" fillcolor="#fbe69b" stroked="f" strokeweight=".5pt">
                <v:textbox>
                  <w:txbxContent>
                    <w:p w:rsidR="006E011B" w:rsidRPr="00EA29A5" w:rsidRDefault="00967817" w:rsidP="0005320D">
                      <w:pPr>
                        <w:pStyle w:val="NoSpacing"/>
                        <w:rPr>
                          <w:caps/>
                          <w:sz w:val="18"/>
                        </w:rPr>
                      </w:pPr>
                      <w:sdt>
                        <w:sdtPr>
                          <w:rPr>
                            <w:caps/>
                            <w:sz w:val="32"/>
                            <w:lang w:val="en-GB"/>
                          </w:rPr>
                          <w:alias w:val="Company"/>
                          <w:tag w:val=""/>
                          <w:id w:val="1833177695"/>
                          <w:dataBinding w:prefixMappings="xmlns:ns0='http://schemas.openxmlformats.org/officeDocument/2006/extended-properties' " w:xpath="/ns0:Properties[1]/ns0:Company[1]" w:storeItemID="{6668398D-A668-4E3E-A5EB-62B293D839F1}"/>
                          <w:text/>
                        </w:sdtPr>
                        <w:sdtEndPr/>
                        <w:sdtContent>
                          <w:r w:rsidR="006E011B" w:rsidRPr="00D22A29">
                            <w:rPr>
                              <w:caps/>
                              <w:sz w:val="32"/>
                              <w:lang w:val="en-GB"/>
                            </w:rPr>
                            <w:t>TWEX LTD.</w:t>
                          </w:r>
                        </w:sdtContent>
                      </w:sdt>
                      <w:r w:rsidR="006E011B" w:rsidRPr="00EA29A5">
                        <w:rPr>
                          <w:caps/>
                          <w:sz w:val="18"/>
                        </w:rPr>
                        <w:t xml:space="preserve"> </w:t>
                      </w:r>
                    </w:p>
                    <w:p w:rsidR="006E011B" w:rsidRPr="0005320D" w:rsidRDefault="006E011B" w:rsidP="0005320D">
                      <w:pPr>
                        <w:pStyle w:val="NoSpacing"/>
                        <w:rPr>
                          <w:caps/>
                          <w:color w:val="000000" w:themeColor="text1"/>
                          <w:sz w:val="24"/>
                          <w:szCs w:val="24"/>
                        </w:rPr>
                      </w:pPr>
                      <w:r w:rsidRPr="0005320D">
                        <w:rPr>
                          <w:caps/>
                          <w:color w:val="000000" w:themeColor="text1"/>
                          <w:sz w:val="24"/>
                          <w:szCs w:val="24"/>
                        </w:rPr>
                        <w:t>A Tag banker company</w:t>
                      </w:r>
                    </w:p>
                    <w:p w:rsidR="006E011B" w:rsidRPr="0005320D" w:rsidRDefault="00967817" w:rsidP="0005320D">
                      <w:pPr>
                        <w:pStyle w:val="NoSpacing"/>
                        <w:rPr>
                          <w:caps/>
                          <w:color w:val="000000" w:themeColor="text1"/>
                          <w:sz w:val="24"/>
                          <w:szCs w:val="24"/>
                        </w:rPr>
                      </w:pPr>
                      <w:sdt>
                        <w:sdtPr>
                          <w:rPr>
                            <w:caps/>
                            <w:sz w:val="24"/>
                            <w:szCs w:val="24"/>
                            <w:lang w:val="en-GB"/>
                          </w:rPr>
                          <w:alias w:val="Address"/>
                          <w:tag w:val=""/>
                          <w:id w:val="432944072"/>
                          <w:dataBinding w:prefixMappings="xmlns:ns0='http://schemas.microsoft.com/office/2006/coverPageProps' " w:xpath="/ns0:CoverPageProperties[1]/ns0:CompanyAddress[1]" w:storeItemID="{55AF091B-3C7A-41E3-B477-F2FDAA23CFDA}"/>
                          <w:text/>
                        </w:sdtPr>
                        <w:sdtEndPr/>
                        <w:sdtContent>
                          <w:r w:rsidR="00C21D8A">
                            <w:rPr>
                              <w:caps/>
                              <w:sz w:val="24"/>
                              <w:szCs w:val="24"/>
                              <w:lang w:val="en-GB"/>
                            </w:rPr>
                            <w:t>71-75 SHELT</w:t>
                          </w:r>
                          <w:r w:rsidR="006E011B" w:rsidRPr="0005320D">
                            <w:rPr>
                              <w:caps/>
                              <w:sz w:val="24"/>
                              <w:szCs w:val="24"/>
                              <w:lang w:val="en-GB"/>
                            </w:rPr>
                            <w:t>ON STREET, COVENT GARDEN, LONDON, WC2H 9JQ, UNITED KINGDOM</w:t>
                          </w:r>
                        </w:sdtContent>
                      </w:sdt>
                    </w:p>
                    <w:p w:rsidR="006E011B" w:rsidRPr="00BC435E" w:rsidRDefault="006E011B" w:rsidP="0005320D">
                      <w:pPr>
                        <w:pStyle w:val="NoSpacing"/>
                        <w:rPr>
                          <w:caps/>
                          <w:color w:val="000000" w:themeColor="text1"/>
                          <w:sz w:val="24"/>
                          <w:szCs w:val="24"/>
                        </w:rPr>
                      </w:pPr>
                      <w:r w:rsidRPr="0005320D">
                        <w:rPr>
                          <w:caps/>
                          <w:color w:val="000000" w:themeColor="text1"/>
                          <w:sz w:val="24"/>
                          <w:szCs w:val="24"/>
                        </w:rPr>
                        <w:t>contact:</w:t>
                      </w:r>
                      <w:r w:rsidR="00BC435E">
                        <w:rPr>
                          <w:caps/>
                          <w:color w:val="000000" w:themeColor="text1"/>
                          <w:sz w:val="24"/>
                          <w:szCs w:val="24"/>
                        </w:rPr>
                        <w:t xml:space="preserve"> </w:t>
                      </w:r>
                      <w:r w:rsidRPr="0005320D">
                        <w:rPr>
                          <w:caps/>
                          <w:sz w:val="24"/>
                          <w:szCs w:val="24"/>
                        </w:rPr>
                        <w:t>+44 203 3185473, +44 745 2284216, +33 76 144 2277</w:t>
                      </w:r>
                    </w:p>
                    <w:p w:rsidR="006E011B" w:rsidRPr="0005320D" w:rsidRDefault="006E011B" w:rsidP="0005320D">
                      <w:pPr>
                        <w:rPr>
                          <w:sz w:val="24"/>
                          <w:szCs w:val="24"/>
                        </w:rPr>
                      </w:pPr>
                    </w:p>
                    <w:p w:rsidR="006E011B" w:rsidRDefault="006E011B"/>
                  </w:txbxContent>
                </v:textbox>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6952A19" wp14:editId="137CD814">
                <wp:simplePos x="0" y="0"/>
                <wp:positionH relativeFrom="column">
                  <wp:posOffset>-531628</wp:posOffset>
                </wp:positionH>
                <wp:positionV relativeFrom="paragraph">
                  <wp:posOffset>2631514</wp:posOffset>
                </wp:positionV>
                <wp:extent cx="6676804" cy="232543"/>
                <wp:effectExtent l="57150" t="19050" r="67310" b="91440"/>
                <wp:wrapNone/>
                <wp:docPr id="3" name="Rectangle 3"/>
                <wp:cNvGraphicFramePr/>
                <a:graphic xmlns:a="http://schemas.openxmlformats.org/drawingml/2006/main">
                  <a:graphicData uri="http://schemas.microsoft.com/office/word/2010/wordprocessingShape">
                    <wps:wsp>
                      <wps:cNvSpPr/>
                      <wps:spPr>
                        <a:xfrm>
                          <a:off x="0" y="0"/>
                          <a:ext cx="6676804" cy="232543"/>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41.85pt;margin-top:207.2pt;width:525.75pt;height:1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QIlXQIAABYFAAAOAAAAZHJzL2Uyb0RvYy54bWysVNtOGzEQfa/Uf7D8XjY3AkRsUBREVQkB&#10;AiqeHa+drGR73LGTTfr1HXs3C6JISFVfvJ6d+5kzvrzaW8N2CkMNruTDkwFnykmoarcu+c/nm2/n&#10;nIUoXCUMOFXygwr8av71y2XjZ2oEGzCVQkZBXJg1vuSbGP2sKILcKCvCCXjlSKkBrYgk4rqoUDQU&#10;3ZpiNBhMiwaw8ghShUB/r1sln+f4WisZ77UOKjJTcqot5hPzuUpnMb8UszUKv6llV4b4hyqsqB0l&#10;7UNdiyjYFuu/QtlaIgTQ8USCLUDrWqrcA3UzHLzr5mkjvMq9EDjB9zCF/xdW3u0ekNVVycecOWFp&#10;RI8EmnBro9g4wdP4MCOrJ/+AnRTomnrda7TpS12wfYb00EOq9pFJ+jmdnk3PBxPOJOlG49HpJAct&#10;Xr09hvhdgWXpUnKk7BlJsbsNkTKS6dGEhFRNmz/f4sGoVIJxj0pTG5RxmL0zgdTSINsJGr2QUrk4&#10;TP1QvGyd3HRtTO84/tyxs0+uKpOrdx597tx75MzgYu9sawf4UQDTl6xb+yMCbd8JghVUB5ogQkvt&#10;4OVNTUDeihAfBBKXifW0n/GeDm2gKTl0N842gL8/+p/siWKk5ayh3Sh5+LUVqDgzPxyR72I4maRl&#10;ysLk9GxEAr7VrN5q3NYugWYwpJfAy3xN9tEcrxrBvtAaL1JWUgknKXfJZcSjsIztztJDINVikc1o&#10;gbyIt+7Jy+PUE1Ge9y8CfcemSDy8g+Meidk7UrW2aR4OFtsIus6Me8W1w5uWLxOneyjSdr+Vs9Xr&#10;czb/AwAA//8DAFBLAwQUAAYACAAAACEALFYeAN8AAAALAQAADwAAAGRycy9kb3ducmV2LnhtbEyP&#10;y07DMBBF90j8gzVIbFDrvGhLiFMhKsSawAJ2TmziiHgc2W4S/p5hBcuZObpzbnVc7chm7cPgUEC6&#10;TYBp7JwasBfw9vq0OQALUaKSo0Mt4FsHONaXF5UslVvwRc9N7BmFYCilABPjVHIeOqOtDFs3aaTb&#10;p/NWRhp9z5WXC4XbkWdJsuNWDkgfjJz0o9HdV3O2Atr+PfE3KsvmPD7nS7OsH6eTEeL6an24Bxb1&#10;Gv9g+NUndajJqXVnVIGNAjaHfE+ogCItCmBE3O32VKalzW2aAK8r/r9D/QMAAP//AwBQSwECLQAU&#10;AAYACAAAACEAtoM4kv4AAADhAQAAEwAAAAAAAAAAAAAAAAAAAAAAW0NvbnRlbnRfVHlwZXNdLnht&#10;bFBLAQItABQABgAIAAAAIQA4/SH/1gAAAJQBAAALAAAAAAAAAAAAAAAAAC8BAABfcmVscy8ucmVs&#10;c1BLAQItABQABgAIAAAAIQDcOQIlXQIAABYFAAAOAAAAAAAAAAAAAAAAAC4CAABkcnMvZTJvRG9j&#10;LnhtbFBLAQItABQABgAIAAAAIQAsVh4A3wAAAAsBAAAPAAAAAAAAAAAAAAAAALcEAABkcnMvZG93&#10;bnJldi54bWxQSwUGAAAAAAQABADzAAAAwwUAAAAA&#10;" fillcolor="#254163 [1636]" strokecolor="#4579b8 [3044]">
                <v:fill color2="#4477b6 [3012]" rotate="t" angle="180" colors="0 #2c5d98;52429f #3c7bc7;1 #3a7ccb" focus="100%" type="gradient">
                  <o:fill v:ext="view" type="gradientUnscaled"/>
                </v:fill>
                <v:shadow on="t" color="black" opacity="22937f" origin=",.5" offset="0,.63889mm"/>
              </v:rect>
            </w:pict>
          </mc:Fallback>
        </mc:AlternateContent>
      </w:r>
      <w:r w:rsidR="0005320D">
        <w:br w:type="page"/>
      </w:r>
    </w:p>
    <w:p w:rsidR="0006060F" w:rsidRDefault="0006060F" w:rsidP="00342554">
      <w:pPr>
        <w:rPr>
          <w:sz w:val="24"/>
          <w:szCs w:val="24"/>
        </w:rPr>
      </w:pPr>
    </w:p>
    <w:p w:rsidR="009026A5" w:rsidRDefault="009026A5" w:rsidP="00342554">
      <w:pPr>
        <w:rPr>
          <w:sz w:val="24"/>
          <w:szCs w:val="24"/>
        </w:rPr>
      </w:pPr>
    </w:p>
    <w:p w:rsidR="009026A5" w:rsidRPr="009026A5" w:rsidRDefault="0006060F" w:rsidP="009026A5">
      <w:pPr>
        <w:spacing w:after="200" w:line="276" w:lineRule="auto"/>
        <w:jc w:val="center"/>
        <w:rPr>
          <w:b/>
          <w:color w:val="002060"/>
          <w:sz w:val="44"/>
          <w:szCs w:val="24"/>
        </w:rPr>
      </w:pPr>
      <w:r w:rsidRPr="009026A5">
        <w:rPr>
          <w:b/>
          <w:color w:val="002060"/>
          <w:sz w:val="44"/>
          <w:szCs w:val="24"/>
          <w:lang w:val="en-GB"/>
        </w:rPr>
        <w:t xml:space="preserve">Announcing the </w:t>
      </w:r>
      <w:r w:rsidR="009026A5" w:rsidRPr="009026A5">
        <w:rPr>
          <w:b/>
          <w:color w:val="002060"/>
          <w:sz w:val="44"/>
          <w:szCs w:val="24"/>
          <w:lang w:val="en-GB"/>
        </w:rPr>
        <w:t>“</w:t>
      </w:r>
      <w:r w:rsidRPr="009026A5">
        <w:rPr>
          <w:b/>
          <w:color w:val="002060"/>
          <w:sz w:val="44"/>
          <w:szCs w:val="24"/>
          <w:lang w:val="en-GB"/>
        </w:rPr>
        <w:t>TWEX OFFERING</w:t>
      </w:r>
      <w:r w:rsidR="009026A5" w:rsidRPr="009026A5">
        <w:rPr>
          <w:b/>
          <w:color w:val="002060"/>
          <w:sz w:val="44"/>
          <w:szCs w:val="24"/>
          <w:lang w:val="en-GB"/>
        </w:rPr>
        <w:t>”,</w:t>
      </w:r>
      <w:r w:rsidRPr="009026A5">
        <w:rPr>
          <w:b/>
          <w:color w:val="002060"/>
          <w:sz w:val="44"/>
          <w:szCs w:val="24"/>
          <w:lang w:val="en-GB"/>
        </w:rPr>
        <w:t xml:space="preserve"> a decentralized secured </w:t>
      </w:r>
      <w:r w:rsidR="00967817">
        <w:rPr>
          <w:b/>
          <w:bCs/>
          <w:color w:val="002060"/>
          <w:sz w:val="44"/>
          <w:szCs w:val="24"/>
        </w:rPr>
        <w:t>Smart Contract</w:t>
      </w:r>
      <w:r w:rsidR="00967817" w:rsidRPr="00967817">
        <w:rPr>
          <w:b/>
          <w:bCs/>
          <w:color w:val="002060"/>
          <w:sz w:val="44"/>
          <w:szCs w:val="24"/>
        </w:rPr>
        <w:t xml:space="preserve"> Trading</w:t>
      </w:r>
      <w:r w:rsidR="00967817">
        <w:rPr>
          <w:b/>
          <w:bCs/>
          <w:color w:val="002060"/>
          <w:sz w:val="44"/>
          <w:szCs w:val="24"/>
        </w:rPr>
        <w:t xml:space="preserve"> </w:t>
      </w:r>
      <w:r w:rsidR="009026A5" w:rsidRPr="009026A5">
        <w:rPr>
          <w:b/>
          <w:color w:val="002060"/>
          <w:sz w:val="44"/>
          <w:szCs w:val="24"/>
          <w:lang w:val="en-GB"/>
        </w:rPr>
        <w:t xml:space="preserve">platform that offers liquidity </w:t>
      </w:r>
      <w:r w:rsidRPr="009026A5">
        <w:rPr>
          <w:b/>
          <w:color w:val="002060"/>
          <w:sz w:val="44"/>
          <w:szCs w:val="24"/>
          <w:lang w:val="en-GB"/>
        </w:rPr>
        <w:t>and transparency</w:t>
      </w:r>
      <w:r w:rsidR="009026A5" w:rsidRPr="009026A5">
        <w:rPr>
          <w:b/>
          <w:color w:val="002060"/>
          <w:sz w:val="44"/>
          <w:szCs w:val="24"/>
          <w:lang w:val="en-GB"/>
        </w:rPr>
        <w:t xml:space="preserve">, for </w:t>
      </w:r>
      <w:r w:rsidRPr="009026A5">
        <w:rPr>
          <w:b/>
          <w:color w:val="002060"/>
          <w:sz w:val="44"/>
          <w:szCs w:val="24"/>
          <w:lang w:val="en-GB"/>
        </w:rPr>
        <w:t>investors and funded companies</w:t>
      </w:r>
    </w:p>
    <w:p w:rsidR="009026A5" w:rsidRPr="009026A5" w:rsidRDefault="009026A5" w:rsidP="009026A5">
      <w:pPr>
        <w:spacing w:after="200" w:line="276" w:lineRule="auto"/>
        <w:jc w:val="center"/>
        <w:rPr>
          <w:sz w:val="44"/>
          <w:szCs w:val="24"/>
        </w:rPr>
      </w:pPr>
    </w:p>
    <w:p w:rsidR="00B85C6E" w:rsidRDefault="009026A5" w:rsidP="009026A5">
      <w:pPr>
        <w:spacing w:after="200" w:line="276" w:lineRule="auto"/>
        <w:jc w:val="center"/>
        <w:rPr>
          <w:noProof/>
          <w:sz w:val="24"/>
          <w:szCs w:val="24"/>
          <w:lang w:val="en-GB" w:eastAsia="en-GB"/>
        </w:rPr>
      </w:pPr>
      <w:r w:rsidRPr="009026A5">
        <w:rPr>
          <w:b/>
          <w:color w:val="FF9900"/>
          <w:sz w:val="44"/>
          <w:szCs w:val="24"/>
        </w:rPr>
        <w:t xml:space="preserve">“TWEX Tokens and Preferred Shares are non-inflationary and are based on real world economies.” </w:t>
      </w:r>
    </w:p>
    <w:p w:rsidR="0006060F" w:rsidRPr="009026A5" w:rsidRDefault="00B85C6E" w:rsidP="00B85C6E">
      <w:pPr>
        <w:spacing w:after="200" w:line="276" w:lineRule="auto"/>
        <w:jc w:val="right"/>
        <w:rPr>
          <w:sz w:val="28"/>
          <w:szCs w:val="24"/>
        </w:rPr>
      </w:pPr>
      <w:r>
        <w:rPr>
          <w:noProof/>
          <w:sz w:val="24"/>
          <w:szCs w:val="24"/>
          <w:lang w:val="en-GB" w:eastAsia="en-GB"/>
        </w:rPr>
        <w:drawing>
          <wp:inline distT="0" distB="0" distL="0" distR="0" wp14:anchorId="7D51E3E9" wp14:editId="49A16658">
            <wp:extent cx="1041991" cy="1041991"/>
            <wp:effectExtent l="152400" t="152400" r="330200" b="349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X-coin1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1797" cy="1041797"/>
                    </a:xfrm>
                    <a:prstGeom prst="rect">
                      <a:avLst/>
                    </a:prstGeom>
                    <a:ln>
                      <a:noFill/>
                    </a:ln>
                    <a:effectLst>
                      <a:outerShdw blurRad="292100" dist="139700" dir="2700000" algn="tl" rotWithShape="0">
                        <a:srgbClr val="333333">
                          <a:alpha val="65000"/>
                        </a:srgbClr>
                      </a:outerShdw>
                    </a:effectLst>
                  </pic:spPr>
                </pic:pic>
              </a:graphicData>
            </a:graphic>
          </wp:inline>
        </w:drawing>
      </w:r>
      <w:r w:rsidR="0006060F" w:rsidRPr="009026A5">
        <w:rPr>
          <w:sz w:val="28"/>
          <w:szCs w:val="24"/>
        </w:rPr>
        <w:br w:type="page"/>
      </w:r>
    </w:p>
    <w:p w:rsidR="00342554" w:rsidRPr="006E011B" w:rsidRDefault="00342554" w:rsidP="00342554">
      <w:pPr>
        <w:rPr>
          <w:sz w:val="26"/>
          <w:szCs w:val="26"/>
        </w:rPr>
      </w:pPr>
      <w:r w:rsidRPr="006E011B">
        <w:rPr>
          <w:sz w:val="26"/>
          <w:szCs w:val="26"/>
        </w:rPr>
        <w:lastRenderedPageBreak/>
        <w:t xml:space="preserve">How many times have investors been attracted by a new venture, invested into them only to find out that unless the company: </w:t>
      </w:r>
    </w:p>
    <w:p w:rsidR="00342554" w:rsidRPr="006E011B" w:rsidRDefault="00342554" w:rsidP="00342554">
      <w:pPr>
        <w:rPr>
          <w:sz w:val="26"/>
          <w:szCs w:val="26"/>
        </w:rPr>
      </w:pPr>
      <w:proofErr w:type="gramStart"/>
      <w:r w:rsidRPr="006E011B">
        <w:rPr>
          <w:sz w:val="26"/>
          <w:szCs w:val="26"/>
        </w:rPr>
        <w:t>a</w:t>
      </w:r>
      <w:proofErr w:type="gramEnd"/>
      <w:r w:rsidRPr="006E011B">
        <w:rPr>
          <w:sz w:val="26"/>
          <w:szCs w:val="26"/>
        </w:rPr>
        <w:t xml:space="preserve">). gets sold or acquired </w:t>
      </w:r>
    </w:p>
    <w:p w:rsidR="00342554" w:rsidRPr="006E011B" w:rsidRDefault="00342554" w:rsidP="00342554">
      <w:pPr>
        <w:rPr>
          <w:sz w:val="26"/>
          <w:szCs w:val="26"/>
        </w:rPr>
      </w:pPr>
      <w:r w:rsidRPr="006E011B">
        <w:rPr>
          <w:sz w:val="26"/>
          <w:szCs w:val="26"/>
        </w:rPr>
        <w:t xml:space="preserve">b). buys back its own shares </w:t>
      </w:r>
    </w:p>
    <w:p w:rsidR="00342554" w:rsidRPr="006E011B" w:rsidRDefault="00342554" w:rsidP="00342554">
      <w:pPr>
        <w:rPr>
          <w:sz w:val="26"/>
          <w:szCs w:val="26"/>
        </w:rPr>
      </w:pPr>
      <w:r w:rsidRPr="006E011B">
        <w:rPr>
          <w:sz w:val="26"/>
          <w:szCs w:val="26"/>
        </w:rPr>
        <w:t xml:space="preserve">c). go public there is only a remote chance of being able to sell their ownerships in said companies. </w:t>
      </w:r>
    </w:p>
    <w:p w:rsidR="00342554" w:rsidRPr="006E011B" w:rsidRDefault="00342554" w:rsidP="00342554">
      <w:pPr>
        <w:rPr>
          <w:sz w:val="26"/>
          <w:szCs w:val="26"/>
        </w:rPr>
      </w:pPr>
      <w:r w:rsidRPr="006E011B">
        <w:rPr>
          <w:sz w:val="26"/>
          <w:szCs w:val="26"/>
        </w:rPr>
        <w:t xml:space="preserve">How many times have investors been happy with potential dividends and results of companies in which they have invested only to learn from Management that there will be no distribution, as the profits have to go into reserve for future events bound to happen to the company? </w:t>
      </w:r>
    </w:p>
    <w:p w:rsidR="00B85C6E" w:rsidRPr="006E011B" w:rsidRDefault="00342554" w:rsidP="00342554">
      <w:pPr>
        <w:rPr>
          <w:b/>
          <w:color w:val="002060"/>
          <w:sz w:val="26"/>
          <w:szCs w:val="26"/>
        </w:rPr>
      </w:pPr>
      <w:r w:rsidRPr="006E011B">
        <w:rPr>
          <w:b/>
          <w:sz w:val="26"/>
          <w:szCs w:val="26"/>
        </w:rPr>
        <w:t xml:space="preserve">That's some of the premises of our trading platform:  </w:t>
      </w:r>
      <w:r w:rsidRPr="006E011B">
        <w:rPr>
          <w:b/>
          <w:color w:val="002060"/>
          <w:sz w:val="26"/>
          <w:szCs w:val="26"/>
        </w:rPr>
        <w:t xml:space="preserve">www.twex.exchange </w:t>
      </w:r>
    </w:p>
    <w:p w:rsidR="00342554" w:rsidRPr="006E011B" w:rsidRDefault="00342554" w:rsidP="00342554">
      <w:pPr>
        <w:rPr>
          <w:sz w:val="26"/>
          <w:szCs w:val="26"/>
        </w:rPr>
      </w:pPr>
      <w:r w:rsidRPr="006E011B">
        <w:rPr>
          <w:sz w:val="26"/>
          <w:szCs w:val="26"/>
        </w:rPr>
        <w:t>We offer our investors the possibility to individually trade their investments, strip them and trade them. The idea is for them to be able to sell one part of their investments while keeping the others in case they are in dire need of funds. We even help them to determine the value of the specific contract for Capital repayment or contract for Profit Participation- keeping in mind that if the company in question pays its capital over 5 years with a 1 year grace- this will be equal to 4 deferred payments where every year can be traded separately if need be. The same principle applies to the Profit Participation part.</w:t>
      </w:r>
    </w:p>
    <w:p w:rsidR="00342554" w:rsidRPr="006E011B" w:rsidRDefault="00342554" w:rsidP="00342554">
      <w:pPr>
        <w:rPr>
          <w:sz w:val="26"/>
          <w:szCs w:val="26"/>
        </w:rPr>
      </w:pPr>
      <w:r w:rsidRPr="006E011B">
        <w:rPr>
          <w:sz w:val="26"/>
          <w:szCs w:val="26"/>
        </w:rPr>
        <w:t xml:space="preserve">Investments made on any other platform or into any other private companies </w:t>
      </w:r>
      <w:r w:rsidR="00873BB3" w:rsidRPr="006E011B">
        <w:rPr>
          <w:sz w:val="26"/>
          <w:szCs w:val="26"/>
        </w:rPr>
        <w:t>can also be traded on our site as long as our core values are respected and as long as we are able to register all contracts on Blockchain modified to suit our needs. All companies have to provide a Whitepaper and a Prospectus as per UK, US, EU and Indian laws.</w:t>
      </w:r>
    </w:p>
    <w:p w:rsidR="006E011B" w:rsidRDefault="00873BB3" w:rsidP="00342554">
      <w:pPr>
        <w:rPr>
          <w:sz w:val="26"/>
          <w:szCs w:val="26"/>
        </w:rPr>
      </w:pPr>
      <w:r w:rsidRPr="006E011B">
        <w:rPr>
          <w:sz w:val="26"/>
          <w:szCs w:val="26"/>
        </w:rPr>
        <w:t>We also want to add that the beta version is ready and that we have auto financed everything up to date with a staff of over 10 people full time at our office in Mumbai and over 5 part-timers at other locations.</w:t>
      </w:r>
    </w:p>
    <w:p w:rsidR="006E011B" w:rsidRDefault="006E011B">
      <w:pPr>
        <w:spacing w:after="200" w:line="276" w:lineRule="auto"/>
        <w:rPr>
          <w:sz w:val="26"/>
          <w:szCs w:val="26"/>
        </w:rPr>
      </w:pPr>
      <w:r>
        <w:rPr>
          <w:sz w:val="26"/>
          <w:szCs w:val="26"/>
        </w:rPr>
        <w:br w:type="page"/>
      </w:r>
    </w:p>
    <w:p w:rsidR="00873BB3" w:rsidRPr="006E011B" w:rsidRDefault="00873BB3" w:rsidP="00873BB3">
      <w:pPr>
        <w:pStyle w:val="ListParagraph"/>
        <w:numPr>
          <w:ilvl w:val="0"/>
          <w:numId w:val="1"/>
        </w:numPr>
        <w:rPr>
          <w:sz w:val="26"/>
          <w:szCs w:val="26"/>
        </w:rPr>
      </w:pPr>
      <w:r w:rsidRPr="006E011B">
        <w:rPr>
          <w:sz w:val="26"/>
          <w:szCs w:val="26"/>
        </w:rPr>
        <w:lastRenderedPageBreak/>
        <w:t>All companies listed on our Platform pays 1% of their sales to the TWEX Ecosystem with an extra 0.5% being paid to enable us to continue to run the business and platform.</w:t>
      </w:r>
    </w:p>
    <w:p w:rsidR="00873BB3" w:rsidRPr="006E011B" w:rsidRDefault="00873BB3" w:rsidP="00873BB3">
      <w:pPr>
        <w:pStyle w:val="ListParagraph"/>
        <w:numPr>
          <w:ilvl w:val="0"/>
          <w:numId w:val="1"/>
        </w:numPr>
        <w:rPr>
          <w:sz w:val="26"/>
          <w:szCs w:val="26"/>
        </w:rPr>
      </w:pPr>
      <w:r w:rsidRPr="006E011B">
        <w:rPr>
          <w:sz w:val="26"/>
          <w:szCs w:val="26"/>
        </w:rPr>
        <w:t>TWEX owners are also entitled to 30% of our profits as explained herein above.</w:t>
      </w:r>
    </w:p>
    <w:p w:rsidR="00873BB3" w:rsidRPr="006E011B" w:rsidRDefault="00873BB3" w:rsidP="00873BB3">
      <w:pPr>
        <w:pStyle w:val="ListParagraph"/>
        <w:numPr>
          <w:ilvl w:val="0"/>
          <w:numId w:val="1"/>
        </w:numPr>
        <w:rPr>
          <w:sz w:val="26"/>
          <w:szCs w:val="26"/>
        </w:rPr>
      </w:pPr>
      <w:r w:rsidRPr="006E011B">
        <w:rPr>
          <w:sz w:val="26"/>
          <w:szCs w:val="26"/>
        </w:rPr>
        <w:t>10% of our profits are also going to be used to buy back TWEX Preferred Shares.</w:t>
      </w:r>
    </w:p>
    <w:p w:rsidR="00873BB3" w:rsidRPr="006E011B" w:rsidRDefault="00873BB3" w:rsidP="00873BB3">
      <w:pPr>
        <w:pStyle w:val="ListParagraph"/>
        <w:rPr>
          <w:sz w:val="26"/>
          <w:szCs w:val="26"/>
        </w:rPr>
      </w:pPr>
    </w:p>
    <w:p w:rsidR="00873BB3" w:rsidRPr="006E011B" w:rsidRDefault="00873BB3" w:rsidP="00B85C6E">
      <w:pPr>
        <w:spacing w:after="200" w:line="276" w:lineRule="auto"/>
        <w:rPr>
          <w:b/>
          <w:sz w:val="28"/>
          <w:szCs w:val="26"/>
        </w:rPr>
      </w:pPr>
      <w:r w:rsidRPr="006E011B">
        <w:rPr>
          <w:b/>
          <w:color w:val="002060"/>
          <w:sz w:val="28"/>
          <w:szCs w:val="26"/>
        </w:rPr>
        <w:t>OFFER</w:t>
      </w:r>
    </w:p>
    <w:p w:rsidR="00873BB3" w:rsidRPr="006E011B" w:rsidRDefault="00873BB3" w:rsidP="00786136">
      <w:pPr>
        <w:ind w:right="-330"/>
        <w:rPr>
          <w:sz w:val="26"/>
          <w:szCs w:val="26"/>
        </w:rPr>
      </w:pPr>
      <w:r w:rsidRPr="006E011B">
        <w:rPr>
          <w:sz w:val="26"/>
          <w:szCs w:val="26"/>
        </w:rPr>
        <w:t>1. For every 0.40 Euro cents invested, the investor gets:</w:t>
      </w:r>
      <w:r w:rsidR="00786136" w:rsidRPr="006E011B">
        <w:rPr>
          <w:sz w:val="26"/>
          <w:szCs w:val="26"/>
        </w:rPr>
        <w:t xml:space="preserve"> </w:t>
      </w:r>
      <w:r w:rsidRPr="006E011B">
        <w:rPr>
          <w:sz w:val="26"/>
          <w:szCs w:val="26"/>
        </w:rPr>
        <w:t>TWEX TOKEN + 1 TWEX TPS + SCC + SCP</w:t>
      </w:r>
    </w:p>
    <w:p w:rsidR="00342554" w:rsidRPr="006E011B" w:rsidRDefault="00873BB3" w:rsidP="00786136">
      <w:pPr>
        <w:ind w:right="-330"/>
        <w:rPr>
          <w:sz w:val="26"/>
          <w:szCs w:val="26"/>
        </w:rPr>
      </w:pPr>
      <w:r w:rsidRPr="006E011B">
        <w:rPr>
          <w:sz w:val="26"/>
          <w:szCs w:val="26"/>
        </w:rPr>
        <w:t xml:space="preserve">2. </w:t>
      </w:r>
      <w:r w:rsidR="00342554" w:rsidRPr="006E011B">
        <w:rPr>
          <w:sz w:val="26"/>
          <w:szCs w:val="26"/>
        </w:rPr>
        <w:t xml:space="preserve">The total supply of Tokenized Preferred Shares (TPS) is 400,000,000 and of TWEX Tokens is: </w:t>
      </w:r>
      <w:r w:rsidR="00786136" w:rsidRPr="006E011B">
        <w:rPr>
          <w:sz w:val="26"/>
          <w:szCs w:val="26"/>
        </w:rPr>
        <w:t xml:space="preserve"> </w:t>
      </w:r>
      <w:r w:rsidR="00342554" w:rsidRPr="006E011B">
        <w:rPr>
          <w:sz w:val="26"/>
          <w:szCs w:val="26"/>
        </w:rPr>
        <w:t>500,000,000 Out of which 400,000,000 TWEX Tokens are offered for sale.</w:t>
      </w:r>
    </w:p>
    <w:p w:rsidR="00342554" w:rsidRPr="006E011B" w:rsidRDefault="00786136" w:rsidP="00786136">
      <w:pPr>
        <w:ind w:right="-330"/>
        <w:rPr>
          <w:sz w:val="26"/>
          <w:szCs w:val="26"/>
        </w:rPr>
      </w:pPr>
      <w:r w:rsidRPr="006E011B">
        <w:rPr>
          <w:sz w:val="26"/>
          <w:szCs w:val="26"/>
        </w:rPr>
        <w:t xml:space="preserve">3. </w:t>
      </w:r>
      <w:r w:rsidR="00342554" w:rsidRPr="006E011B">
        <w:rPr>
          <w:sz w:val="26"/>
          <w:szCs w:val="26"/>
        </w:rPr>
        <w:t xml:space="preserve">Accepted Currencies- FIAT Currencies: USD, EUROS, </w:t>
      </w:r>
      <w:proofErr w:type="gramStart"/>
      <w:r w:rsidR="00342554" w:rsidRPr="006E011B">
        <w:rPr>
          <w:sz w:val="26"/>
          <w:szCs w:val="26"/>
        </w:rPr>
        <w:t>BRITISH</w:t>
      </w:r>
      <w:proofErr w:type="gramEnd"/>
      <w:r w:rsidR="00342554" w:rsidRPr="006E011B">
        <w:rPr>
          <w:sz w:val="26"/>
          <w:szCs w:val="26"/>
        </w:rPr>
        <w:t xml:space="preserve"> POUNDS, ETC. Virtual currencies: BTC, ETH and BCH</w:t>
      </w:r>
    </w:p>
    <w:p w:rsidR="00B85C6E" w:rsidRPr="006E011B" w:rsidRDefault="00786136" w:rsidP="00B85C6E">
      <w:pPr>
        <w:ind w:right="-330"/>
        <w:rPr>
          <w:sz w:val="26"/>
          <w:szCs w:val="26"/>
        </w:rPr>
      </w:pPr>
      <w:r w:rsidRPr="006E011B">
        <w:rPr>
          <w:sz w:val="26"/>
          <w:szCs w:val="26"/>
        </w:rPr>
        <w:t xml:space="preserve">4. </w:t>
      </w:r>
      <w:r w:rsidR="00342554" w:rsidRPr="006E011B">
        <w:rPr>
          <w:sz w:val="26"/>
          <w:szCs w:val="26"/>
        </w:rPr>
        <w:t>Lock-in period: Lock up period for ICO tokens lasts until 15 days afte</w:t>
      </w:r>
      <w:r w:rsidRPr="006E011B">
        <w:rPr>
          <w:sz w:val="26"/>
          <w:szCs w:val="26"/>
        </w:rPr>
        <w:t>r end of period unless the ICO'</w:t>
      </w:r>
      <w:r w:rsidR="00342554" w:rsidRPr="006E011B">
        <w:rPr>
          <w:sz w:val="26"/>
          <w:szCs w:val="26"/>
        </w:rPr>
        <w:t>s date is extended</w:t>
      </w:r>
      <w:r w:rsidR="00CF135C" w:rsidRPr="006E011B">
        <w:rPr>
          <w:sz w:val="26"/>
          <w:szCs w:val="26"/>
        </w:rPr>
        <w:t xml:space="preserve"> at management sole discretion.</w:t>
      </w:r>
    </w:p>
    <w:p w:rsidR="00B85C6E" w:rsidRPr="006E011B" w:rsidRDefault="00B85C6E" w:rsidP="00B85C6E">
      <w:pPr>
        <w:ind w:right="-330"/>
        <w:rPr>
          <w:sz w:val="26"/>
          <w:szCs w:val="26"/>
        </w:rPr>
      </w:pPr>
    </w:p>
    <w:p w:rsidR="00342554" w:rsidRPr="006E011B" w:rsidRDefault="00342554" w:rsidP="00B85C6E">
      <w:pPr>
        <w:ind w:right="-330"/>
        <w:rPr>
          <w:b/>
          <w:sz w:val="26"/>
          <w:szCs w:val="26"/>
        </w:rPr>
      </w:pPr>
      <w:r w:rsidRPr="006E011B">
        <w:rPr>
          <w:b/>
          <w:sz w:val="26"/>
          <w:szCs w:val="26"/>
        </w:rPr>
        <w:t xml:space="preserve">For more information visit </w:t>
      </w:r>
      <w:hyperlink r:id="rId13" w:history="1">
        <w:r w:rsidR="00B85C6E" w:rsidRPr="006E011B">
          <w:rPr>
            <w:rStyle w:val="Hyperlink"/>
            <w:b/>
            <w:sz w:val="26"/>
            <w:szCs w:val="26"/>
          </w:rPr>
          <w:t>www.twex.info</w:t>
        </w:r>
      </w:hyperlink>
      <w:r w:rsidRPr="006E011B">
        <w:rPr>
          <w:b/>
          <w:sz w:val="26"/>
          <w:szCs w:val="26"/>
        </w:rPr>
        <w:t xml:space="preserve"> </w:t>
      </w:r>
    </w:p>
    <w:p w:rsidR="00CF135C" w:rsidRPr="00B85C6E" w:rsidRDefault="00B85C6E" w:rsidP="00B85C6E">
      <w:pPr>
        <w:spacing w:after="200" w:line="276" w:lineRule="auto"/>
        <w:rPr>
          <w:b/>
          <w:sz w:val="28"/>
          <w:szCs w:val="24"/>
        </w:rPr>
      </w:pPr>
      <w:r>
        <w:rPr>
          <w:b/>
          <w:sz w:val="28"/>
          <w:szCs w:val="24"/>
        </w:rPr>
        <w:br w:type="page"/>
      </w:r>
    </w:p>
    <w:p w:rsidR="00F62A71" w:rsidRPr="00F62A71" w:rsidRDefault="00F62A71" w:rsidP="00F62A71">
      <w:pPr>
        <w:jc w:val="center"/>
        <w:rPr>
          <w:b/>
          <w:color w:val="002060"/>
          <w:sz w:val="32"/>
          <w:szCs w:val="24"/>
        </w:rPr>
      </w:pPr>
      <w:r w:rsidRPr="00F62A71">
        <w:rPr>
          <w:b/>
          <w:color w:val="002060"/>
          <w:sz w:val="32"/>
          <w:szCs w:val="24"/>
        </w:rPr>
        <w:lastRenderedPageBreak/>
        <w:t>TWEX TOKENS</w:t>
      </w:r>
    </w:p>
    <w:p w:rsidR="00CF135C" w:rsidRPr="006E011B" w:rsidRDefault="00342554" w:rsidP="00CF135C">
      <w:pPr>
        <w:pStyle w:val="ListParagraph"/>
        <w:numPr>
          <w:ilvl w:val="0"/>
          <w:numId w:val="3"/>
        </w:numPr>
        <w:ind w:left="426" w:right="-306"/>
        <w:rPr>
          <w:sz w:val="26"/>
          <w:szCs w:val="26"/>
        </w:rPr>
      </w:pPr>
      <w:r w:rsidRPr="006E011B">
        <w:rPr>
          <w:sz w:val="26"/>
          <w:szCs w:val="26"/>
        </w:rPr>
        <w:t xml:space="preserve">TWEX Tokens are non-inflationary and are based on real world economies. </w:t>
      </w:r>
    </w:p>
    <w:p w:rsidR="00F62A71" w:rsidRPr="006E011B" w:rsidRDefault="00F62A71" w:rsidP="00F62A71">
      <w:pPr>
        <w:pStyle w:val="ListParagraph"/>
        <w:ind w:left="426" w:right="-306"/>
        <w:rPr>
          <w:sz w:val="26"/>
          <w:szCs w:val="26"/>
        </w:rPr>
      </w:pPr>
    </w:p>
    <w:p w:rsidR="00F62A71" w:rsidRDefault="00342554" w:rsidP="006E011B">
      <w:pPr>
        <w:pStyle w:val="ListParagraph"/>
        <w:numPr>
          <w:ilvl w:val="0"/>
          <w:numId w:val="3"/>
        </w:numPr>
        <w:ind w:left="426" w:right="-306"/>
        <w:rPr>
          <w:sz w:val="26"/>
          <w:szCs w:val="26"/>
        </w:rPr>
      </w:pPr>
      <w:r w:rsidRPr="006E011B">
        <w:rPr>
          <w:sz w:val="26"/>
          <w:szCs w:val="26"/>
        </w:rPr>
        <w:t>Powered by the ETHEREUM network the TWEX T</w:t>
      </w:r>
      <w:r w:rsidR="00CF135C" w:rsidRPr="006E011B">
        <w:rPr>
          <w:sz w:val="26"/>
          <w:szCs w:val="26"/>
        </w:rPr>
        <w:t xml:space="preserve">okens issued are not considered </w:t>
      </w:r>
      <w:r w:rsidRPr="006E011B">
        <w:rPr>
          <w:sz w:val="26"/>
          <w:szCs w:val="26"/>
        </w:rPr>
        <w:t>as security tokens, but instead as Utility Tokens as they sol</w:t>
      </w:r>
      <w:r w:rsidR="00CF135C" w:rsidRPr="006E011B">
        <w:rPr>
          <w:sz w:val="26"/>
          <w:szCs w:val="26"/>
        </w:rPr>
        <w:t>ely give access to the company'</w:t>
      </w:r>
      <w:r w:rsidRPr="006E011B">
        <w:rPr>
          <w:sz w:val="26"/>
          <w:szCs w:val="26"/>
        </w:rPr>
        <w:t xml:space="preserve">s product or service, i.e. have practical use. </w:t>
      </w:r>
    </w:p>
    <w:p w:rsidR="006E011B" w:rsidRPr="006E011B" w:rsidRDefault="006E011B" w:rsidP="006E011B">
      <w:pPr>
        <w:pStyle w:val="ListParagraph"/>
        <w:rPr>
          <w:sz w:val="26"/>
          <w:szCs w:val="26"/>
        </w:rPr>
      </w:pPr>
    </w:p>
    <w:p w:rsidR="006E011B" w:rsidRPr="006E011B" w:rsidRDefault="006E011B" w:rsidP="006E011B">
      <w:pPr>
        <w:pStyle w:val="ListParagraph"/>
        <w:ind w:left="426" w:right="-306"/>
        <w:rPr>
          <w:sz w:val="8"/>
          <w:szCs w:val="26"/>
        </w:rPr>
      </w:pPr>
    </w:p>
    <w:p w:rsidR="00CF135C" w:rsidRPr="006E011B" w:rsidRDefault="00342554" w:rsidP="00CF135C">
      <w:pPr>
        <w:pStyle w:val="ListParagraph"/>
        <w:numPr>
          <w:ilvl w:val="0"/>
          <w:numId w:val="3"/>
        </w:numPr>
        <w:ind w:left="426" w:right="-306"/>
        <w:rPr>
          <w:sz w:val="26"/>
          <w:szCs w:val="26"/>
        </w:rPr>
      </w:pPr>
      <w:r w:rsidRPr="006E011B">
        <w:rPr>
          <w:sz w:val="26"/>
          <w:szCs w:val="26"/>
        </w:rPr>
        <w:t>They are cryptographic tokens, which are softwa</w:t>
      </w:r>
      <w:r w:rsidR="00CF135C" w:rsidRPr="006E011B">
        <w:rPr>
          <w:sz w:val="26"/>
          <w:szCs w:val="26"/>
        </w:rPr>
        <w:t xml:space="preserve">re product (digital resources), </w:t>
      </w:r>
      <w:r w:rsidRPr="006E011B">
        <w:rPr>
          <w:sz w:val="26"/>
          <w:szCs w:val="26"/>
        </w:rPr>
        <w:t xml:space="preserve">created by the website owner as a proof of membership of their holders in the TWEX ecosystem. </w:t>
      </w:r>
    </w:p>
    <w:p w:rsidR="00F62A71" w:rsidRPr="006E011B" w:rsidRDefault="00F62A71" w:rsidP="00F62A71">
      <w:pPr>
        <w:pStyle w:val="ListParagraph"/>
        <w:ind w:left="426" w:right="-306"/>
        <w:rPr>
          <w:sz w:val="26"/>
          <w:szCs w:val="26"/>
        </w:rPr>
      </w:pPr>
    </w:p>
    <w:p w:rsidR="00B85C6E" w:rsidRPr="006E011B" w:rsidRDefault="00342554" w:rsidP="00F62A71">
      <w:pPr>
        <w:pStyle w:val="ListParagraph"/>
        <w:numPr>
          <w:ilvl w:val="0"/>
          <w:numId w:val="3"/>
        </w:numPr>
        <w:ind w:left="426" w:right="-306"/>
        <w:rPr>
          <w:sz w:val="26"/>
          <w:szCs w:val="26"/>
        </w:rPr>
      </w:pPr>
      <w:r w:rsidRPr="006E011B">
        <w:rPr>
          <w:sz w:val="26"/>
          <w:szCs w:val="26"/>
        </w:rPr>
        <w:t>TWEX tokens are not and shall not be considere</w:t>
      </w:r>
      <w:r w:rsidR="00CF135C" w:rsidRPr="006E011B">
        <w:rPr>
          <w:sz w:val="26"/>
          <w:szCs w:val="26"/>
        </w:rPr>
        <w:t xml:space="preserve">d as securities as there are no </w:t>
      </w:r>
      <w:r w:rsidRPr="006E011B">
        <w:rPr>
          <w:sz w:val="26"/>
          <w:szCs w:val="26"/>
        </w:rPr>
        <w:t xml:space="preserve">monetary rights attached to them and the owners under no circumstances can be considered as a shareholder of TWEX Ltd. </w:t>
      </w:r>
    </w:p>
    <w:p w:rsidR="00F62A71" w:rsidRPr="00F62A71" w:rsidRDefault="00F62A71" w:rsidP="00F62A71">
      <w:pPr>
        <w:pStyle w:val="ListParagraph"/>
        <w:rPr>
          <w:sz w:val="28"/>
          <w:szCs w:val="24"/>
        </w:rPr>
      </w:pPr>
    </w:p>
    <w:p w:rsidR="00F62A71" w:rsidRPr="00F62A71" w:rsidRDefault="00F62A71" w:rsidP="00F62A71">
      <w:pPr>
        <w:pStyle w:val="ListParagraph"/>
        <w:ind w:left="426" w:right="-306"/>
        <w:rPr>
          <w:sz w:val="28"/>
          <w:szCs w:val="24"/>
        </w:rPr>
      </w:pPr>
    </w:p>
    <w:p w:rsidR="00CF135C" w:rsidRPr="00F62A71" w:rsidRDefault="00F62A71" w:rsidP="00F62A71">
      <w:pPr>
        <w:jc w:val="center"/>
        <w:rPr>
          <w:b/>
          <w:color w:val="002060"/>
          <w:sz w:val="32"/>
          <w:szCs w:val="24"/>
        </w:rPr>
      </w:pPr>
      <w:r w:rsidRPr="00F62A71">
        <w:rPr>
          <w:b/>
          <w:color w:val="002060"/>
          <w:sz w:val="32"/>
          <w:szCs w:val="24"/>
        </w:rPr>
        <w:t>TWEX TOKENIZED PREFERRED SHARES</w:t>
      </w:r>
    </w:p>
    <w:p w:rsidR="00F62A71" w:rsidRPr="006E011B" w:rsidRDefault="00342554" w:rsidP="00342554">
      <w:pPr>
        <w:pStyle w:val="ListParagraph"/>
        <w:numPr>
          <w:ilvl w:val="0"/>
          <w:numId w:val="5"/>
        </w:numPr>
        <w:ind w:left="426"/>
        <w:rPr>
          <w:sz w:val="26"/>
          <w:szCs w:val="26"/>
        </w:rPr>
      </w:pPr>
      <w:r w:rsidRPr="006E011B">
        <w:rPr>
          <w:sz w:val="26"/>
          <w:szCs w:val="26"/>
        </w:rPr>
        <w:t>The Tokenized Preferred Shares (TPS) issued</w:t>
      </w:r>
      <w:r w:rsidR="00B85C6E" w:rsidRPr="006E011B">
        <w:rPr>
          <w:sz w:val="26"/>
          <w:szCs w:val="26"/>
        </w:rPr>
        <w:t xml:space="preserve"> by TWEX are registered on the </w:t>
      </w:r>
      <w:r w:rsidRPr="006E011B">
        <w:rPr>
          <w:sz w:val="26"/>
          <w:szCs w:val="26"/>
        </w:rPr>
        <w:t xml:space="preserve">Blockchain, holding no equity rights or voting rights. But holding profit participation rights. </w:t>
      </w:r>
    </w:p>
    <w:p w:rsidR="00F62A71" w:rsidRPr="006E011B" w:rsidRDefault="00F62A71" w:rsidP="00F62A71">
      <w:pPr>
        <w:pStyle w:val="ListParagraph"/>
        <w:ind w:left="426"/>
        <w:rPr>
          <w:sz w:val="26"/>
          <w:szCs w:val="26"/>
        </w:rPr>
      </w:pPr>
    </w:p>
    <w:p w:rsidR="00F62A71" w:rsidRPr="006E011B" w:rsidRDefault="00342554" w:rsidP="006E011B">
      <w:pPr>
        <w:pStyle w:val="ListParagraph"/>
        <w:numPr>
          <w:ilvl w:val="0"/>
          <w:numId w:val="5"/>
        </w:numPr>
        <w:ind w:left="426"/>
        <w:rPr>
          <w:sz w:val="26"/>
          <w:szCs w:val="26"/>
        </w:rPr>
      </w:pPr>
      <w:r w:rsidRPr="006E011B">
        <w:rPr>
          <w:sz w:val="26"/>
          <w:szCs w:val="26"/>
        </w:rPr>
        <w:t>Similar to usual Preferred Shares, TWEX TPS holders too are entitled to receive their claims prior to the eq</w:t>
      </w:r>
      <w:r w:rsidR="00B85C6E" w:rsidRPr="006E011B">
        <w:rPr>
          <w:sz w:val="26"/>
          <w:szCs w:val="26"/>
        </w:rPr>
        <w:t>uity shareholders of the organiz</w:t>
      </w:r>
      <w:r w:rsidRPr="006E011B">
        <w:rPr>
          <w:sz w:val="26"/>
          <w:szCs w:val="26"/>
        </w:rPr>
        <w:t xml:space="preserve">ation during the winding up of the company. </w:t>
      </w:r>
    </w:p>
    <w:p w:rsidR="00F62A71" w:rsidRPr="006E011B" w:rsidRDefault="00F62A71" w:rsidP="00F62A71">
      <w:pPr>
        <w:pStyle w:val="ListParagraph"/>
        <w:ind w:left="426"/>
        <w:rPr>
          <w:sz w:val="26"/>
          <w:szCs w:val="26"/>
        </w:rPr>
      </w:pPr>
    </w:p>
    <w:p w:rsidR="00342554" w:rsidRPr="006E011B" w:rsidRDefault="00342554" w:rsidP="00342554">
      <w:pPr>
        <w:pStyle w:val="ListParagraph"/>
        <w:numPr>
          <w:ilvl w:val="0"/>
          <w:numId w:val="5"/>
        </w:numPr>
        <w:ind w:left="426"/>
        <w:rPr>
          <w:b/>
          <w:sz w:val="26"/>
          <w:szCs w:val="26"/>
        </w:rPr>
      </w:pPr>
      <w:r w:rsidRPr="006E011B">
        <w:rPr>
          <w:b/>
          <w:sz w:val="26"/>
          <w:szCs w:val="26"/>
        </w:rPr>
        <w:t xml:space="preserve">Holds rights to: </w:t>
      </w:r>
    </w:p>
    <w:p w:rsidR="00F62A71" w:rsidRPr="006E011B" w:rsidRDefault="00342554" w:rsidP="00342554">
      <w:pPr>
        <w:pStyle w:val="ListParagraph"/>
        <w:numPr>
          <w:ilvl w:val="0"/>
          <w:numId w:val="4"/>
        </w:numPr>
        <w:rPr>
          <w:sz w:val="26"/>
          <w:szCs w:val="26"/>
        </w:rPr>
      </w:pPr>
      <w:r w:rsidRPr="006E011B">
        <w:rPr>
          <w:sz w:val="26"/>
          <w:szCs w:val="26"/>
        </w:rPr>
        <w:t>Capital payable on agreed upon timetable and represented by a series of Smart Contracts Capital (SCC) issued by each company listed on the Exchange and that benefi</w:t>
      </w:r>
      <w:r w:rsidR="00F62A71" w:rsidRPr="006E011B">
        <w:rPr>
          <w:sz w:val="26"/>
          <w:szCs w:val="26"/>
        </w:rPr>
        <w:t>ted from the initial investment</w:t>
      </w:r>
    </w:p>
    <w:p w:rsidR="00342554" w:rsidRDefault="00342554" w:rsidP="00342554">
      <w:pPr>
        <w:pStyle w:val="ListParagraph"/>
        <w:numPr>
          <w:ilvl w:val="0"/>
          <w:numId w:val="4"/>
        </w:numPr>
        <w:rPr>
          <w:sz w:val="26"/>
          <w:szCs w:val="26"/>
        </w:rPr>
      </w:pPr>
      <w:r w:rsidRPr="006E011B">
        <w:rPr>
          <w:sz w:val="26"/>
          <w:szCs w:val="26"/>
        </w:rPr>
        <w:t>Gives right to the owner to profit participation payable on agreed upon timetable and represented by a series of Smart Contracts Profits (SCP) issued by each company listed on the Exchange and that benefitted from the initial investment.</w:t>
      </w:r>
    </w:p>
    <w:p w:rsidR="006E011B" w:rsidRDefault="006E011B" w:rsidP="006E011B">
      <w:pPr>
        <w:pStyle w:val="ListParagraph"/>
        <w:rPr>
          <w:sz w:val="26"/>
          <w:szCs w:val="26"/>
        </w:rPr>
      </w:pPr>
    </w:p>
    <w:p w:rsidR="006E011B" w:rsidRPr="006E011B" w:rsidRDefault="006E011B" w:rsidP="006E011B">
      <w:pPr>
        <w:pStyle w:val="ListParagraph"/>
        <w:rPr>
          <w:sz w:val="26"/>
          <w:szCs w:val="26"/>
        </w:rPr>
      </w:pPr>
    </w:p>
    <w:p w:rsidR="008A5D21" w:rsidRPr="008A5D21" w:rsidRDefault="008A5D21" w:rsidP="006E011B">
      <w:pPr>
        <w:jc w:val="center"/>
        <w:rPr>
          <w:b/>
          <w:color w:val="002060"/>
          <w:sz w:val="32"/>
          <w:szCs w:val="24"/>
        </w:rPr>
      </w:pPr>
      <w:r w:rsidRPr="008A5D21">
        <w:rPr>
          <w:b/>
          <w:color w:val="002060"/>
          <w:sz w:val="32"/>
          <w:szCs w:val="24"/>
        </w:rPr>
        <w:lastRenderedPageBreak/>
        <w:t>TWAL</w:t>
      </w:r>
    </w:p>
    <w:p w:rsidR="00342554" w:rsidRPr="006E011B" w:rsidRDefault="00342554" w:rsidP="00342554">
      <w:pPr>
        <w:rPr>
          <w:sz w:val="26"/>
          <w:szCs w:val="26"/>
        </w:rPr>
      </w:pPr>
      <w:r w:rsidRPr="006E011B">
        <w:rPr>
          <w:sz w:val="26"/>
          <w:szCs w:val="26"/>
        </w:rPr>
        <w:t xml:space="preserve">One of the main problems of banks in this day and age is ID Theft and people impersonation for malicious activities. We have developed a device that is no bigger than a credit card albeit thicker that will enable user to scan his thumbprint and take a picture of his face in order to match his ID. </w:t>
      </w:r>
    </w:p>
    <w:p w:rsidR="00342554" w:rsidRPr="006E011B" w:rsidRDefault="00342554" w:rsidP="00342554">
      <w:pPr>
        <w:rPr>
          <w:sz w:val="26"/>
          <w:szCs w:val="26"/>
        </w:rPr>
      </w:pPr>
      <w:r w:rsidRPr="006E011B">
        <w:rPr>
          <w:sz w:val="26"/>
          <w:szCs w:val="26"/>
        </w:rPr>
        <w:t xml:space="preserve">Once these two operations accomplished, an app on his phone or on his computer will ask </w:t>
      </w:r>
      <w:r w:rsidR="008A5D21" w:rsidRPr="006E011B">
        <w:rPr>
          <w:sz w:val="26"/>
          <w:szCs w:val="26"/>
        </w:rPr>
        <w:t>to enter his personal self-</w:t>
      </w:r>
      <w:r w:rsidRPr="006E011B">
        <w:rPr>
          <w:sz w:val="26"/>
          <w:szCs w:val="26"/>
        </w:rPr>
        <w:t>chosen password - once that is done then and only then will he have access to his banking portal. In essence without his proven ID, no loans, credit card requests, etc. can be</w:t>
      </w:r>
      <w:r w:rsidR="008A5D21" w:rsidRPr="006E011B">
        <w:rPr>
          <w:sz w:val="26"/>
          <w:szCs w:val="26"/>
        </w:rPr>
        <w:t xml:space="preserve"> processed online - no more ID </w:t>
      </w:r>
      <w:r w:rsidRPr="006E011B">
        <w:rPr>
          <w:sz w:val="26"/>
          <w:szCs w:val="26"/>
        </w:rPr>
        <w:t>Theft and horrendous stories about people hav</w:t>
      </w:r>
      <w:r w:rsidR="008A5D21" w:rsidRPr="006E011B">
        <w:rPr>
          <w:sz w:val="26"/>
          <w:szCs w:val="26"/>
        </w:rPr>
        <w:t>ing to pay for loans that they never contracted.</w:t>
      </w:r>
    </w:p>
    <w:p w:rsidR="00342554" w:rsidRPr="006E011B" w:rsidRDefault="00342554" w:rsidP="00342554">
      <w:pPr>
        <w:rPr>
          <w:sz w:val="26"/>
          <w:szCs w:val="26"/>
        </w:rPr>
      </w:pPr>
      <w:r w:rsidRPr="006E011B">
        <w:rPr>
          <w:sz w:val="26"/>
          <w:szCs w:val="26"/>
        </w:rPr>
        <w:t xml:space="preserve">Similarly, our device with an add-on helps to block credit card theft too. Your card in blocked at the </w:t>
      </w:r>
      <w:r w:rsidR="006E011B">
        <w:rPr>
          <w:sz w:val="26"/>
          <w:szCs w:val="26"/>
        </w:rPr>
        <w:t>back of our device and can</w:t>
      </w:r>
      <w:r w:rsidRPr="006E011B">
        <w:rPr>
          <w:sz w:val="26"/>
          <w:szCs w:val="26"/>
        </w:rPr>
        <w:t xml:space="preserve"> be released</w:t>
      </w:r>
      <w:r w:rsidR="006E011B">
        <w:rPr>
          <w:sz w:val="26"/>
          <w:szCs w:val="26"/>
        </w:rPr>
        <w:t xml:space="preserve"> only</w:t>
      </w:r>
      <w:r w:rsidRPr="006E011B">
        <w:rPr>
          <w:sz w:val="26"/>
          <w:szCs w:val="26"/>
        </w:rPr>
        <w:t xml:space="preserve"> if your id is verified by our system. Incidentally we are exposing this solution to Credit Suisse and Banque</w:t>
      </w:r>
      <w:r w:rsidR="008A5D21" w:rsidRPr="006E011B">
        <w:rPr>
          <w:sz w:val="26"/>
          <w:szCs w:val="26"/>
        </w:rPr>
        <w:t xml:space="preserve"> </w:t>
      </w:r>
      <w:r w:rsidRPr="006E011B">
        <w:rPr>
          <w:sz w:val="26"/>
          <w:szCs w:val="26"/>
        </w:rPr>
        <w:t>Cantonale</w:t>
      </w:r>
      <w:r w:rsidR="008A5D21" w:rsidRPr="006E011B">
        <w:rPr>
          <w:sz w:val="26"/>
          <w:szCs w:val="26"/>
        </w:rPr>
        <w:t xml:space="preserve"> </w:t>
      </w:r>
      <w:r w:rsidRPr="006E011B">
        <w:rPr>
          <w:sz w:val="26"/>
          <w:szCs w:val="26"/>
        </w:rPr>
        <w:t>Vaudoise in December. Millennium in Portugal is also interested to be the first in Portugal to offer this device sold around 45 Euros to their clients along with a 5 € annual service fee. There are many other applications that are going to f</w:t>
      </w:r>
      <w:r w:rsidR="008A5D21" w:rsidRPr="006E011B">
        <w:rPr>
          <w:sz w:val="26"/>
          <w:szCs w:val="26"/>
        </w:rPr>
        <w:t xml:space="preserve">ollow </w:t>
      </w:r>
      <w:proofErr w:type="gramStart"/>
      <w:r w:rsidR="008A5D21" w:rsidRPr="006E011B">
        <w:rPr>
          <w:sz w:val="26"/>
          <w:szCs w:val="26"/>
        </w:rPr>
        <w:t>mid</w:t>
      </w:r>
      <w:proofErr w:type="gramEnd"/>
      <w:r w:rsidR="008A5D21" w:rsidRPr="006E011B">
        <w:rPr>
          <w:sz w:val="26"/>
          <w:szCs w:val="26"/>
        </w:rPr>
        <w:t xml:space="preserve"> to end of next year. </w:t>
      </w:r>
    </w:p>
    <w:p w:rsidR="00342554" w:rsidRPr="006E011B" w:rsidRDefault="00342554" w:rsidP="00342554">
      <w:pPr>
        <w:rPr>
          <w:b/>
          <w:sz w:val="26"/>
          <w:szCs w:val="26"/>
        </w:rPr>
      </w:pPr>
      <w:r w:rsidRPr="006E011B">
        <w:rPr>
          <w:b/>
          <w:sz w:val="26"/>
          <w:szCs w:val="26"/>
        </w:rPr>
        <w:t xml:space="preserve">TWEX Hardware Wallet: </w:t>
      </w:r>
    </w:p>
    <w:p w:rsidR="008A5D21" w:rsidRPr="006E011B" w:rsidRDefault="00342554" w:rsidP="00342554">
      <w:pPr>
        <w:pStyle w:val="ListParagraph"/>
        <w:numPr>
          <w:ilvl w:val="0"/>
          <w:numId w:val="6"/>
        </w:numPr>
        <w:rPr>
          <w:sz w:val="26"/>
          <w:szCs w:val="26"/>
        </w:rPr>
      </w:pPr>
      <w:r w:rsidRPr="006E011B">
        <w:rPr>
          <w:sz w:val="26"/>
          <w:szCs w:val="26"/>
        </w:rPr>
        <w:t xml:space="preserve">The TWEX Hardware Wallet is designed to ensure </w:t>
      </w:r>
      <w:r w:rsidR="008A5D21" w:rsidRPr="006E011B">
        <w:rPr>
          <w:sz w:val="26"/>
          <w:szCs w:val="26"/>
        </w:rPr>
        <w:t>total protection of your data &amp;</w:t>
      </w:r>
      <w:r w:rsidRPr="006E011B">
        <w:rPr>
          <w:sz w:val="26"/>
          <w:szCs w:val="26"/>
        </w:rPr>
        <w:t xml:space="preserve"> TWEX Tokens. The TWEX Hardware Wallet provides the latest biometric technology. </w:t>
      </w:r>
    </w:p>
    <w:p w:rsidR="008A5D21" w:rsidRPr="006E011B" w:rsidRDefault="00342554" w:rsidP="00342554">
      <w:pPr>
        <w:pStyle w:val="ListParagraph"/>
        <w:numPr>
          <w:ilvl w:val="0"/>
          <w:numId w:val="6"/>
        </w:numPr>
        <w:rPr>
          <w:sz w:val="26"/>
          <w:szCs w:val="26"/>
        </w:rPr>
      </w:pPr>
      <w:r w:rsidRPr="006E011B">
        <w:rPr>
          <w:sz w:val="26"/>
          <w:szCs w:val="26"/>
        </w:rPr>
        <w:t xml:space="preserve">It is based on a cognitive algorithm that couples facial recognition, thumbprint recognition and cryptography along with our proprietary algorithm in order to create a safe and hack free device where all keys and wallet access codes can be stored. </w:t>
      </w:r>
    </w:p>
    <w:p w:rsidR="006E011B" w:rsidRDefault="00342554" w:rsidP="006E011B">
      <w:pPr>
        <w:pStyle w:val="ListParagraph"/>
        <w:numPr>
          <w:ilvl w:val="0"/>
          <w:numId w:val="6"/>
        </w:numPr>
        <w:rPr>
          <w:sz w:val="26"/>
          <w:szCs w:val="26"/>
        </w:rPr>
      </w:pPr>
      <w:r w:rsidRPr="006E011B">
        <w:rPr>
          <w:sz w:val="26"/>
          <w:szCs w:val="26"/>
        </w:rPr>
        <w:t>By releasing tokens, we invite all participants (traders, investors, forecasters, analysts, data scientists, mathematicians and the TWEX team) to become the creators of the TWEX ecosystem. Each TWEX Token holder c</w:t>
      </w:r>
      <w:r w:rsidR="008A5D21" w:rsidRPr="006E011B">
        <w:rPr>
          <w:sz w:val="26"/>
          <w:szCs w:val="26"/>
        </w:rPr>
        <w:t>an obtain total access to TWEX'</w:t>
      </w:r>
      <w:r w:rsidRPr="006E011B">
        <w:rPr>
          <w:sz w:val="26"/>
          <w:szCs w:val="26"/>
        </w:rPr>
        <w:t>s signals, services, information, and analytical products.</w:t>
      </w:r>
      <w:r w:rsidR="008A5D21" w:rsidRPr="006E011B">
        <w:rPr>
          <w:sz w:val="26"/>
          <w:szCs w:val="26"/>
        </w:rPr>
        <w:t xml:space="preserve"> </w:t>
      </w:r>
    </w:p>
    <w:p w:rsidR="006E011B" w:rsidRDefault="006E011B" w:rsidP="006E011B">
      <w:pPr>
        <w:pStyle w:val="ListParagraph"/>
        <w:rPr>
          <w:sz w:val="26"/>
          <w:szCs w:val="26"/>
        </w:rPr>
      </w:pPr>
    </w:p>
    <w:p w:rsidR="00134E9F" w:rsidRDefault="006E011B" w:rsidP="006E011B">
      <w:pPr>
        <w:pStyle w:val="ListParagraph"/>
        <w:jc w:val="center"/>
        <w:rPr>
          <w:sz w:val="26"/>
          <w:szCs w:val="26"/>
        </w:rPr>
      </w:pPr>
      <w:r>
        <w:rPr>
          <w:noProof/>
          <w:sz w:val="26"/>
          <w:szCs w:val="26"/>
          <w:lang w:val="en-GB" w:eastAsia="en-GB"/>
        </w:rPr>
        <w:drawing>
          <wp:inline distT="0" distB="0" distL="0" distR="0" wp14:anchorId="0A48A7A6" wp14:editId="20543890">
            <wp:extent cx="2114550" cy="1167920"/>
            <wp:effectExtent l="38100" t="38100" r="38100" b="32385"/>
            <wp:docPr id="10" name="Picture 10" descr="\\alpencloud\Public\5 - Creative Design\Work Area\5 - Creative Design\TWEX\Twex Platform\About Twex\gfyhgfhgfhgfhf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encloud\Public\5 - Creative Design\Work Area\5 - Creative Design\TWEX\Twex Platform\About Twex\gfyhgfhgfhgfhfgh.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3870"/>
                    <a:stretch/>
                  </pic:blipFill>
                  <pic:spPr bwMode="auto">
                    <a:xfrm>
                      <a:off x="0" y="0"/>
                      <a:ext cx="2114550" cy="1167920"/>
                    </a:xfrm>
                    <a:prstGeom prst="rect">
                      <a:avLst/>
                    </a:prstGeom>
                    <a:noFill/>
                    <a:ln w="28575">
                      <a:solidFill>
                        <a:srgbClr val="FBE69B"/>
                      </a:solidFill>
                    </a:ln>
                    <a:extLst>
                      <a:ext uri="{53640926-AAD7-44D8-BBD7-CCE9431645EC}">
                        <a14:shadowObscured xmlns:a14="http://schemas.microsoft.com/office/drawing/2010/main"/>
                      </a:ext>
                    </a:extLst>
                  </pic:spPr>
                </pic:pic>
              </a:graphicData>
            </a:graphic>
          </wp:inline>
        </w:drawing>
      </w:r>
    </w:p>
    <w:sectPr w:rsidR="00134E9F" w:rsidSect="00B85C6E">
      <w:headerReference w:type="default" r:id="rId15"/>
      <w:pgSz w:w="11906" w:h="16838"/>
      <w:pgMar w:top="1594" w:right="1416" w:bottom="1440" w:left="1440"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11B" w:rsidRDefault="006E011B" w:rsidP="0005320D">
      <w:pPr>
        <w:spacing w:after="0" w:line="240" w:lineRule="auto"/>
      </w:pPr>
      <w:r>
        <w:separator/>
      </w:r>
    </w:p>
  </w:endnote>
  <w:endnote w:type="continuationSeparator" w:id="0">
    <w:p w:rsidR="006E011B" w:rsidRDefault="006E011B" w:rsidP="00053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11B" w:rsidRDefault="006E011B" w:rsidP="0005320D">
      <w:pPr>
        <w:spacing w:after="0" w:line="240" w:lineRule="auto"/>
      </w:pPr>
      <w:r>
        <w:separator/>
      </w:r>
    </w:p>
  </w:footnote>
  <w:footnote w:type="continuationSeparator" w:id="0">
    <w:p w:rsidR="006E011B" w:rsidRDefault="006E011B" w:rsidP="000532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11B" w:rsidRPr="00AF2970" w:rsidRDefault="006E011B" w:rsidP="00B85C6E">
    <w:pPr>
      <w:pStyle w:val="Header"/>
      <w:jc w:val="center"/>
      <w:rPr>
        <w:b/>
        <w:color w:val="244061" w:themeColor="accent1" w:themeShade="80"/>
        <w:sz w:val="32"/>
      </w:rPr>
    </w:pPr>
    <w:r w:rsidRPr="00AF2970">
      <w:rPr>
        <w:b/>
        <w:noProof/>
        <w:color w:val="4F81BD" w:themeColor="accent1"/>
        <w:sz w:val="36"/>
        <w:lang w:val="en-GB" w:eastAsia="en-GB"/>
      </w:rPr>
      <mc:AlternateContent>
        <mc:Choice Requires="wps">
          <w:drawing>
            <wp:anchor distT="0" distB="0" distL="114300" distR="114300" simplePos="0" relativeHeight="251659264" behindDoc="0" locked="0" layoutInCell="1" allowOverlap="1" wp14:anchorId="277A49EF" wp14:editId="19731AE9">
              <wp:simplePos x="0" y="0"/>
              <wp:positionH relativeFrom="column">
                <wp:posOffset>-409575</wp:posOffset>
              </wp:positionH>
              <wp:positionV relativeFrom="paragraph">
                <wp:posOffset>319405</wp:posOffset>
              </wp:positionV>
              <wp:extent cx="6591300" cy="19050"/>
              <wp:effectExtent l="19050" t="19050" r="19050" b="95250"/>
              <wp:wrapNone/>
              <wp:docPr id="7" name="Straight Connector 7"/>
              <wp:cNvGraphicFramePr/>
              <a:graphic xmlns:a="http://schemas.openxmlformats.org/drawingml/2006/main">
                <a:graphicData uri="http://schemas.microsoft.com/office/word/2010/wordprocessingShape">
                  <wps:wsp>
                    <wps:cNvCnPr/>
                    <wps:spPr>
                      <a:xfrm flipV="1">
                        <a:off x="0" y="0"/>
                        <a:ext cx="6591300" cy="19050"/>
                      </a:xfrm>
                      <a:prstGeom prst="line">
                        <a:avLst/>
                      </a:prstGeom>
                      <a:ln w="38100">
                        <a:solidFill>
                          <a:srgbClr val="3B6ABF"/>
                        </a:solidFill>
                      </a:ln>
                      <a:effectLst>
                        <a:reflection blurRad="6350" stA="50000" endA="300" endPos="90000" dir="5400000" sy="-100000" algn="bl" rotWithShape="0"/>
                      </a:effectLst>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Straight Connector 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2.25pt,25.15pt" to="486.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fvjQAIAALEEAAAOAAAAZHJzL2Uyb0RvYy54bWysVE1v2zAMvQ/YfxB0b2wnS9oYcYo2RXcZ&#10;tqDdx1mRJVuALAmUGif/fpTsucE2bMAwHwRRIp/4Hklvbk+dJkcBXllT0WKWUyIMt7UyTUW/fH68&#10;uqHEB2Zqpq0RFT0LT2+3b99seleKuW2trgUQBDG+7F1F2xBcmWWet6JjfmadMHgpLXQsoAlNVgPr&#10;Eb3T2TzPV1lvoXZgufAeTx+GS7pN+FIKHj5J6UUguqKYW0grpPUQ12y7YWUDzLWKj2mwf8iiY8rg&#10;oxPUAwuMvID6BapTHKy3Msy47TIrpeIicUA2Rf4Tm+eWOZG4oDjeTTL5/wfLPx73QFRd0WtKDOuw&#10;RM8BmGraQHbWGBTQArmOOvXOl+i+M3sYLe/2EEmfJHREauW+YgskGZAYOSWVz5PK4hQIx8PVcl0s&#10;ciwGx7tinS9TFbIBJsI58OG9sB2Jm4pqZaIIrGTHDz7g0+j6wyUea0P6ii5uCsSMtrda1Y9K62RA&#10;c9hpIEeGDbC4X93dP0YuCHHhhpY20VukjsFXogFCaqSPjU0O+gWeGIq0WmC22NB3FV3m+MVur9FI&#10;fHC7t1ib9XBTK+yz5btoxBgke4UpJoPpBqfloCkBG76p0KZKj0phNhd5ZFH2Qei0C2ctYnbaPAmJ&#10;hUNBFwPtODJi4so4FyYsR7LJO4ZJ1GUKHPX6U+Do/yrOFDz/+6sDDYxIL1sTpuBOGQu/AwinYkxZ&#10;Dv5YqwvecXuw9Tm1YLrAuUjlHGc4Dt6lncJf/zTb7wAAAP//AwBQSwMEFAAGAAgAAAAhADwsrIne&#10;AAAACQEAAA8AAABkcnMvZG93bnJldi54bWxMj8FOwzAMhu9IvENkJG5bCmGDlqYTGtpl4sA2HiBr&#10;TFvWOFWSbYWnxzvB0b8//f5cLkbXixOG2HnScDfNQCDV3nbUaPjYrSZPIGIyZE3vCTV8Y4RFdX1V&#10;msL6M23wtE2N4BKKhdHQpjQUUsa6RWfi1A9IvPv0wZnEY2ikDebM5a6X91k2l850xBdaM+Cyxfqw&#10;PToNb+v88JOrIexwuYqbQK92fP/S+vZmfHkGkXBMfzBc9FkdKnba+yPZKHoNk/nDjFENs0yBYCB/&#10;VBzsOVAKZFXK/x9UvwAAAP//AwBQSwECLQAUAAYACAAAACEAtoM4kv4AAADhAQAAEwAAAAAAAAAA&#10;AAAAAAAAAAAAW0NvbnRlbnRfVHlwZXNdLnhtbFBLAQItABQABgAIAAAAIQA4/SH/1gAAAJQBAAAL&#10;AAAAAAAAAAAAAAAAAC8BAABfcmVscy8ucmVsc1BLAQItABQABgAIAAAAIQBLTfvjQAIAALEEAAAO&#10;AAAAAAAAAAAAAAAAAC4CAABkcnMvZTJvRG9jLnhtbFBLAQItABQABgAIAAAAIQA8LKyJ3gAAAAkB&#10;AAAPAAAAAAAAAAAAAAAAAJoEAABkcnMvZG93bnJldi54bWxQSwUGAAAAAAQABADzAAAApQUAAAAA&#10;" strokecolor="#3b6abf" strokeweight="3pt"/>
          </w:pict>
        </mc:Fallback>
      </mc:AlternateContent>
    </w:r>
    <w:r w:rsidRPr="00AF2970">
      <w:rPr>
        <w:b/>
        <w:color w:val="244061" w:themeColor="accent1" w:themeShade="80"/>
        <w:sz w:val="36"/>
      </w:rPr>
      <w:t>TAG WORLD EXCHANGE</w:t>
    </w:r>
    <w:r>
      <w:rPr>
        <w:b/>
        <w:color w:val="244061" w:themeColor="accent1" w:themeShade="80"/>
        <w:sz w:val="36"/>
      </w:rPr>
      <w:tab/>
    </w:r>
    <w:r>
      <w:rPr>
        <w:b/>
        <w:color w:val="244061" w:themeColor="accent1" w:themeShade="80"/>
        <w:sz w:val="36"/>
      </w:rPr>
      <w:tab/>
    </w:r>
  </w:p>
  <w:p w:rsidR="006E011B" w:rsidRPr="00183C84" w:rsidRDefault="006E011B" w:rsidP="0035511F">
    <w:pPr>
      <w:pStyle w:val="Header"/>
    </w:pPr>
  </w:p>
  <w:p w:rsidR="006E011B" w:rsidRDefault="006E01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E3448"/>
    <w:multiLevelType w:val="hybridMultilevel"/>
    <w:tmpl w:val="85CED530"/>
    <w:lvl w:ilvl="0" w:tplc="40846D48">
      <w:start w:val="1"/>
      <w:numFmt w:val="bullet"/>
      <w:lvlText w:val=""/>
      <w:lvlJc w:val="left"/>
      <w:pPr>
        <w:ind w:left="720" w:hanging="360"/>
      </w:pPr>
      <w:rPr>
        <w:rFonts w:ascii="Wingdings" w:hAnsi="Wingdings" w:hint="default"/>
        <w:b/>
        <w:color w:val="365F91" w:themeColor="accent1"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641617"/>
    <w:multiLevelType w:val="hybridMultilevel"/>
    <w:tmpl w:val="8DF8E6AE"/>
    <w:lvl w:ilvl="0" w:tplc="5F3A9ACA">
      <w:start w:val="1"/>
      <w:numFmt w:val="bullet"/>
      <w:lvlText w:val=""/>
      <w:lvlJc w:val="left"/>
      <w:pPr>
        <w:ind w:left="720" w:hanging="360"/>
      </w:pPr>
      <w:rPr>
        <w:rFonts w:ascii="Wingdings" w:hAnsi="Wingdings" w:hint="default"/>
        <w:b/>
        <w:color w:val="E36C0A" w:themeColor="accent6"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8E1C17"/>
    <w:multiLevelType w:val="hybridMultilevel"/>
    <w:tmpl w:val="E0E07F8E"/>
    <w:lvl w:ilvl="0" w:tplc="04DA679C">
      <w:start w:val="1"/>
      <w:numFmt w:val="bullet"/>
      <w:lvlText w:val=""/>
      <w:lvlJc w:val="left"/>
      <w:pPr>
        <w:ind w:left="720" w:hanging="360"/>
      </w:pPr>
      <w:rPr>
        <w:rFonts w:ascii="Wingdings" w:hAnsi="Wingdings" w:hint="default"/>
        <w:b/>
        <w:color w:val="E36C0A" w:themeColor="accent6"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204751"/>
    <w:multiLevelType w:val="hybridMultilevel"/>
    <w:tmpl w:val="66C4EC9E"/>
    <w:lvl w:ilvl="0" w:tplc="6E088F40">
      <w:start w:val="1"/>
      <w:numFmt w:val="bullet"/>
      <w:lvlText w:val=""/>
      <w:lvlJc w:val="left"/>
      <w:pPr>
        <w:ind w:left="720" w:hanging="360"/>
      </w:pPr>
      <w:rPr>
        <w:rFonts w:ascii="Wingdings" w:hAnsi="Wingdings" w:hint="default"/>
        <w:b/>
        <w:color w:val="FF99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AC261DE"/>
    <w:multiLevelType w:val="hybridMultilevel"/>
    <w:tmpl w:val="76866D10"/>
    <w:lvl w:ilvl="0" w:tplc="6E088F40">
      <w:start w:val="1"/>
      <w:numFmt w:val="bullet"/>
      <w:lvlText w:val=""/>
      <w:lvlJc w:val="left"/>
      <w:pPr>
        <w:ind w:left="720" w:hanging="360"/>
      </w:pPr>
      <w:rPr>
        <w:rFonts w:ascii="Wingdings" w:hAnsi="Wingdings" w:hint="default"/>
        <w:b/>
        <w:color w:val="FF99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76D5D80"/>
    <w:multiLevelType w:val="hybridMultilevel"/>
    <w:tmpl w:val="967CA1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67D"/>
    <w:rsid w:val="0005320D"/>
    <w:rsid w:val="0006060F"/>
    <w:rsid w:val="00134E9F"/>
    <w:rsid w:val="00342554"/>
    <w:rsid w:val="0035511F"/>
    <w:rsid w:val="006E011B"/>
    <w:rsid w:val="007102C6"/>
    <w:rsid w:val="00786136"/>
    <w:rsid w:val="00873BB3"/>
    <w:rsid w:val="008A5D21"/>
    <w:rsid w:val="009026A5"/>
    <w:rsid w:val="00967817"/>
    <w:rsid w:val="009E6C84"/>
    <w:rsid w:val="00B85C6E"/>
    <w:rsid w:val="00BC435E"/>
    <w:rsid w:val="00C21D8A"/>
    <w:rsid w:val="00CF135C"/>
    <w:rsid w:val="00D1567D"/>
    <w:rsid w:val="00F62A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20D"/>
    <w:pPr>
      <w:spacing w:after="180" w:line="274" w:lineRule="auto"/>
    </w:pPr>
    <w:rPr>
      <w:sz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320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5320D"/>
    <w:rPr>
      <w:rFonts w:eastAsiaTheme="minorEastAsia"/>
      <w:lang w:val="en-US" w:eastAsia="ja-JP"/>
    </w:rPr>
  </w:style>
  <w:style w:type="paragraph" w:styleId="BalloonText">
    <w:name w:val="Balloon Text"/>
    <w:basedOn w:val="Normal"/>
    <w:link w:val="BalloonTextChar"/>
    <w:uiPriority w:val="99"/>
    <w:semiHidden/>
    <w:unhideWhenUsed/>
    <w:rsid w:val="0005320D"/>
    <w:pPr>
      <w:spacing w:after="0" w:line="240" w:lineRule="auto"/>
    </w:pPr>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05320D"/>
    <w:rPr>
      <w:rFonts w:ascii="Tahoma" w:hAnsi="Tahoma" w:cs="Tahoma"/>
      <w:sz w:val="16"/>
      <w:szCs w:val="16"/>
    </w:rPr>
  </w:style>
  <w:style w:type="paragraph" w:styleId="Header">
    <w:name w:val="header"/>
    <w:basedOn w:val="Normal"/>
    <w:link w:val="HeaderChar"/>
    <w:uiPriority w:val="99"/>
    <w:unhideWhenUsed/>
    <w:rsid w:val="00053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20D"/>
    <w:rPr>
      <w:sz w:val="21"/>
      <w:lang w:val="en-US"/>
    </w:rPr>
  </w:style>
  <w:style w:type="paragraph" w:styleId="Footer">
    <w:name w:val="footer"/>
    <w:basedOn w:val="Normal"/>
    <w:link w:val="FooterChar"/>
    <w:uiPriority w:val="99"/>
    <w:unhideWhenUsed/>
    <w:rsid w:val="00053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20D"/>
    <w:rPr>
      <w:sz w:val="21"/>
      <w:lang w:val="en-US"/>
    </w:rPr>
  </w:style>
  <w:style w:type="paragraph" w:styleId="ListParagraph">
    <w:name w:val="List Paragraph"/>
    <w:basedOn w:val="Normal"/>
    <w:uiPriority w:val="34"/>
    <w:qFormat/>
    <w:rsid w:val="00873BB3"/>
    <w:pPr>
      <w:ind w:left="720"/>
      <w:contextualSpacing/>
    </w:pPr>
  </w:style>
  <w:style w:type="character" w:styleId="Hyperlink">
    <w:name w:val="Hyperlink"/>
    <w:basedOn w:val="DefaultParagraphFont"/>
    <w:uiPriority w:val="99"/>
    <w:unhideWhenUsed/>
    <w:rsid w:val="00B85C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20D"/>
    <w:pPr>
      <w:spacing w:after="180" w:line="274" w:lineRule="auto"/>
    </w:pPr>
    <w:rPr>
      <w:sz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320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5320D"/>
    <w:rPr>
      <w:rFonts w:eastAsiaTheme="minorEastAsia"/>
      <w:lang w:val="en-US" w:eastAsia="ja-JP"/>
    </w:rPr>
  </w:style>
  <w:style w:type="paragraph" w:styleId="BalloonText">
    <w:name w:val="Balloon Text"/>
    <w:basedOn w:val="Normal"/>
    <w:link w:val="BalloonTextChar"/>
    <w:uiPriority w:val="99"/>
    <w:semiHidden/>
    <w:unhideWhenUsed/>
    <w:rsid w:val="0005320D"/>
    <w:pPr>
      <w:spacing w:after="0" w:line="240" w:lineRule="auto"/>
    </w:pPr>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05320D"/>
    <w:rPr>
      <w:rFonts w:ascii="Tahoma" w:hAnsi="Tahoma" w:cs="Tahoma"/>
      <w:sz w:val="16"/>
      <w:szCs w:val="16"/>
    </w:rPr>
  </w:style>
  <w:style w:type="paragraph" w:styleId="Header">
    <w:name w:val="header"/>
    <w:basedOn w:val="Normal"/>
    <w:link w:val="HeaderChar"/>
    <w:uiPriority w:val="99"/>
    <w:unhideWhenUsed/>
    <w:rsid w:val="00053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20D"/>
    <w:rPr>
      <w:sz w:val="21"/>
      <w:lang w:val="en-US"/>
    </w:rPr>
  </w:style>
  <w:style w:type="paragraph" w:styleId="Footer">
    <w:name w:val="footer"/>
    <w:basedOn w:val="Normal"/>
    <w:link w:val="FooterChar"/>
    <w:uiPriority w:val="99"/>
    <w:unhideWhenUsed/>
    <w:rsid w:val="00053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20D"/>
    <w:rPr>
      <w:sz w:val="21"/>
      <w:lang w:val="en-US"/>
    </w:rPr>
  </w:style>
  <w:style w:type="paragraph" w:styleId="ListParagraph">
    <w:name w:val="List Paragraph"/>
    <w:basedOn w:val="Normal"/>
    <w:uiPriority w:val="34"/>
    <w:qFormat/>
    <w:rsid w:val="00873BB3"/>
    <w:pPr>
      <w:ind w:left="720"/>
      <w:contextualSpacing/>
    </w:pPr>
  </w:style>
  <w:style w:type="character" w:styleId="Hyperlink">
    <w:name w:val="Hyperlink"/>
    <w:basedOn w:val="DefaultParagraphFont"/>
    <w:uiPriority w:val="99"/>
    <w:unhideWhenUsed/>
    <w:rsid w:val="00B85C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wex.info"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71-75 SHELTON STREET, COVENT GARDEN, LONDON, WC2H 9JQ, UNITED KINGDOM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TAG WORLD EXCHANGE</vt:lpstr>
    </vt:vector>
  </TitlesOfParts>
  <Company>TWEX LTD.</Company>
  <LinksUpToDate>false</LinksUpToDate>
  <CharactersWithSpaces>6549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 WORLD EXCHANGE</dc:title>
  <dc:creator>ASUS3</dc:creator>
  <cp:lastModifiedBy>ASUS3</cp:lastModifiedBy>
  <cp:revision>10</cp:revision>
  <cp:lastPrinted>2018-06-27T05:39:00Z</cp:lastPrinted>
  <dcterms:created xsi:type="dcterms:W3CDTF">2018-06-19T06:57:00Z</dcterms:created>
  <dcterms:modified xsi:type="dcterms:W3CDTF">2018-06-27T05:40:00Z</dcterms:modified>
</cp:coreProperties>
</file>