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en-GB" w:eastAsia="en-US"/>
        </w:rPr>
        <w:id w:val="-1386104509"/>
        <w:docPartObj>
          <w:docPartGallery w:val="Cover Pages"/>
          <w:docPartUnique/>
        </w:docPartObj>
      </w:sdtPr>
      <w:sdtEndPr>
        <w:rPr>
          <w:rFonts w:asciiTheme="minorHAnsi" w:eastAsiaTheme="minorHAnsi" w:hAnsiTheme="minorHAnsi" w:cstheme="minorHAnsi"/>
          <w:b/>
          <w:bCs/>
          <w:noProof/>
          <w:sz w:val="40"/>
          <w:lang w:eastAsia="en-GB"/>
        </w:rPr>
      </w:sdtEndPr>
      <w:sdtContent>
        <w:tbl>
          <w:tblPr>
            <w:tblpPr w:leftFromText="187" w:rightFromText="187" w:horzAnchor="margin" w:tblpXSpec="right" w:tblpY="2881"/>
            <w:tblW w:w="4000" w:type="pct"/>
            <w:tblBorders>
              <w:left w:val="single" w:sz="18" w:space="0" w:color="4F81BD" w:themeColor="accent1"/>
            </w:tblBorders>
            <w:tblLook w:val="04A0" w:firstRow="1" w:lastRow="0" w:firstColumn="1" w:lastColumn="0" w:noHBand="0" w:noVBand="1"/>
          </w:tblPr>
          <w:tblGrid>
            <w:gridCol w:w="7405"/>
          </w:tblGrid>
          <w:tr w:rsidR="000C5C6E" w:rsidTr="00414A08">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color w:val="002060"/>
                  <w:sz w:val="52"/>
                  <w:lang w:val="en-US" w:eastAsia="ja-JP"/>
                </w:rPr>
              </w:sdtEndPr>
              <w:sdtContent>
                <w:tc>
                  <w:tcPr>
                    <w:tcW w:w="7405" w:type="dxa"/>
                    <w:tcMar>
                      <w:top w:w="216" w:type="dxa"/>
                      <w:left w:w="115" w:type="dxa"/>
                      <w:bottom w:w="216" w:type="dxa"/>
                      <w:right w:w="115" w:type="dxa"/>
                    </w:tcMar>
                  </w:tcPr>
                  <w:p w:rsidR="000C5C6E" w:rsidRDefault="000C5C6E" w:rsidP="00414A08">
                    <w:pPr>
                      <w:pStyle w:val="NoSpacing"/>
                      <w:rPr>
                        <w:rFonts w:asciiTheme="majorHAnsi" w:eastAsiaTheme="majorEastAsia" w:hAnsiTheme="majorHAnsi" w:cstheme="majorBidi"/>
                      </w:rPr>
                    </w:pPr>
                    <w:r w:rsidRPr="000C5C6E">
                      <w:rPr>
                        <w:rFonts w:asciiTheme="majorHAnsi" w:eastAsiaTheme="majorEastAsia" w:hAnsiTheme="majorHAnsi" w:cstheme="majorBidi"/>
                        <w:color w:val="002060"/>
                        <w:sz w:val="52"/>
                      </w:rPr>
                      <w:t>TWEX Limited.</w:t>
                    </w:r>
                  </w:p>
                </w:tc>
              </w:sdtContent>
            </w:sdt>
          </w:tr>
          <w:tr w:rsidR="000C5C6E" w:rsidTr="00414A08">
            <w:tc>
              <w:tcPr>
                <w:tcW w:w="7405" w:type="dxa"/>
              </w:tcPr>
              <w:sdt>
                <w:sdtPr>
                  <w:rPr>
                    <w:rFonts w:asciiTheme="majorHAnsi" w:eastAsiaTheme="majorEastAsia" w:hAnsiTheme="majorHAnsi" w:cstheme="majorBidi"/>
                    <w:sz w:val="56"/>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C5C6E" w:rsidRDefault="00456167" w:rsidP="00414A0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56"/>
                        <w:szCs w:val="80"/>
                        <w:lang w:val="en-GB"/>
                      </w:rPr>
                      <w:t>Whitepaper</w:t>
                    </w:r>
                  </w:p>
                </w:sdtContent>
              </w:sdt>
            </w:tc>
          </w:tr>
          <w:tr w:rsidR="000C5C6E" w:rsidTr="00414A08">
            <w:tc>
              <w:tcPr>
                <w:tcW w:w="7405" w:type="dxa"/>
                <w:tcMar>
                  <w:top w:w="216" w:type="dxa"/>
                  <w:left w:w="115" w:type="dxa"/>
                  <w:bottom w:w="216" w:type="dxa"/>
                  <w:right w:w="115" w:type="dxa"/>
                </w:tcMar>
              </w:tcPr>
              <w:p w:rsidR="000C5C6E" w:rsidRDefault="000C5C6E" w:rsidP="00414A08">
                <w:pPr>
                  <w:pStyle w:val="NoSpacing"/>
                  <w:rPr>
                    <w:rFonts w:asciiTheme="majorHAnsi" w:eastAsiaTheme="majorEastAsia" w:hAnsiTheme="majorHAnsi" w:cstheme="majorBidi"/>
                  </w:rPr>
                </w:pPr>
                <w:r w:rsidRPr="000C5C6E">
                  <w:rPr>
                    <w:rFonts w:asciiTheme="majorHAnsi" w:eastAsiaTheme="majorEastAsia" w:hAnsiTheme="majorHAnsi" w:cstheme="majorBidi"/>
                    <w:sz w:val="32"/>
                  </w:rPr>
                  <w:t>2018</w:t>
                </w:r>
              </w:p>
            </w:tc>
          </w:tr>
        </w:tbl>
        <w:p w:rsidR="000C5C6E" w:rsidRDefault="000C5C6E"/>
        <w:p w:rsidR="000C5C6E" w:rsidRDefault="000C5C6E"/>
        <w:tbl>
          <w:tblPr>
            <w:tblpPr w:leftFromText="187" w:rightFromText="187" w:horzAnchor="margin" w:tblpXSpec="center" w:tblpYSpec="bottom"/>
            <w:tblW w:w="4000" w:type="pct"/>
            <w:tblLook w:val="04A0" w:firstRow="1" w:lastRow="0" w:firstColumn="1" w:lastColumn="0" w:noHBand="0" w:noVBand="1"/>
          </w:tblPr>
          <w:tblGrid>
            <w:gridCol w:w="7405"/>
          </w:tblGrid>
          <w:tr w:rsidR="000C5C6E" w:rsidTr="00414A08">
            <w:tc>
              <w:tcPr>
                <w:tcW w:w="7405" w:type="dxa"/>
                <w:tcMar>
                  <w:top w:w="216" w:type="dxa"/>
                  <w:left w:w="115" w:type="dxa"/>
                  <w:bottom w:w="216" w:type="dxa"/>
                  <w:right w:w="115" w:type="dxa"/>
                </w:tcMar>
              </w:tcPr>
              <w:p w:rsidR="000C5C6E" w:rsidRDefault="001F6F41">
                <w:pPr>
                  <w:pStyle w:val="NoSpacing"/>
                  <w:rPr>
                    <w:color w:val="4F81BD" w:themeColor="accent1"/>
                  </w:rPr>
                </w:pPr>
                <w:r>
                  <w:rPr>
                    <w:rFonts w:cstheme="minorHAnsi"/>
                    <w:noProof/>
                    <w:sz w:val="24"/>
                    <w:lang w:val="en-GB" w:eastAsia="en-GB"/>
                  </w:rPr>
                  <mc:AlternateContent>
                    <mc:Choice Requires="wps">
                      <w:drawing>
                        <wp:anchor distT="0" distB="0" distL="114300" distR="114300" simplePos="0" relativeHeight="251659264" behindDoc="1" locked="0" layoutInCell="1" allowOverlap="1">
                          <wp:simplePos x="0" y="0"/>
                          <wp:positionH relativeFrom="column">
                            <wp:posOffset>-86443</wp:posOffset>
                          </wp:positionH>
                          <wp:positionV relativeFrom="paragraph">
                            <wp:posOffset>-70043</wp:posOffset>
                          </wp:positionV>
                          <wp:extent cx="866692" cy="333955"/>
                          <wp:effectExtent l="0" t="0" r="10160" b="28575"/>
                          <wp:wrapNone/>
                          <wp:docPr id="11" name="Rounded Rectangle 11"/>
                          <wp:cNvGraphicFramePr/>
                          <a:graphic xmlns:a="http://schemas.openxmlformats.org/drawingml/2006/main">
                            <a:graphicData uri="http://schemas.microsoft.com/office/word/2010/wordprocessingShape">
                              <wps:wsp>
                                <wps:cNvSpPr/>
                                <wps:spPr>
                                  <a:xfrm>
                                    <a:off x="0" y="0"/>
                                    <a:ext cx="866692" cy="333955"/>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 o:spid="_x0000_s1026" style="position:absolute;margin-left:-6.8pt;margin-top:-5.5pt;width:68.25pt;height:26.3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HXawIAACAFAAAOAAAAZHJzL2Uyb0RvYy54bWysVE1PGzEQvVfqf7B8L5sESCF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on835MwJ&#10;S//oCdauUhV7oukJtzSKkY0G1fgwIf9nP8dOCySmrrcabfpSP2ybh7vrh6u2kUm6vBiPx5cjziSZ&#10;Tk9PL8/PU8ziDewxxG8KLEtCyTFVkUrIcxWb+xBb/70fgVNFbQ1ZijujUhnGPSlNTVHWUUZnOqkb&#10;g2wjiAhCSuVi7onyZ+8E07UxPXB4DGh6UOebYCrTrAcOjgHfZ+wROSu42INt7QCPBah+7svVrf++&#10;+7bn1P4Cqh39S4SW5MHLu5omeS9CnAskVhP/aVPjIx3aQFNy6CTOVoC/j90nfyIbWTlraEtKHn6t&#10;BSrOzHdHNLwcnp2ltcrK2fnXESl4aFkcWtza3gDNn5hG1WUx+UezFzWCfaWFnqWsZBJOUu6Sy4h7&#10;5Sa220tPglSzWXajVfIi3rtnL1PwNNVEkpftq0Df0SkSDx9gv1Fi8oFQrW9COpitI+g6s+1trt28&#10;aQ0zabsnI+35oZ693h626R8AAAD//wMAUEsDBBQABgAIAAAAIQCEeFk83gAAAAoBAAAPAAAAZHJz&#10;L2Rvd25yZXYueG1sTI/BTsMwDIbvSLxDZCRuW9oylVGaTgOpJ+BA4cAxa0xb0ThVkm2Fp8c9wc2W&#10;P/3+/nI321Gc0IfBkYJ0nYBAap0ZqFPw/lavtiBC1GT06AgVfGOAXXV5UerCuDO94qmJneAQCoVW&#10;0Mc4FVKGtkerw9pNSHz7dN7qyKvvpPH6zOF2lFmS5NLqgfhDryd87LH9ao5WQdjKh1i/OHz+2MSn&#10;/e1P3ZCvlbq+mvf3ICLO8Q+GRZ/VoWKngzuSCWJUsEpvckaXIeVSC5FldyAOCjZpDrIq5f8K1S8A&#10;AAD//wMAUEsBAi0AFAAGAAgAAAAhALaDOJL+AAAA4QEAABMAAAAAAAAAAAAAAAAAAAAAAFtDb250&#10;ZW50X1R5cGVzXS54bWxQSwECLQAUAAYACAAAACEAOP0h/9YAAACUAQAACwAAAAAAAAAAAAAAAAAv&#10;AQAAX3JlbHMvLnJlbHNQSwECLQAUAAYACAAAACEAN8lh12sCAAAgBQAADgAAAAAAAAAAAAAAAAAu&#10;AgAAZHJzL2Uyb0RvYy54bWxQSwECLQAUAAYACAAAACEAhHhZPN4AAAAKAQAADwAAAAAAAAAAAAAA&#10;AADFBAAAZHJzL2Rvd25yZXYueG1sUEsFBgAAAAAEAAQA8wAAANAFAAAAAA==&#10;" fillcolor="white [3201]" strokecolor="#4f81bd [3204]" strokeweight="2pt"/>
                      </w:pict>
                    </mc:Fallback>
                  </mc:AlternateContent>
                </w:r>
                <w:hyperlink r:id="rId9" w:history="1">
                  <w:r w:rsidRPr="001F6F41">
                    <w:rPr>
                      <w:rStyle w:val="Hyperlink"/>
                      <w:rFonts w:cstheme="minorHAnsi"/>
                      <w:sz w:val="24"/>
                    </w:rPr>
                    <w:t>Buy Tokens</w:t>
                  </w:r>
                </w:hyperlink>
              </w:p>
            </w:tc>
          </w:tr>
        </w:tbl>
        <w:p w:rsidR="000C5C6E" w:rsidRDefault="000C5C6E"/>
        <w:p w:rsidR="00414A08" w:rsidRDefault="00414A08" w:rsidP="00414A08">
          <w:pPr>
            <w:jc w:val="center"/>
            <w:rPr>
              <w:rFonts w:cstheme="minorHAnsi"/>
              <w:b/>
              <w:bCs/>
              <w:noProof/>
              <w:sz w:val="40"/>
              <w:lang w:eastAsia="en-GB"/>
            </w:rPr>
          </w:pPr>
        </w:p>
        <w:p w:rsidR="00414A08" w:rsidRDefault="00414A08">
          <w:pPr>
            <w:rPr>
              <w:rFonts w:cstheme="minorHAnsi"/>
              <w:b/>
              <w:bCs/>
              <w:noProof/>
              <w:sz w:val="40"/>
              <w:lang w:eastAsia="en-GB"/>
            </w:rPr>
          </w:pPr>
        </w:p>
        <w:p w:rsidR="000C5C6E" w:rsidRDefault="00414A08">
          <w:pPr>
            <w:rPr>
              <w:rFonts w:cstheme="minorHAnsi"/>
              <w:b/>
              <w:bCs/>
              <w:noProof/>
              <w:sz w:val="40"/>
              <w:lang w:eastAsia="en-GB"/>
            </w:rPr>
          </w:pPr>
          <w:r>
            <w:rPr>
              <w:rFonts w:cstheme="minorHAnsi"/>
              <w:b/>
              <w:bCs/>
              <w:noProof/>
              <w:sz w:val="40"/>
              <w:lang w:eastAsia="en-GB"/>
            </w:rPr>
            <w:drawing>
              <wp:inline distT="0" distB="0" distL="0" distR="0" wp14:anchorId="7B69835D" wp14:editId="19E18617">
                <wp:extent cx="715617" cy="648002"/>
                <wp:effectExtent l="0" t="0" r="8890" b="0"/>
                <wp:docPr id="4" name="Picture 4" descr="C:\Users\ASUS3\Desktop\images\tw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3\Desktop\images\twe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89" cy="652051"/>
                        </a:xfrm>
                        <a:prstGeom prst="rect">
                          <a:avLst/>
                        </a:prstGeom>
                        <a:noFill/>
                        <a:ln>
                          <a:noFill/>
                        </a:ln>
                      </pic:spPr>
                    </pic:pic>
                  </a:graphicData>
                </a:graphic>
              </wp:inline>
            </w:drawing>
          </w:r>
          <w:r w:rsidR="000C5C6E">
            <w:rPr>
              <w:rFonts w:cstheme="minorHAnsi"/>
              <w:b/>
              <w:bCs/>
              <w:noProof/>
              <w:sz w:val="40"/>
              <w:lang w:eastAsia="en-GB"/>
            </w:rPr>
            <w:br w:type="page"/>
          </w:r>
        </w:p>
      </w:sdtContent>
    </w:sdt>
    <w:p w:rsidR="007402A0" w:rsidRDefault="007402A0" w:rsidP="00585449">
      <w:pPr>
        <w:jc w:val="center"/>
        <w:rPr>
          <w:rFonts w:cstheme="minorHAnsi"/>
          <w:b/>
          <w:bCs/>
          <w:sz w:val="40"/>
          <w:lang w:val="en-US"/>
        </w:rPr>
      </w:pPr>
    </w:p>
    <w:sdt>
      <w:sdtPr>
        <w:rPr>
          <w:rFonts w:cstheme="minorHAnsi"/>
          <w:b/>
          <w:bCs/>
          <w:sz w:val="40"/>
          <w:lang w:val="en-US"/>
        </w:rPr>
        <w:id w:val="692890256"/>
        <w:docPartObj>
          <w:docPartGallery w:val="Table of Contents"/>
          <w:docPartUnique/>
        </w:docPartObj>
      </w:sdtPr>
      <w:sdtEndPr>
        <w:rPr>
          <w:rFonts w:cstheme="minorBidi"/>
          <w:b w:val="0"/>
          <w:bCs w:val="0"/>
          <w:noProof/>
          <w:sz w:val="22"/>
          <w:lang w:val="en-GB"/>
        </w:rPr>
      </w:sdtEndPr>
      <w:sdtContent>
        <w:p w:rsidR="00091FB2" w:rsidRPr="00585449" w:rsidRDefault="00091FB2" w:rsidP="00585449">
          <w:pPr>
            <w:jc w:val="center"/>
            <w:rPr>
              <w:b/>
              <w:sz w:val="28"/>
            </w:rPr>
          </w:pPr>
          <w:r w:rsidRPr="00585449">
            <w:rPr>
              <w:b/>
              <w:sz w:val="28"/>
            </w:rPr>
            <w:t>Table of Contents</w:t>
          </w:r>
        </w:p>
        <w:p w:rsidR="00414A08" w:rsidRDefault="00091FB2">
          <w:pPr>
            <w:pStyle w:val="TOC1"/>
            <w:tabs>
              <w:tab w:val="right" w:leader="dot" w:pos="9016"/>
            </w:tabs>
            <w:rPr>
              <w:noProof/>
              <w:lang w:val="en-GB" w:eastAsia="en-GB"/>
            </w:rPr>
          </w:pPr>
          <w:r>
            <w:fldChar w:fldCharType="begin"/>
          </w:r>
          <w:r>
            <w:instrText xml:space="preserve"> TOC \o "1-3" \h \z \u </w:instrText>
          </w:r>
          <w:r>
            <w:fldChar w:fldCharType="separate"/>
          </w:r>
          <w:hyperlink w:anchor="_Toc513135345" w:history="1">
            <w:r w:rsidR="00414A08" w:rsidRPr="0022653F">
              <w:rPr>
                <w:rStyle w:val="Hyperlink"/>
                <w:rFonts w:cstheme="minorHAnsi"/>
                <w:noProof/>
              </w:rPr>
              <w:t>Executive Summary</w:t>
            </w:r>
            <w:r w:rsidR="00414A08">
              <w:rPr>
                <w:noProof/>
                <w:webHidden/>
              </w:rPr>
              <w:tab/>
            </w:r>
            <w:r w:rsidR="00414A08">
              <w:rPr>
                <w:noProof/>
                <w:webHidden/>
              </w:rPr>
              <w:fldChar w:fldCharType="begin"/>
            </w:r>
            <w:r w:rsidR="00414A08">
              <w:rPr>
                <w:noProof/>
                <w:webHidden/>
              </w:rPr>
              <w:instrText xml:space="preserve"> PAGEREF _Toc513135345 \h </w:instrText>
            </w:r>
            <w:r w:rsidR="00414A08">
              <w:rPr>
                <w:noProof/>
                <w:webHidden/>
              </w:rPr>
            </w:r>
            <w:r w:rsidR="00414A08">
              <w:rPr>
                <w:noProof/>
                <w:webHidden/>
              </w:rPr>
              <w:fldChar w:fldCharType="separate"/>
            </w:r>
            <w:r w:rsidR="00D44D9D">
              <w:rPr>
                <w:noProof/>
                <w:webHidden/>
              </w:rPr>
              <w:t>2</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46" w:history="1">
            <w:r w:rsidR="00414A08" w:rsidRPr="0022653F">
              <w:rPr>
                <w:rStyle w:val="Hyperlink"/>
                <w:rFonts w:cstheme="minorHAnsi"/>
                <w:noProof/>
              </w:rPr>
              <w:t>Project Overview</w:t>
            </w:r>
            <w:r w:rsidR="00414A08">
              <w:rPr>
                <w:noProof/>
                <w:webHidden/>
              </w:rPr>
              <w:tab/>
            </w:r>
            <w:r w:rsidR="00414A08">
              <w:rPr>
                <w:noProof/>
                <w:webHidden/>
              </w:rPr>
              <w:fldChar w:fldCharType="begin"/>
            </w:r>
            <w:r w:rsidR="00414A08">
              <w:rPr>
                <w:noProof/>
                <w:webHidden/>
              </w:rPr>
              <w:instrText xml:space="preserve"> PAGEREF _Toc513135346 \h </w:instrText>
            </w:r>
            <w:r w:rsidR="00414A08">
              <w:rPr>
                <w:noProof/>
                <w:webHidden/>
              </w:rPr>
            </w:r>
            <w:r w:rsidR="00414A08">
              <w:rPr>
                <w:noProof/>
                <w:webHidden/>
              </w:rPr>
              <w:fldChar w:fldCharType="separate"/>
            </w:r>
            <w:r w:rsidR="00D44D9D">
              <w:rPr>
                <w:noProof/>
                <w:webHidden/>
              </w:rPr>
              <w:t>3</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47" w:history="1">
            <w:r w:rsidR="00414A08" w:rsidRPr="0022653F">
              <w:rPr>
                <w:rStyle w:val="Hyperlink"/>
                <w:rFonts w:cstheme="minorHAnsi"/>
                <w:noProof/>
              </w:rPr>
              <w:t>TWEX Tokens</w:t>
            </w:r>
            <w:r w:rsidR="00414A08">
              <w:rPr>
                <w:noProof/>
                <w:webHidden/>
              </w:rPr>
              <w:tab/>
            </w:r>
            <w:r w:rsidR="00414A08">
              <w:rPr>
                <w:noProof/>
                <w:webHidden/>
              </w:rPr>
              <w:fldChar w:fldCharType="begin"/>
            </w:r>
            <w:r w:rsidR="00414A08">
              <w:rPr>
                <w:noProof/>
                <w:webHidden/>
              </w:rPr>
              <w:instrText xml:space="preserve"> PAGEREF _Toc513135347 \h </w:instrText>
            </w:r>
            <w:r w:rsidR="00414A08">
              <w:rPr>
                <w:noProof/>
                <w:webHidden/>
              </w:rPr>
            </w:r>
            <w:r w:rsidR="00414A08">
              <w:rPr>
                <w:noProof/>
                <w:webHidden/>
              </w:rPr>
              <w:fldChar w:fldCharType="separate"/>
            </w:r>
            <w:r w:rsidR="00D44D9D">
              <w:rPr>
                <w:noProof/>
                <w:webHidden/>
              </w:rPr>
              <w:t>3</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48" w:history="1">
            <w:r w:rsidR="00414A08" w:rsidRPr="0022653F">
              <w:rPr>
                <w:rStyle w:val="Hyperlink"/>
                <w:rFonts w:cstheme="minorHAnsi"/>
                <w:noProof/>
              </w:rPr>
              <w:t>TWEX TPS</w:t>
            </w:r>
            <w:r w:rsidR="00414A08">
              <w:rPr>
                <w:noProof/>
                <w:webHidden/>
              </w:rPr>
              <w:tab/>
            </w:r>
            <w:r w:rsidR="00414A08">
              <w:rPr>
                <w:noProof/>
                <w:webHidden/>
              </w:rPr>
              <w:fldChar w:fldCharType="begin"/>
            </w:r>
            <w:r w:rsidR="00414A08">
              <w:rPr>
                <w:noProof/>
                <w:webHidden/>
              </w:rPr>
              <w:instrText xml:space="preserve"> PAGEREF _Toc513135348 \h </w:instrText>
            </w:r>
            <w:r w:rsidR="00414A08">
              <w:rPr>
                <w:noProof/>
                <w:webHidden/>
              </w:rPr>
            </w:r>
            <w:r w:rsidR="00414A08">
              <w:rPr>
                <w:noProof/>
                <w:webHidden/>
              </w:rPr>
              <w:fldChar w:fldCharType="separate"/>
            </w:r>
            <w:r w:rsidR="00D44D9D">
              <w:rPr>
                <w:noProof/>
                <w:webHidden/>
              </w:rPr>
              <w:t>4</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49" w:history="1">
            <w:r w:rsidR="00414A08" w:rsidRPr="0022653F">
              <w:rPr>
                <w:rStyle w:val="Hyperlink"/>
                <w:rFonts w:cstheme="minorHAnsi"/>
                <w:noProof/>
              </w:rPr>
              <w:t>The Offering</w:t>
            </w:r>
            <w:r w:rsidR="00414A08">
              <w:rPr>
                <w:noProof/>
                <w:webHidden/>
              </w:rPr>
              <w:tab/>
            </w:r>
            <w:r w:rsidR="00414A08">
              <w:rPr>
                <w:noProof/>
                <w:webHidden/>
              </w:rPr>
              <w:fldChar w:fldCharType="begin"/>
            </w:r>
            <w:r w:rsidR="00414A08">
              <w:rPr>
                <w:noProof/>
                <w:webHidden/>
              </w:rPr>
              <w:instrText xml:space="preserve"> PAGEREF _Toc513135349 \h </w:instrText>
            </w:r>
            <w:r w:rsidR="00414A08">
              <w:rPr>
                <w:noProof/>
                <w:webHidden/>
              </w:rPr>
            </w:r>
            <w:r w:rsidR="00414A08">
              <w:rPr>
                <w:noProof/>
                <w:webHidden/>
              </w:rPr>
              <w:fldChar w:fldCharType="separate"/>
            </w:r>
            <w:r w:rsidR="00D44D9D">
              <w:rPr>
                <w:noProof/>
                <w:webHidden/>
              </w:rPr>
              <w:t>5</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50" w:history="1">
            <w:r w:rsidR="00414A08" w:rsidRPr="0022653F">
              <w:rPr>
                <w:rStyle w:val="Hyperlink"/>
                <w:rFonts w:cstheme="minorHAnsi"/>
                <w:noProof/>
              </w:rPr>
              <w:t>Profit Generation</w:t>
            </w:r>
            <w:r w:rsidR="00414A08">
              <w:rPr>
                <w:noProof/>
                <w:webHidden/>
              </w:rPr>
              <w:tab/>
            </w:r>
            <w:r w:rsidR="00414A08">
              <w:rPr>
                <w:noProof/>
                <w:webHidden/>
              </w:rPr>
              <w:fldChar w:fldCharType="begin"/>
            </w:r>
            <w:r w:rsidR="00414A08">
              <w:rPr>
                <w:noProof/>
                <w:webHidden/>
              </w:rPr>
              <w:instrText xml:space="preserve"> PAGEREF _Toc513135350 \h </w:instrText>
            </w:r>
            <w:r w:rsidR="00414A08">
              <w:rPr>
                <w:noProof/>
                <w:webHidden/>
              </w:rPr>
            </w:r>
            <w:r w:rsidR="00414A08">
              <w:rPr>
                <w:noProof/>
                <w:webHidden/>
              </w:rPr>
              <w:fldChar w:fldCharType="separate"/>
            </w:r>
            <w:r w:rsidR="00D44D9D">
              <w:rPr>
                <w:noProof/>
                <w:webHidden/>
              </w:rPr>
              <w:t>6</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51" w:history="1">
            <w:r w:rsidR="00414A08" w:rsidRPr="0022653F">
              <w:rPr>
                <w:rStyle w:val="Hyperlink"/>
                <w:rFonts w:cstheme="minorHAnsi"/>
                <w:noProof/>
              </w:rPr>
              <w:t>Dealings</w:t>
            </w:r>
            <w:r w:rsidR="00414A08">
              <w:rPr>
                <w:noProof/>
                <w:webHidden/>
              </w:rPr>
              <w:tab/>
            </w:r>
            <w:r w:rsidR="00414A08">
              <w:rPr>
                <w:noProof/>
                <w:webHidden/>
              </w:rPr>
              <w:fldChar w:fldCharType="begin"/>
            </w:r>
            <w:r w:rsidR="00414A08">
              <w:rPr>
                <w:noProof/>
                <w:webHidden/>
              </w:rPr>
              <w:instrText xml:space="preserve"> PAGEREF _Toc513135351 \h </w:instrText>
            </w:r>
            <w:r w:rsidR="00414A08">
              <w:rPr>
                <w:noProof/>
                <w:webHidden/>
              </w:rPr>
            </w:r>
            <w:r w:rsidR="00414A08">
              <w:rPr>
                <w:noProof/>
                <w:webHidden/>
              </w:rPr>
              <w:fldChar w:fldCharType="separate"/>
            </w:r>
            <w:r w:rsidR="00D44D9D">
              <w:rPr>
                <w:noProof/>
                <w:webHidden/>
              </w:rPr>
              <w:t>6</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52" w:history="1">
            <w:r w:rsidR="00414A08" w:rsidRPr="0022653F">
              <w:rPr>
                <w:rStyle w:val="Hyperlink"/>
                <w:rFonts w:cstheme="minorHAnsi"/>
                <w:noProof/>
              </w:rPr>
              <w:t>Introduction to the Exchange</w:t>
            </w:r>
            <w:r w:rsidR="00414A08">
              <w:rPr>
                <w:noProof/>
                <w:webHidden/>
              </w:rPr>
              <w:tab/>
            </w:r>
            <w:r w:rsidR="00414A08">
              <w:rPr>
                <w:noProof/>
                <w:webHidden/>
              </w:rPr>
              <w:fldChar w:fldCharType="begin"/>
            </w:r>
            <w:r w:rsidR="00414A08">
              <w:rPr>
                <w:noProof/>
                <w:webHidden/>
              </w:rPr>
              <w:instrText xml:space="preserve"> PAGEREF _Toc513135352 \h </w:instrText>
            </w:r>
            <w:r w:rsidR="00414A08">
              <w:rPr>
                <w:noProof/>
                <w:webHidden/>
              </w:rPr>
            </w:r>
            <w:r w:rsidR="00414A08">
              <w:rPr>
                <w:noProof/>
                <w:webHidden/>
              </w:rPr>
              <w:fldChar w:fldCharType="separate"/>
            </w:r>
            <w:r w:rsidR="00D44D9D">
              <w:rPr>
                <w:noProof/>
                <w:webHidden/>
              </w:rPr>
              <w:t>7</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53" w:history="1">
            <w:r w:rsidR="00414A08" w:rsidRPr="0022653F">
              <w:rPr>
                <w:rStyle w:val="Hyperlink"/>
                <w:rFonts w:cstheme="minorHAnsi"/>
                <w:noProof/>
              </w:rPr>
              <w:t>Use of Proceeds</w:t>
            </w:r>
            <w:r w:rsidR="00414A08">
              <w:rPr>
                <w:noProof/>
                <w:webHidden/>
              </w:rPr>
              <w:tab/>
            </w:r>
            <w:r w:rsidR="00414A08">
              <w:rPr>
                <w:noProof/>
                <w:webHidden/>
              </w:rPr>
              <w:fldChar w:fldCharType="begin"/>
            </w:r>
            <w:r w:rsidR="00414A08">
              <w:rPr>
                <w:noProof/>
                <w:webHidden/>
              </w:rPr>
              <w:instrText xml:space="preserve"> PAGEREF _Toc513135353 \h </w:instrText>
            </w:r>
            <w:r w:rsidR="00414A08">
              <w:rPr>
                <w:noProof/>
                <w:webHidden/>
              </w:rPr>
            </w:r>
            <w:r w:rsidR="00414A08">
              <w:rPr>
                <w:noProof/>
                <w:webHidden/>
              </w:rPr>
              <w:fldChar w:fldCharType="separate"/>
            </w:r>
            <w:r w:rsidR="00D44D9D">
              <w:rPr>
                <w:noProof/>
                <w:webHidden/>
              </w:rPr>
              <w:t>9</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54" w:history="1">
            <w:r w:rsidR="00414A08" w:rsidRPr="0022653F">
              <w:rPr>
                <w:rStyle w:val="Hyperlink"/>
                <w:rFonts w:cstheme="minorHAnsi"/>
                <w:noProof/>
              </w:rPr>
              <w:t>The TWEX Platform</w:t>
            </w:r>
            <w:r w:rsidR="00414A08">
              <w:rPr>
                <w:noProof/>
                <w:webHidden/>
              </w:rPr>
              <w:tab/>
            </w:r>
            <w:r w:rsidR="00414A08">
              <w:rPr>
                <w:noProof/>
                <w:webHidden/>
              </w:rPr>
              <w:fldChar w:fldCharType="begin"/>
            </w:r>
            <w:r w:rsidR="00414A08">
              <w:rPr>
                <w:noProof/>
                <w:webHidden/>
              </w:rPr>
              <w:instrText xml:space="preserve"> PAGEREF _Toc513135354 \h </w:instrText>
            </w:r>
            <w:r w:rsidR="00414A08">
              <w:rPr>
                <w:noProof/>
                <w:webHidden/>
              </w:rPr>
            </w:r>
            <w:r w:rsidR="00414A08">
              <w:rPr>
                <w:noProof/>
                <w:webHidden/>
              </w:rPr>
              <w:fldChar w:fldCharType="separate"/>
            </w:r>
            <w:r w:rsidR="00D44D9D">
              <w:rPr>
                <w:noProof/>
                <w:webHidden/>
              </w:rPr>
              <w:t>10</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55" w:history="1">
            <w:r w:rsidR="00414A08" w:rsidRPr="0022653F">
              <w:rPr>
                <w:rStyle w:val="Hyperlink"/>
                <w:rFonts w:cstheme="minorHAnsi"/>
                <w:noProof/>
              </w:rPr>
              <w:t>Components</w:t>
            </w:r>
            <w:r w:rsidR="00414A08">
              <w:rPr>
                <w:noProof/>
                <w:webHidden/>
              </w:rPr>
              <w:tab/>
            </w:r>
            <w:r w:rsidR="00414A08">
              <w:rPr>
                <w:noProof/>
                <w:webHidden/>
              </w:rPr>
              <w:fldChar w:fldCharType="begin"/>
            </w:r>
            <w:r w:rsidR="00414A08">
              <w:rPr>
                <w:noProof/>
                <w:webHidden/>
              </w:rPr>
              <w:instrText xml:space="preserve"> PAGEREF _Toc513135355 \h </w:instrText>
            </w:r>
            <w:r w:rsidR="00414A08">
              <w:rPr>
                <w:noProof/>
                <w:webHidden/>
              </w:rPr>
            </w:r>
            <w:r w:rsidR="00414A08">
              <w:rPr>
                <w:noProof/>
                <w:webHidden/>
              </w:rPr>
              <w:fldChar w:fldCharType="separate"/>
            </w:r>
            <w:r w:rsidR="00D44D9D">
              <w:rPr>
                <w:noProof/>
                <w:webHidden/>
              </w:rPr>
              <w:t>10</w:t>
            </w:r>
            <w:r w:rsidR="00414A08">
              <w:rPr>
                <w:noProof/>
                <w:webHidden/>
              </w:rPr>
              <w:fldChar w:fldCharType="end"/>
            </w:r>
          </w:hyperlink>
        </w:p>
        <w:p w:rsidR="00414A08" w:rsidRDefault="001F6F41">
          <w:pPr>
            <w:pStyle w:val="TOC3"/>
            <w:tabs>
              <w:tab w:val="right" w:leader="dot" w:pos="9016"/>
            </w:tabs>
            <w:rPr>
              <w:noProof/>
              <w:lang w:val="en-GB" w:eastAsia="en-GB"/>
            </w:rPr>
          </w:pPr>
          <w:hyperlink w:anchor="_Toc513135356" w:history="1">
            <w:r w:rsidR="00414A08" w:rsidRPr="0022653F">
              <w:rPr>
                <w:rStyle w:val="Hyperlink"/>
                <w:rFonts w:cstheme="minorHAnsi"/>
                <w:noProof/>
              </w:rPr>
              <w:t>Service Area</w:t>
            </w:r>
            <w:r w:rsidR="00414A08">
              <w:rPr>
                <w:noProof/>
                <w:webHidden/>
              </w:rPr>
              <w:tab/>
            </w:r>
            <w:r w:rsidR="00414A08">
              <w:rPr>
                <w:noProof/>
                <w:webHidden/>
              </w:rPr>
              <w:fldChar w:fldCharType="begin"/>
            </w:r>
            <w:r w:rsidR="00414A08">
              <w:rPr>
                <w:noProof/>
                <w:webHidden/>
              </w:rPr>
              <w:instrText xml:space="preserve"> PAGEREF _Toc513135356 \h </w:instrText>
            </w:r>
            <w:r w:rsidR="00414A08">
              <w:rPr>
                <w:noProof/>
                <w:webHidden/>
              </w:rPr>
            </w:r>
            <w:r w:rsidR="00414A08">
              <w:rPr>
                <w:noProof/>
                <w:webHidden/>
              </w:rPr>
              <w:fldChar w:fldCharType="separate"/>
            </w:r>
            <w:r w:rsidR="00D44D9D">
              <w:rPr>
                <w:noProof/>
                <w:webHidden/>
              </w:rPr>
              <w:t>10</w:t>
            </w:r>
            <w:r w:rsidR="00414A08">
              <w:rPr>
                <w:noProof/>
                <w:webHidden/>
              </w:rPr>
              <w:fldChar w:fldCharType="end"/>
            </w:r>
          </w:hyperlink>
        </w:p>
        <w:p w:rsidR="00414A08" w:rsidRDefault="001F6F41">
          <w:pPr>
            <w:pStyle w:val="TOC3"/>
            <w:tabs>
              <w:tab w:val="right" w:leader="dot" w:pos="9016"/>
            </w:tabs>
            <w:rPr>
              <w:noProof/>
              <w:lang w:val="en-GB" w:eastAsia="en-GB"/>
            </w:rPr>
          </w:pPr>
          <w:hyperlink w:anchor="_Toc513135357" w:history="1">
            <w:r w:rsidR="00414A08" w:rsidRPr="0022653F">
              <w:rPr>
                <w:rStyle w:val="Hyperlink"/>
                <w:rFonts w:cstheme="minorHAnsi"/>
                <w:noProof/>
              </w:rPr>
              <w:t>Crowd-lending Platform</w:t>
            </w:r>
            <w:r w:rsidR="00414A08">
              <w:rPr>
                <w:noProof/>
                <w:webHidden/>
              </w:rPr>
              <w:tab/>
            </w:r>
            <w:r w:rsidR="00414A08">
              <w:rPr>
                <w:noProof/>
                <w:webHidden/>
              </w:rPr>
              <w:fldChar w:fldCharType="begin"/>
            </w:r>
            <w:r w:rsidR="00414A08">
              <w:rPr>
                <w:noProof/>
                <w:webHidden/>
              </w:rPr>
              <w:instrText xml:space="preserve"> PAGEREF _Toc513135357 \h </w:instrText>
            </w:r>
            <w:r w:rsidR="00414A08">
              <w:rPr>
                <w:noProof/>
                <w:webHidden/>
              </w:rPr>
            </w:r>
            <w:r w:rsidR="00414A08">
              <w:rPr>
                <w:noProof/>
                <w:webHidden/>
              </w:rPr>
              <w:fldChar w:fldCharType="separate"/>
            </w:r>
            <w:r w:rsidR="00D44D9D">
              <w:rPr>
                <w:noProof/>
                <w:webHidden/>
              </w:rPr>
              <w:t>10</w:t>
            </w:r>
            <w:r w:rsidR="00414A08">
              <w:rPr>
                <w:noProof/>
                <w:webHidden/>
              </w:rPr>
              <w:fldChar w:fldCharType="end"/>
            </w:r>
          </w:hyperlink>
        </w:p>
        <w:p w:rsidR="00414A08" w:rsidRDefault="001F6F41">
          <w:pPr>
            <w:pStyle w:val="TOC3"/>
            <w:tabs>
              <w:tab w:val="right" w:leader="dot" w:pos="9016"/>
            </w:tabs>
            <w:rPr>
              <w:noProof/>
              <w:lang w:val="en-GB" w:eastAsia="en-GB"/>
            </w:rPr>
          </w:pPr>
          <w:hyperlink w:anchor="_Toc513135358" w:history="1">
            <w:r w:rsidR="00414A08" w:rsidRPr="0022653F">
              <w:rPr>
                <w:rStyle w:val="Hyperlink"/>
                <w:rFonts w:cstheme="minorHAnsi"/>
                <w:noProof/>
              </w:rPr>
              <w:t>Secured Hardware-Wallet</w:t>
            </w:r>
            <w:r w:rsidR="00414A08">
              <w:rPr>
                <w:noProof/>
                <w:webHidden/>
              </w:rPr>
              <w:tab/>
            </w:r>
            <w:r w:rsidR="00414A08">
              <w:rPr>
                <w:noProof/>
                <w:webHidden/>
              </w:rPr>
              <w:fldChar w:fldCharType="begin"/>
            </w:r>
            <w:r w:rsidR="00414A08">
              <w:rPr>
                <w:noProof/>
                <w:webHidden/>
              </w:rPr>
              <w:instrText xml:space="preserve"> PAGEREF _Toc513135358 \h </w:instrText>
            </w:r>
            <w:r w:rsidR="00414A08">
              <w:rPr>
                <w:noProof/>
                <w:webHidden/>
              </w:rPr>
            </w:r>
            <w:r w:rsidR="00414A08">
              <w:rPr>
                <w:noProof/>
                <w:webHidden/>
              </w:rPr>
              <w:fldChar w:fldCharType="separate"/>
            </w:r>
            <w:r w:rsidR="00D44D9D">
              <w:rPr>
                <w:noProof/>
                <w:webHidden/>
              </w:rPr>
              <w:t>11</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59" w:history="1">
            <w:r w:rsidR="00414A08" w:rsidRPr="0022653F">
              <w:rPr>
                <w:rStyle w:val="Hyperlink"/>
                <w:rFonts w:cstheme="minorHAnsi"/>
                <w:noProof/>
              </w:rPr>
              <w:t>Investor Eligibility</w:t>
            </w:r>
            <w:r w:rsidR="00414A08">
              <w:rPr>
                <w:noProof/>
                <w:webHidden/>
              </w:rPr>
              <w:tab/>
            </w:r>
            <w:r w:rsidR="00414A08">
              <w:rPr>
                <w:noProof/>
                <w:webHidden/>
              </w:rPr>
              <w:fldChar w:fldCharType="begin"/>
            </w:r>
            <w:r w:rsidR="00414A08">
              <w:rPr>
                <w:noProof/>
                <w:webHidden/>
              </w:rPr>
              <w:instrText xml:space="preserve"> PAGEREF _Toc513135359 \h </w:instrText>
            </w:r>
            <w:r w:rsidR="00414A08">
              <w:rPr>
                <w:noProof/>
                <w:webHidden/>
              </w:rPr>
            </w:r>
            <w:r w:rsidR="00414A08">
              <w:rPr>
                <w:noProof/>
                <w:webHidden/>
              </w:rPr>
              <w:fldChar w:fldCharType="separate"/>
            </w:r>
            <w:r w:rsidR="00D44D9D">
              <w:rPr>
                <w:noProof/>
                <w:webHidden/>
              </w:rPr>
              <w:t>12</w:t>
            </w:r>
            <w:r w:rsidR="00414A08">
              <w:rPr>
                <w:noProof/>
                <w:webHidden/>
              </w:rPr>
              <w:fldChar w:fldCharType="end"/>
            </w:r>
          </w:hyperlink>
        </w:p>
        <w:p w:rsidR="00414A08" w:rsidRDefault="001F6F41">
          <w:pPr>
            <w:pStyle w:val="TOC3"/>
            <w:tabs>
              <w:tab w:val="right" w:leader="dot" w:pos="9016"/>
            </w:tabs>
            <w:rPr>
              <w:noProof/>
              <w:lang w:val="en-GB" w:eastAsia="en-GB"/>
            </w:rPr>
          </w:pPr>
          <w:hyperlink w:anchor="_Toc513135360" w:history="1">
            <w:r w:rsidR="00414A08" w:rsidRPr="0022653F">
              <w:rPr>
                <w:rStyle w:val="Hyperlink"/>
                <w:rFonts w:cstheme="minorHAnsi"/>
                <w:noProof/>
              </w:rPr>
              <w:t>How to qualify to buy TWEX Units?</w:t>
            </w:r>
            <w:r w:rsidR="00414A08">
              <w:rPr>
                <w:noProof/>
                <w:webHidden/>
              </w:rPr>
              <w:tab/>
            </w:r>
            <w:r w:rsidR="00414A08">
              <w:rPr>
                <w:noProof/>
                <w:webHidden/>
              </w:rPr>
              <w:fldChar w:fldCharType="begin"/>
            </w:r>
            <w:r w:rsidR="00414A08">
              <w:rPr>
                <w:noProof/>
                <w:webHidden/>
              </w:rPr>
              <w:instrText xml:space="preserve"> PAGEREF _Toc513135360 \h </w:instrText>
            </w:r>
            <w:r w:rsidR="00414A08">
              <w:rPr>
                <w:noProof/>
                <w:webHidden/>
              </w:rPr>
            </w:r>
            <w:r w:rsidR="00414A08">
              <w:rPr>
                <w:noProof/>
                <w:webHidden/>
              </w:rPr>
              <w:fldChar w:fldCharType="separate"/>
            </w:r>
            <w:r w:rsidR="00D44D9D">
              <w:rPr>
                <w:noProof/>
                <w:webHidden/>
              </w:rPr>
              <w:t>13</w:t>
            </w:r>
            <w:r w:rsidR="00414A08">
              <w:rPr>
                <w:noProof/>
                <w:webHidden/>
              </w:rPr>
              <w:fldChar w:fldCharType="end"/>
            </w:r>
          </w:hyperlink>
        </w:p>
        <w:p w:rsidR="00414A08" w:rsidRDefault="001F6F41">
          <w:pPr>
            <w:pStyle w:val="TOC3"/>
            <w:tabs>
              <w:tab w:val="right" w:leader="dot" w:pos="9016"/>
            </w:tabs>
            <w:rPr>
              <w:noProof/>
              <w:lang w:val="en-GB" w:eastAsia="en-GB"/>
            </w:rPr>
          </w:pPr>
          <w:hyperlink w:anchor="_Toc513135361" w:history="1">
            <w:r w:rsidR="00414A08" w:rsidRPr="0022653F">
              <w:rPr>
                <w:rStyle w:val="Hyperlink"/>
                <w:rFonts w:cstheme="minorHAnsi"/>
                <w:noProof/>
              </w:rPr>
              <w:t>How to get listed on TAG WORLD Exchange</w:t>
            </w:r>
            <w:r w:rsidR="00414A08">
              <w:rPr>
                <w:noProof/>
                <w:webHidden/>
              </w:rPr>
              <w:tab/>
            </w:r>
            <w:r w:rsidR="00414A08">
              <w:rPr>
                <w:noProof/>
                <w:webHidden/>
              </w:rPr>
              <w:fldChar w:fldCharType="begin"/>
            </w:r>
            <w:r w:rsidR="00414A08">
              <w:rPr>
                <w:noProof/>
                <w:webHidden/>
              </w:rPr>
              <w:instrText xml:space="preserve"> PAGEREF _Toc513135361 \h </w:instrText>
            </w:r>
            <w:r w:rsidR="00414A08">
              <w:rPr>
                <w:noProof/>
                <w:webHidden/>
              </w:rPr>
            </w:r>
            <w:r w:rsidR="00414A08">
              <w:rPr>
                <w:noProof/>
                <w:webHidden/>
              </w:rPr>
              <w:fldChar w:fldCharType="separate"/>
            </w:r>
            <w:r w:rsidR="00D44D9D">
              <w:rPr>
                <w:noProof/>
                <w:webHidden/>
              </w:rPr>
              <w:t>14</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2" w:history="1">
            <w:r w:rsidR="00414A08" w:rsidRPr="0022653F">
              <w:rPr>
                <w:rStyle w:val="Hyperlink"/>
                <w:rFonts w:cstheme="minorHAnsi"/>
                <w:noProof/>
              </w:rPr>
              <w:t>Token Mechanism</w:t>
            </w:r>
            <w:r w:rsidR="00414A08">
              <w:rPr>
                <w:noProof/>
                <w:webHidden/>
              </w:rPr>
              <w:tab/>
            </w:r>
            <w:r w:rsidR="00414A08">
              <w:rPr>
                <w:noProof/>
                <w:webHidden/>
              </w:rPr>
              <w:fldChar w:fldCharType="begin"/>
            </w:r>
            <w:r w:rsidR="00414A08">
              <w:rPr>
                <w:noProof/>
                <w:webHidden/>
              </w:rPr>
              <w:instrText xml:space="preserve"> PAGEREF _Toc513135362 \h </w:instrText>
            </w:r>
            <w:r w:rsidR="00414A08">
              <w:rPr>
                <w:noProof/>
                <w:webHidden/>
              </w:rPr>
            </w:r>
            <w:r w:rsidR="00414A08">
              <w:rPr>
                <w:noProof/>
                <w:webHidden/>
              </w:rPr>
              <w:fldChar w:fldCharType="separate"/>
            </w:r>
            <w:r w:rsidR="00D44D9D">
              <w:rPr>
                <w:noProof/>
                <w:webHidden/>
              </w:rPr>
              <w:t>15</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3" w:history="1">
            <w:r w:rsidR="00414A08" w:rsidRPr="0022653F">
              <w:rPr>
                <w:rStyle w:val="Hyperlink"/>
                <w:rFonts w:cstheme="minorHAnsi"/>
                <w:noProof/>
              </w:rPr>
              <w:t>System Architecture</w:t>
            </w:r>
            <w:r w:rsidR="00414A08">
              <w:rPr>
                <w:noProof/>
                <w:webHidden/>
              </w:rPr>
              <w:tab/>
            </w:r>
            <w:r w:rsidR="00414A08">
              <w:rPr>
                <w:noProof/>
                <w:webHidden/>
              </w:rPr>
              <w:fldChar w:fldCharType="begin"/>
            </w:r>
            <w:r w:rsidR="00414A08">
              <w:rPr>
                <w:noProof/>
                <w:webHidden/>
              </w:rPr>
              <w:instrText xml:space="preserve"> PAGEREF _Toc513135363 \h </w:instrText>
            </w:r>
            <w:r w:rsidR="00414A08">
              <w:rPr>
                <w:noProof/>
                <w:webHidden/>
              </w:rPr>
            </w:r>
            <w:r w:rsidR="00414A08">
              <w:rPr>
                <w:noProof/>
                <w:webHidden/>
              </w:rPr>
              <w:fldChar w:fldCharType="separate"/>
            </w:r>
            <w:r w:rsidR="00D44D9D">
              <w:rPr>
                <w:noProof/>
                <w:webHidden/>
              </w:rPr>
              <w:t>15</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64" w:history="1">
            <w:r w:rsidR="00414A08" w:rsidRPr="0022653F">
              <w:rPr>
                <w:rStyle w:val="Hyperlink"/>
                <w:rFonts w:cstheme="minorHAnsi"/>
                <w:noProof/>
              </w:rPr>
              <w:t>Smart Contracts Architecture</w:t>
            </w:r>
            <w:r w:rsidR="00414A08">
              <w:rPr>
                <w:noProof/>
                <w:webHidden/>
              </w:rPr>
              <w:tab/>
            </w:r>
            <w:r w:rsidR="00414A08">
              <w:rPr>
                <w:noProof/>
                <w:webHidden/>
              </w:rPr>
              <w:fldChar w:fldCharType="begin"/>
            </w:r>
            <w:r w:rsidR="00414A08">
              <w:rPr>
                <w:noProof/>
                <w:webHidden/>
              </w:rPr>
              <w:instrText xml:space="preserve"> PAGEREF _Toc513135364 \h </w:instrText>
            </w:r>
            <w:r w:rsidR="00414A08">
              <w:rPr>
                <w:noProof/>
                <w:webHidden/>
              </w:rPr>
            </w:r>
            <w:r w:rsidR="00414A08">
              <w:rPr>
                <w:noProof/>
                <w:webHidden/>
              </w:rPr>
              <w:fldChar w:fldCharType="separate"/>
            </w:r>
            <w:r w:rsidR="00D44D9D">
              <w:rPr>
                <w:noProof/>
                <w:webHidden/>
              </w:rPr>
              <w:t>15</w:t>
            </w:r>
            <w:r w:rsidR="00414A08">
              <w:rPr>
                <w:noProof/>
                <w:webHidden/>
              </w:rPr>
              <w:fldChar w:fldCharType="end"/>
            </w:r>
          </w:hyperlink>
        </w:p>
        <w:p w:rsidR="00414A08" w:rsidRDefault="001F6F41">
          <w:pPr>
            <w:pStyle w:val="TOC2"/>
            <w:tabs>
              <w:tab w:val="right" w:leader="dot" w:pos="9016"/>
            </w:tabs>
            <w:rPr>
              <w:noProof/>
              <w:lang w:val="en-GB" w:eastAsia="en-GB"/>
            </w:rPr>
          </w:pPr>
          <w:hyperlink w:anchor="_Toc513135365" w:history="1">
            <w:r w:rsidR="00414A08" w:rsidRPr="0022653F">
              <w:rPr>
                <w:rStyle w:val="Hyperlink"/>
                <w:rFonts w:cstheme="minorHAnsi"/>
                <w:noProof/>
              </w:rPr>
              <w:t>Oracle</w:t>
            </w:r>
            <w:r w:rsidR="00414A08">
              <w:rPr>
                <w:noProof/>
                <w:webHidden/>
              </w:rPr>
              <w:tab/>
            </w:r>
            <w:r w:rsidR="00414A08">
              <w:rPr>
                <w:noProof/>
                <w:webHidden/>
              </w:rPr>
              <w:fldChar w:fldCharType="begin"/>
            </w:r>
            <w:r w:rsidR="00414A08">
              <w:rPr>
                <w:noProof/>
                <w:webHidden/>
              </w:rPr>
              <w:instrText xml:space="preserve"> PAGEREF _Toc513135365 \h </w:instrText>
            </w:r>
            <w:r w:rsidR="00414A08">
              <w:rPr>
                <w:noProof/>
                <w:webHidden/>
              </w:rPr>
            </w:r>
            <w:r w:rsidR="00414A08">
              <w:rPr>
                <w:noProof/>
                <w:webHidden/>
              </w:rPr>
              <w:fldChar w:fldCharType="separate"/>
            </w:r>
            <w:r w:rsidR="00D44D9D">
              <w:rPr>
                <w:noProof/>
                <w:webHidden/>
              </w:rPr>
              <w:t>17</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6" w:history="1">
            <w:r w:rsidR="00414A08" w:rsidRPr="0022653F">
              <w:rPr>
                <w:rStyle w:val="Hyperlink"/>
                <w:rFonts w:cstheme="minorHAnsi"/>
                <w:noProof/>
              </w:rPr>
              <w:t>Risk Analysis</w:t>
            </w:r>
            <w:r w:rsidR="00414A08">
              <w:rPr>
                <w:noProof/>
                <w:webHidden/>
              </w:rPr>
              <w:tab/>
            </w:r>
            <w:r w:rsidR="00414A08">
              <w:rPr>
                <w:noProof/>
                <w:webHidden/>
              </w:rPr>
              <w:fldChar w:fldCharType="begin"/>
            </w:r>
            <w:r w:rsidR="00414A08">
              <w:rPr>
                <w:noProof/>
                <w:webHidden/>
              </w:rPr>
              <w:instrText xml:space="preserve"> PAGEREF _Toc513135366 \h </w:instrText>
            </w:r>
            <w:r w:rsidR="00414A08">
              <w:rPr>
                <w:noProof/>
                <w:webHidden/>
              </w:rPr>
            </w:r>
            <w:r w:rsidR="00414A08">
              <w:rPr>
                <w:noProof/>
                <w:webHidden/>
              </w:rPr>
              <w:fldChar w:fldCharType="separate"/>
            </w:r>
            <w:r w:rsidR="00D44D9D">
              <w:rPr>
                <w:noProof/>
                <w:webHidden/>
              </w:rPr>
              <w:t>18</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7" w:history="1">
            <w:r w:rsidR="00414A08" w:rsidRPr="0022653F">
              <w:rPr>
                <w:rStyle w:val="Hyperlink"/>
                <w:rFonts w:cstheme="minorHAnsi"/>
                <w:noProof/>
              </w:rPr>
              <w:t>Team Members</w:t>
            </w:r>
            <w:r w:rsidR="00414A08">
              <w:rPr>
                <w:noProof/>
                <w:webHidden/>
              </w:rPr>
              <w:tab/>
            </w:r>
            <w:r w:rsidR="00414A08">
              <w:rPr>
                <w:noProof/>
                <w:webHidden/>
              </w:rPr>
              <w:fldChar w:fldCharType="begin"/>
            </w:r>
            <w:r w:rsidR="00414A08">
              <w:rPr>
                <w:noProof/>
                <w:webHidden/>
              </w:rPr>
              <w:instrText xml:space="preserve"> PAGEREF _Toc513135367 \h </w:instrText>
            </w:r>
            <w:r w:rsidR="00414A08">
              <w:rPr>
                <w:noProof/>
                <w:webHidden/>
              </w:rPr>
            </w:r>
            <w:r w:rsidR="00414A08">
              <w:rPr>
                <w:noProof/>
                <w:webHidden/>
              </w:rPr>
              <w:fldChar w:fldCharType="separate"/>
            </w:r>
            <w:r w:rsidR="00D44D9D">
              <w:rPr>
                <w:noProof/>
                <w:webHidden/>
              </w:rPr>
              <w:t>20</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8" w:history="1">
            <w:r w:rsidR="00414A08" w:rsidRPr="0022653F">
              <w:rPr>
                <w:rStyle w:val="Hyperlink"/>
                <w:rFonts w:cstheme="minorHAnsi"/>
                <w:noProof/>
              </w:rPr>
              <w:t>Companies Listed</w:t>
            </w:r>
            <w:r w:rsidR="00414A08">
              <w:rPr>
                <w:noProof/>
                <w:webHidden/>
              </w:rPr>
              <w:tab/>
            </w:r>
            <w:r w:rsidR="00414A08">
              <w:rPr>
                <w:noProof/>
                <w:webHidden/>
              </w:rPr>
              <w:fldChar w:fldCharType="begin"/>
            </w:r>
            <w:r w:rsidR="00414A08">
              <w:rPr>
                <w:noProof/>
                <w:webHidden/>
              </w:rPr>
              <w:instrText xml:space="preserve"> PAGEREF _Toc513135368 \h </w:instrText>
            </w:r>
            <w:r w:rsidR="00414A08">
              <w:rPr>
                <w:noProof/>
                <w:webHidden/>
              </w:rPr>
            </w:r>
            <w:r w:rsidR="00414A08">
              <w:rPr>
                <w:noProof/>
                <w:webHidden/>
              </w:rPr>
              <w:fldChar w:fldCharType="separate"/>
            </w:r>
            <w:r w:rsidR="00D44D9D">
              <w:rPr>
                <w:noProof/>
                <w:webHidden/>
              </w:rPr>
              <w:t>27</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69" w:history="1">
            <w:r w:rsidR="00414A08" w:rsidRPr="0022653F">
              <w:rPr>
                <w:rStyle w:val="Hyperlink"/>
                <w:rFonts w:cstheme="minorHAnsi"/>
                <w:noProof/>
              </w:rPr>
              <w:t>Termination</w:t>
            </w:r>
            <w:r w:rsidR="00414A08">
              <w:rPr>
                <w:noProof/>
                <w:webHidden/>
              </w:rPr>
              <w:tab/>
            </w:r>
            <w:r w:rsidR="00414A08">
              <w:rPr>
                <w:noProof/>
                <w:webHidden/>
              </w:rPr>
              <w:fldChar w:fldCharType="begin"/>
            </w:r>
            <w:r w:rsidR="00414A08">
              <w:rPr>
                <w:noProof/>
                <w:webHidden/>
              </w:rPr>
              <w:instrText xml:space="preserve"> PAGEREF _Toc513135369 \h </w:instrText>
            </w:r>
            <w:r w:rsidR="00414A08">
              <w:rPr>
                <w:noProof/>
                <w:webHidden/>
              </w:rPr>
            </w:r>
            <w:r w:rsidR="00414A08">
              <w:rPr>
                <w:noProof/>
                <w:webHidden/>
              </w:rPr>
              <w:fldChar w:fldCharType="separate"/>
            </w:r>
            <w:r w:rsidR="00D44D9D">
              <w:rPr>
                <w:noProof/>
                <w:webHidden/>
              </w:rPr>
              <w:t>30</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70" w:history="1">
            <w:r w:rsidR="00414A08" w:rsidRPr="0022653F">
              <w:rPr>
                <w:rStyle w:val="Hyperlink"/>
                <w:rFonts w:cstheme="minorHAnsi"/>
                <w:noProof/>
              </w:rPr>
              <w:t>AML Policy</w:t>
            </w:r>
            <w:r w:rsidR="00414A08">
              <w:rPr>
                <w:noProof/>
                <w:webHidden/>
              </w:rPr>
              <w:tab/>
            </w:r>
            <w:r w:rsidR="00414A08">
              <w:rPr>
                <w:noProof/>
                <w:webHidden/>
              </w:rPr>
              <w:fldChar w:fldCharType="begin"/>
            </w:r>
            <w:r w:rsidR="00414A08">
              <w:rPr>
                <w:noProof/>
                <w:webHidden/>
              </w:rPr>
              <w:instrText xml:space="preserve"> PAGEREF _Toc513135370 \h </w:instrText>
            </w:r>
            <w:r w:rsidR="00414A08">
              <w:rPr>
                <w:noProof/>
                <w:webHidden/>
              </w:rPr>
            </w:r>
            <w:r w:rsidR="00414A08">
              <w:rPr>
                <w:noProof/>
                <w:webHidden/>
              </w:rPr>
              <w:fldChar w:fldCharType="separate"/>
            </w:r>
            <w:r w:rsidR="00D44D9D">
              <w:rPr>
                <w:noProof/>
                <w:webHidden/>
              </w:rPr>
              <w:t>30</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71" w:history="1">
            <w:r w:rsidR="00414A08" w:rsidRPr="0022653F">
              <w:rPr>
                <w:rStyle w:val="Hyperlink"/>
                <w:rFonts w:cstheme="minorHAnsi"/>
                <w:noProof/>
              </w:rPr>
              <w:t>Terms &amp; Conditions</w:t>
            </w:r>
            <w:r w:rsidR="00414A08">
              <w:rPr>
                <w:noProof/>
                <w:webHidden/>
              </w:rPr>
              <w:tab/>
            </w:r>
            <w:r w:rsidR="00414A08">
              <w:rPr>
                <w:noProof/>
                <w:webHidden/>
              </w:rPr>
              <w:fldChar w:fldCharType="begin"/>
            </w:r>
            <w:r w:rsidR="00414A08">
              <w:rPr>
                <w:noProof/>
                <w:webHidden/>
              </w:rPr>
              <w:instrText xml:space="preserve"> PAGEREF _Toc513135371 \h </w:instrText>
            </w:r>
            <w:r w:rsidR="00414A08">
              <w:rPr>
                <w:noProof/>
                <w:webHidden/>
              </w:rPr>
            </w:r>
            <w:r w:rsidR="00414A08">
              <w:rPr>
                <w:noProof/>
                <w:webHidden/>
              </w:rPr>
              <w:fldChar w:fldCharType="separate"/>
            </w:r>
            <w:r w:rsidR="00D44D9D">
              <w:rPr>
                <w:noProof/>
                <w:webHidden/>
              </w:rPr>
              <w:t>31</w:t>
            </w:r>
            <w:r w:rsidR="00414A08">
              <w:rPr>
                <w:noProof/>
                <w:webHidden/>
              </w:rPr>
              <w:fldChar w:fldCharType="end"/>
            </w:r>
          </w:hyperlink>
        </w:p>
        <w:p w:rsidR="00414A08" w:rsidRDefault="001F6F41">
          <w:pPr>
            <w:pStyle w:val="TOC1"/>
            <w:tabs>
              <w:tab w:val="right" w:leader="dot" w:pos="9016"/>
            </w:tabs>
            <w:rPr>
              <w:noProof/>
              <w:lang w:val="en-GB" w:eastAsia="en-GB"/>
            </w:rPr>
          </w:pPr>
          <w:hyperlink w:anchor="_Toc513135372" w:history="1">
            <w:r w:rsidR="00414A08" w:rsidRPr="0022653F">
              <w:rPr>
                <w:rStyle w:val="Hyperlink"/>
                <w:rFonts w:cstheme="minorHAnsi"/>
                <w:noProof/>
              </w:rPr>
              <w:t>Contact Information</w:t>
            </w:r>
            <w:r w:rsidR="00414A08">
              <w:rPr>
                <w:noProof/>
                <w:webHidden/>
              </w:rPr>
              <w:tab/>
            </w:r>
            <w:r w:rsidR="00414A08">
              <w:rPr>
                <w:noProof/>
                <w:webHidden/>
              </w:rPr>
              <w:fldChar w:fldCharType="begin"/>
            </w:r>
            <w:r w:rsidR="00414A08">
              <w:rPr>
                <w:noProof/>
                <w:webHidden/>
              </w:rPr>
              <w:instrText xml:space="preserve"> PAGEREF _Toc513135372 \h </w:instrText>
            </w:r>
            <w:r w:rsidR="00414A08">
              <w:rPr>
                <w:noProof/>
                <w:webHidden/>
              </w:rPr>
            </w:r>
            <w:r w:rsidR="00414A08">
              <w:rPr>
                <w:noProof/>
                <w:webHidden/>
              </w:rPr>
              <w:fldChar w:fldCharType="separate"/>
            </w:r>
            <w:r w:rsidR="00D44D9D">
              <w:rPr>
                <w:noProof/>
                <w:webHidden/>
              </w:rPr>
              <w:t>32</w:t>
            </w:r>
            <w:r w:rsidR="00414A08">
              <w:rPr>
                <w:noProof/>
                <w:webHidden/>
              </w:rPr>
              <w:fldChar w:fldCharType="end"/>
            </w:r>
          </w:hyperlink>
        </w:p>
        <w:p w:rsidR="00091FB2" w:rsidRDefault="00091FB2">
          <w:r>
            <w:rPr>
              <w:b/>
              <w:bCs/>
              <w:noProof/>
            </w:rPr>
            <w:fldChar w:fldCharType="end"/>
          </w:r>
        </w:p>
      </w:sdtContent>
    </w:sdt>
    <w:p w:rsidR="00091FB2" w:rsidRDefault="00091FB2" w:rsidP="00091FB2">
      <w:pPr>
        <w:rPr>
          <w:lang w:val="en-US"/>
        </w:rPr>
      </w:pPr>
    </w:p>
    <w:p w:rsidR="007E6CCB" w:rsidRPr="001F6F41" w:rsidRDefault="00091FB2" w:rsidP="001F6F41">
      <w:pPr>
        <w:pStyle w:val="Heading1"/>
        <w:tabs>
          <w:tab w:val="center" w:pos="4513"/>
          <w:tab w:val="left" w:pos="8289"/>
        </w:tabs>
        <w:rPr>
          <w:rFonts w:asciiTheme="minorHAnsi" w:hAnsiTheme="minorHAnsi" w:cstheme="minorHAnsi"/>
          <w:color w:val="auto"/>
          <w:sz w:val="24"/>
          <w:lang w:val="en-US"/>
        </w:rPr>
      </w:pPr>
      <w:r>
        <w:rPr>
          <w:lang w:val="en-US"/>
        </w:rPr>
        <w:br w:type="page"/>
      </w:r>
      <w:bookmarkStart w:id="0" w:name="_Toc513135345"/>
      <w:r w:rsidR="001F6F41">
        <w:rPr>
          <w:lang w:val="en-US"/>
        </w:rPr>
        <w:lastRenderedPageBreak/>
        <w:tab/>
      </w:r>
      <w:r w:rsidR="007E6CCB" w:rsidRPr="00533F85">
        <w:rPr>
          <w:rFonts w:asciiTheme="minorHAnsi" w:hAnsiTheme="minorHAnsi" w:cstheme="minorHAnsi"/>
          <w:color w:val="auto"/>
          <w:sz w:val="32"/>
          <w:lang w:val="en-US"/>
        </w:rPr>
        <w:t>Executive Summary</w:t>
      </w:r>
      <w:bookmarkEnd w:id="0"/>
      <w:r w:rsidR="001F6F41">
        <w:rPr>
          <w:rFonts w:asciiTheme="minorHAnsi" w:hAnsiTheme="minorHAnsi" w:cstheme="minorHAnsi"/>
          <w:color w:val="auto"/>
          <w:sz w:val="32"/>
          <w:lang w:val="en-US"/>
        </w:rPr>
        <w:t xml:space="preserve">   </w:t>
      </w:r>
    </w:p>
    <w:p w:rsidR="007E6CCB" w:rsidRDefault="007E6CCB" w:rsidP="007E6CCB">
      <w:pPr>
        <w:rPr>
          <w:lang w:bidi="en-US"/>
        </w:rPr>
      </w:pPr>
      <w:r w:rsidRPr="007E6CCB">
        <w:rPr>
          <w:sz w:val="24"/>
        </w:rPr>
        <w:t>The digitalisation of money and the innovative reinvention of its transfer through newly introduced technologies</w:t>
      </w:r>
      <w:r>
        <w:rPr>
          <w:sz w:val="24"/>
        </w:rPr>
        <w:t xml:space="preserve"> </w:t>
      </w:r>
      <w:r w:rsidRPr="007E6CCB">
        <w:rPr>
          <w:lang w:bidi="en-US"/>
        </w:rPr>
        <w:t>like the blockchain technology have marked the beginning of a new financial era based on trust less system generation and validation of peer-to-peer transactions on a distributed way. This new kind of distributed economy brought by cryptocurrency markets</w:t>
      </w:r>
      <w:r w:rsidRPr="007E6CCB">
        <w:rPr>
          <w:b/>
          <w:lang w:bidi="en-US"/>
        </w:rPr>
        <w:t xml:space="preserve"> </w:t>
      </w:r>
      <w:r w:rsidRPr="007E6CCB">
        <w:rPr>
          <w:lang w:bidi="en-US"/>
        </w:rPr>
        <w:t>gives us the opportunity to change your mind set about the future digital economy thanks to BITCOIN.</w:t>
      </w:r>
    </w:p>
    <w:p w:rsidR="007E6CCB" w:rsidRPr="007E6CCB" w:rsidRDefault="007E6CCB" w:rsidP="007E6CCB">
      <w:pPr>
        <w:rPr>
          <w:lang w:val="en-US" w:bidi="en-US"/>
        </w:rPr>
      </w:pPr>
      <w:r w:rsidRPr="007E6CCB">
        <w:rPr>
          <w:lang w:val="en-US" w:bidi="en-US"/>
        </w:rPr>
        <w:t>A wide range of ‘peer-to-peer’ (P2P) financial platforms have emerged in the past few years, supporting personal loans (</w:t>
      </w:r>
      <w:proofErr w:type="spellStart"/>
      <w:r w:rsidRPr="007E6CCB">
        <w:rPr>
          <w:lang w:val="en-US" w:bidi="en-US"/>
        </w:rPr>
        <w:t>Zopa</w:t>
      </w:r>
      <w:proofErr w:type="spellEnd"/>
      <w:r w:rsidRPr="007E6CCB">
        <w:rPr>
          <w:lang w:val="en-US" w:bidi="en-US"/>
        </w:rPr>
        <w:t xml:space="preserve">, Prosper, Lending Club), small business lending (First Circle, </w:t>
      </w:r>
      <w:proofErr w:type="spellStart"/>
      <w:r w:rsidRPr="007E6CCB">
        <w:rPr>
          <w:lang w:val="en-US" w:bidi="en-US"/>
        </w:rPr>
        <w:t>Kabbage</w:t>
      </w:r>
      <w:proofErr w:type="spellEnd"/>
      <w:r w:rsidRPr="007E6CCB">
        <w:rPr>
          <w:lang w:val="en-US" w:bidi="en-US"/>
        </w:rPr>
        <w:t>), invoice discounting (The Receivables Exchange, Market Invoice) and foreign exchange transactions (Currency Cloud, Currency Fair, Transfer</w:t>
      </w:r>
      <w:r w:rsidR="00533F85">
        <w:rPr>
          <w:lang w:val="en-US" w:bidi="en-US"/>
        </w:rPr>
        <w:t xml:space="preserve"> </w:t>
      </w:r>
      <w:r w:rsidRPr="007E6CCB">
        <w:rPr>
          <w:lang w:val="en-US" w:bidi="en-US"/>
        </w:rPr>
        <w:t>Wise). The volume of these activities has grown rapidly from a relatively low base. For example, P2P lending in the UK has doubled every year in the past four years with the stock of loans exceeding £1 billion in 2014 and £2 billion in 2015 (Peer-to-Peer Finance Association, 2015).</w:t>
      </w:r>
    </w:p>
    <w:p w:rsidR="007E6CCB" w:rsidRDefault="007E6CCB" w:rsidP="007E6CCB">
      <w:pPr>
        <w:rPr>
          <w:lang w:val="en-US" w:bidi="en-US"/>
        </w:rPr>
      </w:pPr>
      <w:r w:rsidRPr="007E6CCB">
        <w:rPr>
          <w:lang w:val="en-US" w:bidi="en-US"/>
        </w:rPr>
        <w:t xml:space="preserve">The birth of </w:t>
      </w:r>
      <w:proofErr w:type="spellStart"/>
      <w:r w:rsidR="00533F85" w:rsidRPr="00533F85">
        <w:rPr>
          <w:b/>
          <w:lang w:val="en-US" w:bidi="en-US"/>
        </w:rPr>
        <w:t>Fintech</w:t>
      </w:r>
      <w:proofErr w:type="spellEnd"/>
      <w:r w:rsidRPr="007E6CCB">
        <w:rPr>
          <w:lang w:val="en-US" w:bidi="en-US"/>
        </w:rPr>
        <w:t xml:space="preserve"> and the </w:t>
      </w:r>
      <w:r w:rsidRPr="00533F85">
        <w:rPr>
          <w:b/>
          <w:lang w:val="en-US" w:bidi="en-US"/>
        </w:rPr>
        <w:t>Blockchain Technology</w:t>
      </w:r>
      <w:r w:rsidRPr="007E6CCB">
        <w:rPr>
          <w:lang w:val="en-US" w:bidi="en-US"/>
        </w:rPr>
        <w:t xml:space="preserve"> has begun to revolutionize and disrupt the traditional loans and recently, this has become a trend in many countries. Since the beginning of 2016, a number of Blockchain and </w:t>
      </w:r>
      <w:proofErr w:type="spellStart"/>
      <w:r w:rsidR="00533F85" w:rsidRPr="007E6CCB">
        <w:rPr>
          <w:lang w:val="en-US" w:bidi="en-US"/>
        </w:rPr>
        <w:t>Fintech</w:t>
      </w:r>
      <w:proofErr w:type="spellEnd"/>
      <w:r w:rsidRPr="007E6CCB">
        <w:rPr>
          <w:lang w:val="en-US" w:bidi="en-US"/>
        </w:rPr>
        <w:t xml:space="preserve"> start-ups have received venture capital funding and attention from financial investors because of their business model of offering opportunities to average people to lend money without the red tape of big banks’ infrastructure and complicated lending policies when they do lend, which is more and more less the case. Many established banks would rather invest their money in the capital markets than lend it to new and or existing young businesses. But where funds have been raised and loaned through various </w:t>
      </w:r>
      <w:proofErr w:type="spellStart"/>
      <w:r w:rsidRPr="007E6CCB">
        <w:rPr>
          <w:lang w:val="en-US" w:bidi="en-US"/>
        </w:rPr>
        <w:t>Fintech</w:t>
      </w:r>
      <w:proofErr w:type="spellEnd"/>
      <w:r w:rsidRPr="007E6CCB">
        <w:rPr>
          <w:lang w:val="en-US" w:bidi="en-US"/>
        </w:rPr>
        <w:t xml:space="preserve"> initiatives they all have one problem in common: lenders are stuck with their investments as there is no market for refinance until such time as the company goes public or are acquired by others or the loans paid back overtime. The biggest issue at hand is that all of these illiquid investments are making some investors reluctant to invest in new promising ventures and that is causing problems.</w:t>
      </w:r>
    </w:p>
    <w:p w:rsidR="00533F85" w:rsidRDefault="00FC283F" w:rsidP="007E6CCB">
      <w:pPr>
        <w:rPr>
          <w:lang w:bidi="en-US"/>
        </w:rPr>
      </w:pPr>
      <w:r w:rsidRPr="00FC283F">
        <w:rPr>
          <w:lang w:bidi="en-US"/>
        </w:rPr>
        <w:t xml:space="preserve">It is just the initial stage of regulation, and more is to be expected, but despite attempts to control crypto sphere, it gives people financial freedom never witnessed before. </w:t>
      </w:r>
      <w:r w:rsidR="00533F85" w:rsidRPr="00533F85">
        <w:rPr>
          <w:lang w:bidi="en-US"/>
        </w:rPr>
        <w:t>Holding tokens, as well as cryptocurrency, is a quite stressful venture. High volatility, rapid changes on the market, fraudulent projects — there are a lot of things to worry about. Regulation is one of the most pressing questions regarding crypto-related projects at all and tokens in particular.</w:t>
      </w:r>
      <w:r w:rsidR="00533F85">
        <w:rPr>
          <w:lang w:bidi="en-US"/>
        </w:rPr>
        <w:t xml:space="preserve"> </w:t>
      </w:r>
      <w:r w:rsidR="00533F85" w:rsidRPr="00533F85">
        <w:rPr>
          <w:lang w:bidi="en-US"/>
        </w:rPr>
        <w:t>Ideally, tokens must have separate specific regulations, as they are new class of asset.</w:t>
      </w:r>
      <w:r w:rsidR="00533F85">
        <w:rPr>
          <w:lang w:bidi="en-US"/>
        </w:rPr>
        <w:t xml:space="preserve"> But such regulations have not yet been implemented by all countries and thus claimed to be a risky investment for investors.</w:t>
      </w:r>
    </w:p>
    <w:p w:rsidR="00533F85" w:rsidRDefault="00533F85" w:rsidP="001F6F41">
      <w:pPr>
        <w:jc w:val="right"/>
        <w:rPr>
          <w:lang w:bidi="en-US"/>
        </w:rPr>
      </w:pPr>
      <w:r>
        <w:rPr>
          <w:lang w:bidi="en-US"/>
        </w:rPr>
        <w:br w:type="page"/>
      </w:r>
    </w:p>
    <w:p w:rsidR="00533F85" w:rsidRPr="00533F85" w:rsidRDefault="00533F85" w:rsidP="00533F85">
      <w:pPr>
        <w:pStyle w:val="Heading1"/>
        <w:jc w:val="center"/>
        <w:rPr>
          <w:rFonts w:asciiTheme="minorHAnsi" w:hAnsiTheme="minorHAnsi" w:cstheme="minorHAnsi"/>
          <w:color w:val="auto"/>
          <w:sz w:val="32"/>
          <w:lang w:val="en-US"/>
        </w:rPr>
      </w:pPr>
      <w:bookmarkStart w:id="1" w:name="_Toc513135346"/>
      <w:r w:rsidRPr="00533F85">
        <w:rPr>
          <w:rFonts w:asciiTheme="minorHAnsi" w:hAnsiTheme="minorHAnsi" w:cstheme="minorHAnsi"/>
          <w:color w:val="auto"/>
          <w:sz w:val="32"/>
          <w:lang w:val="en-US"/>
        </w:rPr>
        <w:lastRenderedPageBreak/>
        <w:t>Pro</w:t>
      </w:r>
      <w:r w:rsidR="00427DD4">
        <w:rPr>
          <w:rFonts w:asciiTheme="minorHAnsi" w:hAnsiTheme="minorHAnsi" w:cstheme="minorHAnsi"/>
          <w:color w:val="auto"/>
          <w:sz w:val="32"/>
          <w:lang w:val="en-US"/>
        </w:rPr>
        <w:t>ject</w:t>
      </w:r>
      <w:r w:rsidRPr="00533F85">
        <w:rPr>
          <w:rFonts w:asciiTheme="minorHAnsi" w:hAnsiTheme="minorHAnsi" w:cstheme="minorHAnsi"/>
          <w:color w:val="auto"/>
          <w:sz w:val="32"/>
          <w:lang w:val="en-US"/>
        </w:rPr>
        <w:t xml:space="preserve"> Overview</w:t>
      </w:r>
      <w:bookmarkEnd w:id="1"/>
    </w:p>
    <w:p w:rsidR="007E6CCB" w:rsidRDefault="007E6CCB" w:rsidP="007E6CCB">
      <w:pPr>
        <w:rPr>
          <w:sz w:val="20"/>
          <w:lang w:val="en-US"/>
        </w:rPr>
      </w:pPr>
    </w:p>
    <w:p w:rsidR="00533F85" w:rsidRDefault="00533F85" w:rsidP="007E6CCB">
      <w:pPr>
        <w:rPr>
          <w:lang w:val="en-US" w:bidi="en-US"/>
        </w:rPr>
      </w:pPr>
      <w:r w:rsidRPr="00533F85">
        <w:rPr>
          <w:b/>
          <w:lang w:val="en-US" w:bidi="en-US"/>
        </w:rPr>
        <w:t>T</w:t>
      </w:r>
      <w:r w:rsidR="00961A58">
        <w:rPr>
          <w:b/>
          <w:lang w:val="en-US" w:bidi="en-US"/>
        </w:rPr>
        <w:t>ag World Exchange Ltd.</w:t>
      </w:r>
      <w:r w:rsidR="00800D50">
        <w:rPr>
          <w:b/>
          <w:lang w:val="en-US" w:bidi="en-US"/>
        </w:rPr>
        <w:t xml:space="preserve"> </w:t>
      </w:r>
      <w:r w:rsidR="00800D50">
        <w:rPr>
          <w:lang w:val="en-US" w:bidi="en-US"/>
        </w:rPr>
        <w:t>is a crowd</w:t>
      </w:r>
      <w:r w:rsidR="00492391">
        <w:rPr>
          <w:lang w:val="en-US" w:bidi="en-US"/>
        </w:rPr>
        <w:t>-</w:t>
      </w:r>
      <w:r w:rsidR="00800D50">
        <w:rPr>
          <w:lang w:val="en-US" w:bidi="en-US"/>
        </w:rPr>
        <w:t>lending platform that enables investors to invest their funds through smart contracts. The Tag World Platform</w:t>
      </w:r>
      <w:r w:rsidRPr="00533F85">
        <w:rPr>
          <w:b/>
          <w:lang w:val="en-US" w:bidi="en-US"/>
        </w:rPr>
        <w:t xml:space="preserve"> </w:t>
      </w:r>
      <w:r w:rsidRPr="00533F85">
        <w:rPr>
          <w:lang w:val="en-US" w:bidi="en-US"/>
        </w:rPr>
        <w:t xml:space="preserve">addresses the main issues of the current crypto-currency investment vehicles, such as lack of diversification, non-compliance with existing and foreseen regulation and lack of standardization. </w:t>
      </w:r>
      <w:r w:rsidR="00FC283F">
        <w:rPr>
          <w:lang w:val="en-US" w:bidi="en-US"/>
        </w:rPr>
        <w:t xml:space="preserve">The platform solves these issues by the introduction of </w:t>
      </w:r>
      <w:r w:rsidR="00FC283F" w:rsidRPr="00FC283F">
        <w:rPr>
          <w:b/>
          <w:lang w:val="en-US" w:bidi="en-US"/>
        </w:rPr>
        <w:t>Issue of TWEX Tokens + TWEX TPS</w:t>
      </w:r>
      <w:r w:rsidR="00FC283F">
        <w:rPr>
          <w:lang w:val="en-US" w:bidi="en-US"/>
        </w:rPr>
        <w:t xml:space="preserve"> (Tokenized Preferred Shares)</w:t>
      </w:r>
    </w:p>
    <w:p w:rsidR="00427DD4" w:rsidRDefault="00427DD4" w:rsidP="007E6CCB">
      <w:pPr>
        <w:rPr>
          <w:lang w:val="en-US" w:bidi="en-US"/>
        </w:rPr>
      </w:pPr>
    </w:p>
    <w:p w:rsidR="00427DD4" w:rsidRPr="00427DD4" w:rsidRDefault="00427DD4" w:rsidP="00427DD4">
      <w:pPr>
        <w:pStyle w:val="Heading2"/>
        <w:rPr>
          <w:rFonts w:asciiTheme="minorHAnsi" w:hAnsiTheme="minorHAnsi" w:cstheme="minorHAnsi"/>
          <w:color w:val="auto"/>
          <w:sz w:val="24"/>
          <w:lang w:val="en-US"/>
        </w:rPr>
      </w:pPr>
      <w:bookmarkStart w:id="2" w:name="_Toc513135347"/>
      <w:r w:rsidRPr="00427DD4">
        <w:rPr>
          <w:rFonts w:asciiTheme="minorHAnsi" w:hAnsiTheme="minorHAnsi" w:cstheme="minorHAnsi"/>
          <w:color w:val="auto"/>
          <w:sz w:val="28"/>
          <w:lang w:val="en-US"/>
        </w:rPr>
        <w:t>TWEX</w:t>
      </w:r>
      <w:r w:rsidRPr="00427DD4">
        <w:rPr>
          <w:rFonts w:asciiTheme="minorHAnsi" w:hAnsiTheme="minorHAnsi" w:cstheme="minorHAnsi"/>
          <w:color w:val="auto"/>
          <w:sz w:val="24"/>
          <w:lang w:val="en-US"/>
        </w:rPr>
        <w:t xml:space="preserve"> </w:t>
      </w:r>
      <w:r w:rsidRPr="00427DD4">
        <w:rPr>
          <w:rFonts w:asciiTheme="minorHAnsi" w:hAnsiTheme="minorHAnsi" w:cstheme="minorHAnsi"/>
          <w:color w:val="auto"/>
          <w:sz w:val="28"/>
          <w:lang w:val="en-US"/>
        </w:rPr>
        <w:t>Tokens</w:t>
      </w:r>
      <w:bookmarkEnd w:id="2"/>
    </w:p>
    <w:p w:rsidR="00410F7E" w:rsidRDefault="00410F7E" w:rsidP="007E6CCB">
      <w:pPr>
        <w:rPr>
          <w:rFonts w:eastAsia="Times New Roman" w:cstheme="minorHAnsi"/>
          <w:color w:val="212121"/>
          <w:sz w:val="23"/>
          <w:szCs w:val="23"/>
        </w:rPr>
      </w:pPr>
      <w:r w:rsidRPr="00410F7E">
        <w:rPr>
          <w:rFonts w:eastAsia="Times New Roman" w:cstheme="minorHAnsi"/>
          <w:color w:val="212121"/>
          <w:sz w:val="23"/>
          <w:szCs w:val="23"/>
          <w:lang w:val="en-IN"/>
        </w:rPr>
        <w:t xml:space="preserve">Cryptographic tokens, which are software product (digital resources), created by the website owner as a proof of membership of their holders in the various ventures contemplated at inception (please be advised that as owner of one or more TWEX tokens you are entitled to all profit rights associated to said token. Said profits are payable yearly three months maximum after end of accounting and auditing of accounts in order to determine funds available for distribution to TWEX holders. But under no circumstances whatsoever can you be considered as a shareholder of TWEX ltd – the company). TWEX tokens are not and shall not be considered as securities as there are no monetary rights attached to them. </w:t>
      </w:r>
      <w:r w:rsidR="00BB6D8E">
        <w:rPr>
          <w:rFonts w:eastAsia="Times New Roman" w:cstheme="minorHAnsi"/>
          <w:color w:val="212121"/>
          <w:sz w:val="23"/>
          <w:szCs w:val="23"/>
          <w:lang w:val="en-IN"/>
        </w:rPr>
        <w:t>TWEX Tokens are utility tokens.</w:t>
      </w:r>
    </w:p>
    <w:p w:rsidR="00FC283F" w:rsidRDefault="00410F7E" w:rsidP="007E6CCB">
      <w:r>
        <w:rPr>
          <w:rFonts w:eastAsia="Times New Roman" w:cstheme="minorHAnsi"/>
          <w:color w:val="212121"/>
          <w:sz w:val="23"/>
          <w:szCs w:val="23"/>
        </w:rPr>
        <w:t xml:space="preserve">The </w:t>
      </w:r>
      <w:r w:rsidR="007B5F95" w:rsidRPr="007A02B3">
        <w:rPr>
          <w:rFonts w:eastAsia="Times New Roman" w:cstheme="minorHAnsi"/>
          <w:color w:val="212121"/>
          <w:sz w:val="23"/>
          <w:szCs w:val="23"/>
        </w:rPr>
        <w:t xml:space="preserve">TWEX Token gives </w:t>
      </w:r>
      <w:r w:rsidR="007B5F95" w:rsidRPr="00A67264">
        <w:rPr>
          <w:rFonts w:eastAsia="Times New Roman" w:cstheme="minorHAnsi"/>
          <w:color w:val="212121"/>
          <w:sz w:val="23"/>
          <w:szCs w:val="23"/>
        </w:rPr>
        <w:t>its</w:t>
      </w:r>
      <w:r w:rsidR="007B5F95" w:rsidRPr="007A02B3">
        <w:rPr>
          <w:rFonts w:eastAsia="Times New Roman" w:cstheme="minorHAnsi"/>
          <w:color w:val="212121"/>
          <w:sz w:val="23"/>
          <w:szCs w:val="23"/>
        </w:rPr>
        <w:t xml:space="preserve"> owners the possibility to create liquidity for private investments using its proprietary assets valuation and payment algorithm.</w:t>
      </w:r>
      <w:r w:rsidR="007B5F95">
        <w:rPr>
          <w:rFonts w:eastAsia="Times New Roman" w:cstheme="minorHAnsi"/>
          <w:color w:val="212121"/>
          <w:sz w:val="23"/>
          <w:szCs w:val="23"/>
        </w:rPr>
        <w:t xml:space="preserve"> </w:t>
      </w:r>
      <w:r w:rsidR="00EC3AD4">
        <w:t>P</w:t>
      </w:r>
      <w:r w:rsidR="00EC3AD4" w:rsidRPr="00EC3AD4">
        <w:t xml:space="preserve">owered by the </w:t>
      </w:r>
      <w:proofErr w:type="spellStart"/>
      <w:r w:rsidR="00EC3AD4" w:rsidRPr="00EC3AD4">
        <w:t>Ethereum</w:t>
      </w:r>
      <w:proofErr w:type="spellEnd"/>
      <w:r w:rsidR="00EC3AD4" w:rsidRPr="00EC3AD4">
        <w:t xml:space="preserve"> network</w:t>
      </w:r>
      <w:r w:rsidR="00EC3AD4" w:rsidRPr="00EC3AD4">
        <w:rPr>
          <w:lang w:val="en-US"/>
        </w:rPr>
        <w:t xml:space="preserve"> </w:t>
      </w:r>
      <w:r w:rsidR="00EC3AD4">
        <w:rPr>
          <w:lang w:val="en-US"/>
        </w:rPr>
        <w:t>t</w:t>
      </w:r>
      <w:r w:rsidR="00FC283F">
        <w:rPr>
          <w:lang w:val="en-US"/>
        </w:rPr>
        <w:t xml:space="preserve">he TWEX Tokens issued are not considered as security tokens, but instead are </w:t>
      </w:r>
      <w:r w:rsidR="00FC283F" w:rsidRPr="00FC283F">
        <w:rPr>
          <w:b/>
          <w:lang w:val="en-US"/>
        </w:rPr>
        <w:t>Utility Tokens</w:t>
      </w:r>
      <w:r w:rsidR="00FC283F">
        <w:rPr>
          <w:lang w:val="en-US"/>
        </w:rPr>
        <w:t xml:space="preserve">. </w:t>
      </w:r>
      <w:r w:rsidR="00FC283F" w:rsidRPr="00FC283F">
        <w:t>Security tokens are designed to be the company’s share, while utility tokens represent access to company’s product or service, i.e. have practical use. Utility tokens are exempted from regulation and security laws.</w:t>
      </w:r>
    </w:p>
    <w:p w:rsidR="00FC283F" w:rsidRPr="00FC283F" w:rsidRDefault="00FC283F" w:rsidP="00FC283F">
      <w:pPr>
        <w:pStyle w:val="Subtitle"/>
        <w:rPr>
          <w:rFonts w:asciiTheme="minorHAnsi" w:hAnsiTheme="minorHAnsi" w:cstheme="minorHAnsi"/>
          <w:b/>
          <w:i w:val="0"/>
          <w:color w:val="auto"/>
        </w:rPr>
      </w:pPr>
      <w:r w:rsidRPr="00FC283F">
        <w:rPr>
          <w:rFonts w:asciiTheme="minorHAnsi" w:hAnsiTheme="minorHAnsi" w:cstheme="minorHAnsi"/>
          <w:b/>
          <w:i w:val="0"/>
          <w:color w:val="auto"/>
        </w:rPr>
        <w:t>Why use Utility Tokens?</w:t>
      </w:r>
    </w:p>
    <w:p w:rsidR="00427DD4" w:rsidRDefault="00427DD4" w:rsidP="00427DD4">
      <w:r w:rsidRPr="00427DD4">
        <w:rPr>
          <w:lang w:val="en-US"/>
        </w:rPr>
        <w:t>Utility Tokens</w:t>
      </w:r>
      <w:r w:rsidRPr="00FC283F">
        <w:t xml:space="preserve"> have a use case and are not designed as investments, but that doesn’t mean that they don’t bring any profit. They have a certain use case inside the project and don’t represent company’s share. Utility tokens may grow in price, if the demand for service or product increases. So buying such tokens of a project, that solves real problems of users and is constantly being developed and improved, may give great profit in future.</w:t>
      </w:r>
    </w:p>
    <w:p w:rsidR="00E61747" w:rsidRDefault="00FC283F" w:rsidP="007E6CCB">
      <w:r w:rsidRPr="00FC283F">
        <w:t>Issuing security tokens according to the regulations is easier and cheaper for the project than launching Token sale offering utility tokens — it reduces legal risk. But classified as security tokens are regulated, and thus limited on who can invest in them and how they can be traded. As a result, liquidity of such tokens is extremely reduced. Trading is greatly limited for security tokens — they cannot be traded freely. This restriction may destroy the effects of network and prevent the development of platform.</w:t>
      </w:r>
      <w:r>
        <w:t xml:space="preserve"> </w:t>
      </w:r>
    </w:p>
    <w:p w:rsidR="00E61747" w:rsidRPr="00E61747" w:rsidRDefault="00E61747" w:rsidP="00E61747">
      <w:pPr>
        <w:rPr>
          <w:b/>
        </w:rPr>
      </w:pPr>
      <w:r w:rsidRPr="00E61747">
        <w:rPr>
          <w:b/>
        </w:rPr>
        <w:t>Non-financial nature of TWEX tokens</w:t>
      </w:r>
    </w:p>
    <w:p w:rsidR="00E61747" w:rsidRPr="00E61747" w:rsidRDefault="00E61747" w:rsidP="00E61747">
      <w:r w:rsidRPr="00E61747">
        <w:t>Being merely the virtual fuel for the running of the O</w:t>
      </w:r>
      <w:r>
        <w:t>ffering</w:t>
      </w:r>
      <w:r w:rsidRPr="00E61747">
        <w:t>, by nature TWEX Tokens are NOT and shall in NO case be understood, deemed, interpreted or construed as:</w:t>
      </w:r>
    </w:p>
    <w:p w:rsidR="00E61747" w:rsidRPr="00E61747" w:rsidRDefault="00E61747" w:rsidP="00E61747">
      <w:pPr>
        <w:numPr>
          <w:ilvl w:val="0"/>
          <w:numId w:val="14"/>
        </w:numPr>
      </w:pPr>
      <w:r w:rsidRPr="00E61747">
        <w:lastRenderedPageBreak/>
        <w:t>any kind of currency or money, whether fiat or not;</w:t>
      </w:r>
    </w:p>
    <w:p w:rsidR="00E61747" w:rsidRPr="00E61747" w:rsidRDefault="00E61747" w:rsidP="00E61747">
      <w:pPr>
        <w:numPr>
          <w:ilvl w:val="0"/>
          <w:numId w:val="14"/>
        </w:numPr>
      </w:pPr>
      <w:r w:rsidRPr="00E61747">
        <w:t>any commercial paper or negotiable instrument;</w:t>
      </w:r>
    </w:p>
    <w:p w:rsidR="00E61747" w:rsidRPr="00E61747" w:rsidRDefault="00E61747" w:rsidP="00E61747">
      <w:pPr>
        <w:numPr>
          <w:ilvl w:val="0"/>
          <w:numId w:val="14"/>
        </w:numPr>
      </w:pPr>
      <w:r w:rsidRPr="00E61747">
        <w:t>any form of investment contract between the relevant holder and any other person;</w:t>
      </w:r>
    </w:p>
    <w:p w:rsidR="00E61747" w:rsidRDefault="00E61747" w:rsidP="00E61747">
      <w:pPr>
        <w:numPr>
          <w:ilvl w:val="0"/>
          <w:numId w:val="14"/>
        </w:numPr>
      </w:pPr>
      <w:r w:rsidRPr="00E61747">
        <w:t>any commodity or asset that any person i</w:t>
      </w:r>
      <w:r>
        <w:t>s obliged to redeem or purchase</w:t>
      </w:r>
    </w:p>
    <w:p w:rsidR="00427DD4" w:rsidRDefault="00E61747" w:rsidP="007E6CCB">
      <w:pPr>
        <w:numPr>
          <w:ilvl w:val="0"/>
          <w:numId w:val="14"/>
        </w:numPr>
      </w:pPr>
      <w:r>
        <w:t>any traditional securities</w:t>
      </w:r>
    </w:p>
    <w:p w:rsidR="00AC27AA" w:rsidRDefault="00AC27AA" w:rsidP="00AC27AA">
      <w:pPr>
        <w:rPr>
          <w:lang w:val="en-US"/>
        </w:rPr>
      </w:pPr>
    </w:p>
    <w:p w:rsidR="00AC27AA" w:rsidRDefault="00AC27AA" w:rsidP="00AC27AA">
      <w:pPr>
        <w:rPr>
          <w:lang w:val="en-US"/>
        </w:rPr>
      </w:pPr>
    </w:p>
    <w:p w:rsidR="00427DD4" w:rsidRDefault="00427DD4" w:rsidP="00427DD4">
      <w:pPr>
        <w:pStyle w:val="Heading2"/>
        <w:rPr>
          <w:rFonts w:asciiTheme="minorHAnsi" w:hAnsiTheme="minorHAnsi" w:cstheme="minorHAnsi"/>
          <w:color w:val="auto"/>
          <w:sz w:val="28"/>
          <w:lang w:val="en-US"/>
        </w:rPr>
      </w:pPr>
      <w:bookmarkStart w:id="3" w:name="_Toc513135348"/>
      <w:r w:rsidRPr="00427DD4">
        <w:rPr>
          <w:rFonts w:asciiTheme="minorHAnsi" w:hAnsiTheme="minorHAnsi" w:cstheme="minorHAnsi"/>
          <w:color w:val="auto"/>
          <w:sz w:val="28"/>
          <w:lang w:val="en-US"/>
        </w:rPr>
        <w:t>TWEX TPS</w:t>
      </w:r>
      <w:bookmarkEnd w:id="3"/>
    </w:p>
    <w:p w:rsidR="00800D50" w:rsidRDefault="00CE5C17" w:rsidP="00427DD4">
      <w:pPr>
        <w:rPr>
          <w:rFonts w:eastAsia="Times New Roman" w:cstheme="minorHAnsi"/>
          <w:color w:val="212121"/>
          <w:sz w:val="23"/>
          <w:szCs w:val="23"/>
        </w:rPr>
      </w:pPr>
      <w:r>
        <w:rPr>
          <w:rFonts w:eastAsia="Times New Roman" w:cstheme="minorHAnsi"/>
          <w:color w:val="212121"/>
          <w:sz w:val="23"/>
          <w:szCs w:val="23"/>
          <w:lang w:val="en-IN"/>
        </w:rPr>
        <w:t>Preference Shares issued by TWEX are</w:t>
      </w:r>
      <w:r w:rsidRPr="00CE5C17">
        <w:rPr>
          <w:rFonts w:eastAsia="Times New Roman" w:cstheme="minorHAnsi"/>
          <w:color w:val="212121"/>
          <w:sz w:val="23"/>
          <w:szCs w:val="23"/>
          <w:lang w:val="en-IN"/>
        </w:rPr>
        <w:t xml:space="preserve"> registered on the Blockchain, holding no equity righ</w:t>
      </w:r>
      <w:r>
        <w:rPr>
          <w:rFonts w:eastAsia="Times New Roman" w:cstheme="minorHAnsi"/>
          <w:color w:val="212121"/>
          <w:sz w:val="23"/>
          <w:szCs w:val="23"/>
          <w:lang w:val="en-IN"/>
        </w:rPr>
        <w:t>ts or voting rights. But hold</w:t>
      </w:r>
      <w:r w:rsidRPr="00CE5C17">
        <w:rPr>
          <w:rFonts w:eastAsia="Times New Roman" w:cstheme="minorHAnsi"/>
          <w:color w:val="212121"/>
          <w:sz w:val="23"/>
          <w:szCs w:val="23"/>
          <w:lang w:val="en-IN"/>
        </w:rPr>
        <w:t xml:space="preserve"> profit participation rights.</w:t>
      </w:r>
      <w:r w:rsidRPr="00CE5C17">
        <w:rPr>
          <w:rFonts w:eastAsia="Times New Roman" w:cstheme="minorHAnsi"/>
          <w:color w:val="212121"/>
          <w:sz w:val="23"/>
          <w:szCs w:val="23"/>
          <w:lang w:val="en-IN"/>
        </w:rPr>
        <w:br/>
      </w:r>
      <w:r w:rsidR="00800D50">
        <w:rPr>
          <w:rFonts w:eastAsia="Times New Roman" w:cstheme="minorHAnsi"/>
          <w:color w:val="212121"/>
          <w:sz w:val="23"/>
          <w:szCs w:val="23"/>
        </w:rPr>
        <w:t xml:space="preserve">TWEX TPS or the TWEX Tokenized </w:t>
      </w:r>
      <w:r w:rsidR="00427DD4" w:rsidRPr="007A02B3">
        <w:rPr>
          <w:rFonts w:eastAsia="Times New Roman" w:cstheme="minorHAnsi"/>
          <w:color w:val="212121"/>
          <w:sz w:val="23"/>
          <w:szCs w:val="23"/>
        </w:rPr>
        <w:t>Preferred Shares are preferred shares issued by a company - only difference we are registering it on the block</w:t>
      </w:r>
      <w:r w:rsidR="00427DD4" w:rsidRPr="00A67264">
        <w:rPr>
          <w:rFonts w:eastAsia="Times New Roman" w:cstheme="minorHAnsi"/>
          <w:color w:val="212121"/>
          <w:sz w:val="23"/>
          <w:szCs w:val="23"/>
        </w:rPr>
        <w:t>-</w:t>
      </w:r>
      <w:r w:rsidR="00427DD4" w:rsidRPr="007A02B3">
        <w:rPr>
          <w:rFonts w:eastAsia="Times New Roman" w:cstheme="minorHAnsi"/>
          <w:color w:val="212121"/>
          <w:sz w:val="23"/>
          <w:szCs w:val="23"/>
        </w:rPr>
        <w:t xml:space="preserve">chain with </w:t>
      </w:r>
      <w:r w:rsidR="00427DD4" w:rsidRPr="00A67264">
        <w:rPr>
          <w:rFonts w:eastAsia="Times New Roman" w:cstheme="minorHAnsi"/>
          <w:color w:val="212121"/>
          <w:sz w:val="23"/>
          <w:szCs w:val="23"/>
        </w:rPr>
        <w:t>its</w:t>
      </w:r>
      <w:r w:rsidR="00427DD4" w:rsidRPr="007A02B3">
        <w:rPr>
          <w:rFonts w:eastAsia="Times New Roman" w:cstheme="minorHAnsi"/>
          <w:color w:val="212121"/>
          <w:sz w:val="23"/>
          <w:szCs w:val="23"/>
        </w:rPr>
        <w:t xml:space="preserve"> inherent payment structure. As there is no equity involved we do not have to register with anybody except with the companies’ charter.</w:t>
      </w:r>
      <w:r w:rsidR="00800D50">
        <w:rPr>
          <w:rFonts w:eastAsia="Times New Roman" w:cstheme="minorHAnsi"/>
          <w:color w:val="212121"/>
          <w:sz w:val="23"/>
          <w:szCs w:val="23"/>
        </w:rPr>
        <w:t xml:space="preserve"> </w:t>
      </w:r>
    </w:p>
    <w:p w:rsidR="00E61747" w:rsidRDefault="00ED3E0D" w:rsidP="00427DD4">
      <w:pPr>
        <w:rPr>
          <w:rFonts w:eastAsia="Times New Roman" w:cstheme="minorHAnsi"/>
          <w:color w:val="212121"/>
          <w:sz w:val="23"/>
          <w:szCs w:val="23"/>
        </w:rPr>
      </w:pPr>
      <w:r>
        <w:rPr>
          <w:rFonts w:eastAsia="Times New Roman" w:cstheme="minorHAnsi"/>
          <w:color w:val="212121"/>
          <w:sz w:val="23"/>
          <w:szCs w:val="23"/>
        </w:rPr>
        <w:t xml:space="preserve">Similar to usual </w:t>
      </w:r>
      <w:r w:rsidR="00E61747">
        <w:rPr>
          <w:rFonts w:eastAsia="Times New Roman" w:cstheme="minorHAnsi"/>
          <w:color w:val="212121"/>
          <w:sz w:val="23"/>
          <w:szCs w:val="23"/>
        </w:rPr>
        <w:t>Preferred Shares</w:t>
      </w:r>
      <w:r>
        <w:rPr>
          <w:rFonts w:eastAsia="Times New Roman" w:cstheme="minorHAnsi"/>
          <w:color w:val="212121"/>
          <w:sz w:val="23"/>
          <w:szCs w:val="23"/>
        </w:rPr>
        <w:t>, TWEX TPS holders too</w:t>
      </w:r>
      <w:r w:rsidR="00E61747">
        <w:rPr>
          <w:rFonts w:eastAsia="Times New Roman" w:cstheme="minorHAnsi"/>
          <w:color w:val="212121"/>
          <w:sz w:val="23"/>
          <w:szCs w:val="23"/>
        </w:rPr>
        <w:t xml:space="preserve"> are entitled to receive </w:t>
      </w:r>
      <w:r w:rsidR="00BB6D8E">
        <w:rPr>
          <w:rFonts w:eastAsia="Times New Roman" w:cstheme="minorHAnsi"/>
          <w:color w:val="212121"/>
          <w:sz w:val="23"/>
          <w:szCs w:val="23"/>
        </w:rPr>
        <w:t xml:space="preserve">their claims </w:t>
      </w:r>
      <w:r>
        <w:rPr>
          <w:rFonts w:eastAsia="Times New Roman" w:cstheme="minorHAnsi"/>
          <w:color w:val="212121"/>
          <w:sz w:val="23"/>
          <w:szCs w:val="23"/>
        </w:rPr>
        <w:t>prior to the equity shareholders of the organisation</w:t>
      </w:r>
      <w:r w:rsidR="00BB6D8E">
        <w:rPr>
          <w:rFonts w:eastAsia="Times New Roman" w:cstheme="minorHAnsi"/>
          <w:color w:val="212121"/>
          <w:sz w:val="23"/>
          <w:szCs w:val="23"/>
        </w:rPr>
        <w:t xml:space="preserve"> during the winding up of the company</w:t>
      </w:r>
      <w:r>
        <w:rPr>
          <w:rFonts w:eastAsia="Times New Roman" w:cstheme="minorHAnsi"/>
          <w:color w:val="212121"/>
          <w:sz w:val="23"/>
          <w:szCs w:val="23"/>
        </w:rPr>
        <w:t xml:space="preserve">. </w:t>
      </w:r>
      <w:r w:rsidR="00CD2694">
        <w:rPr>
          <w:rFonts w:eastAsia="Times New Roman" w:cstheme="minorHAnsi"/>
          <w:color w:val="212121"/>
          <w:sz w:val="23"/>
          <w:szCs w:val="23"/>
        </w:rPr>
        <w:t>Only d</w:t>
      </w:r>
      <w:r w:rsidR="00CE5C17">
        <w:rPr>
          <w:rFonts w:eastAsia="Times New Roman" w:cstheme="minorHAnsi"/>
          <w:color w:val="212121"/>
          <w:sz w:val="23"/>
          <w:szCs w:val="23"/>
        </w:rPr>
        <w:t>ifference being that instead of</w:t>
      </w:r>
      <w:r w:rsidR="00CD2694">
        <w:rPr>
          <w:rFonts w:eastAsia="Times New Roman" w:cstheme="minorHAnsi"/>
          <w:color w:val="212121"/>
          <w:sz w:val="23"/>
          <w:szCs w:val="23"/>
        </w:rPr>
        <w:t xml:space="preserve"> fixed dividend investors will get paid as per the Profit Generation clause stated below.</w:t>
      </w:r>
    </w:p>
    <w:p w:rsidR="00BB6D8E" w:rsidRPr="00BB6D8E" w:rsidRDefault="00BB6D8E" w:rsidP="00BB6D8E">
      <w:pPr>
        <w:rPr>
          <w:rFonts w:eastAsia="Times New Roman" w:cstheme="minorHAnsi"/>
          <w:color w:val="212121"/>
          <w:sz w:val="23"/>
          <w:szCs w:val="23"/>
        </w:rPr>
      </w:pPr>
      <w:r>
        <w:rPr>
          <w:rFonts w:eastAsia="Times New Roman" w:cstheme="minorHAnsi"/>
          <w:color w:val="212121"/>
          <w:sz w:val="23"/>
          <w:szCs w:val="23"/>
        </w:rPr>
        <w:t>Thus, the</w:t>
      </w:r>
      <w:r w:rsidRPr="00BB6D8E">
        <w:rPr>
          <w:rFonts w:eastAsia="Times New Roman" w:cstheme="minorHAnsi"/>
          <w:color w:val="212121"/>
          <w:sz w:val="23"/>
          <w:szCs w:val="23"/>
        </w:rPr>
        <w:t xml:space="preserve"> issued Preferred Shares will hold the following rights:</w:t>
      </w:r>
    </w:p>
    <w:p w:rsidR="00BB6D8E" w:rsidRP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a) Priority and seniority against all</w:t>
      </w:r>
      <w:r>
        <w:rPr>
          <w:rFonts w:eastAsia="Times New Roman" w:cstheme="minorHAnsi"/>
          <w:color w:val="212121"/>
          <w:sz w:val="23"/>
          <w:szCs w:val="23"/>
        </w:rPr>
        <w:t xml:space="preserve"> other debtors of the company– </w:t>
      </w:r>
      <w:r w:rsidRPr="00BB6D8E">
        <w:rPr>
          <w:rFonts w:eastAsia="Times New Roman" w:cstheme="minorHAnsi"/>
          <w:color w:val="212121"/>
          <w:sz w:val="23"/>
          <w:szCs w:val="23"/>
        </w:rPr>
        <w:t>in case of bankruptcy holders are paid first,</w:t>
      </w:r>
    </w:p>
    <w:p w:rsidR="00BB6D8E" w:rsidRP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b) No voting rights,</w:t>
      </w:r>
    </w:p>
    <w:p w:rsidR="00BB6D8E" w:rsidRP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c) No equity rights,</w:t>
      </w:r>
    </w:p>
    <w:p w:rsidR="00BB6D8E" w:rsidRP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d) No convertibility rights,</w:t>
      </w:r>
    </w:p>
    <w:p w:rsidR="00BB6D8E" w:rsidRP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e) Capital payable on agreed upon timetable</w:t>
      </w:r>
    </w:p>
    <w:p w:rsidR="00BB6D8E" w:rsidRDefault="00BB6D8E" w:rsidP="00BB6D8E">
      <w:pPr>
        <w:rPr>
          <w:rFonts w:eastAsia="Times New Roman" w:cstheme="minorHAnsi"/>
          <w:color w:val="212121"/>
          <w:sz w:val="23"/>
          <w:szCs w:val="23"/>
        </w:rPr>
      </w:pPr>
      <w:r w:rsidRPr="00BB6D8E">
        <w:rPr>
          <w:rFonts w:eastAsia="Times New Roman" w:cstheme="minorHAnsi"/>
          <w:color w:val="212121"/>
          <w:sz w:val="23"/>
          <w:szCs w:val="23"/>
        </w:rPr>
        <w:t>f) Gives right t</w:t>
      </w:r>
      <w:r>
        <w:rPr>
          <w:rFonts w:eastAsia="Times New Roman" w:cstheme="minorHAnsi"/>
          <w:color w:val="212121"/>
          <w:sz w:val="23"/>
          <w:szCs w:val="23"/>
        </w:rPr>
        <w:t>o the owner to profit participation</w:t>
      </w:r>
    </w:p>
    <w:p w:rsidR="00CD2694" w:rsidRDefault="00CD2694" w:rsidP="00427DD4">
      <w:pPr>
        <w:rPr>
          <w:rFonts w:eastAsia="Times New Roman" w:cstheme="minorHAnsi"/>
          <w:color w:val="212121"/>
          <w:sz w:val="23"/>
          <w:szCs w:val="23"/>
        </w:rPr>
      </w:pPr>
    </w:p>
    <w:p w:rsidR="00800D50" w:rsidRDefault="00800D50" w:rsidP="00800D50">
      <w:r>
        <w:br w:type="page"/>
      </w:r>
    </w:p>
    <w:p w:rsidR="00800D50" w:rsidRDefault="00800D50" w:rsidP="00B81367">
      <w:pPr>
        <w:pStyle w:val="Heading1"/>
        <w:ind w:right="521"/>
        <w:jc w:val="center"/>
        <w:rPr>
          <w:rFonts w:asciiTheme="minorHAnsi" w:hAnsiTheme="minorHAnsi" w:cstheme="minorHAnsi"/>
          <w:color w:val="auto"/>
          <w:sz w:val="32"/>
          <w:lang w:val="en-US"/>
        </w:rPr>
      </w:pPr>
      <w:bookmarkStart w:id="4" w:name="_Toc513135349"/>
      <w:r w:rsidRPr="00800D50">
        <w:rPr>
          <w:rFonts w:asciiTheme="minorHAnsi" w:hAnsiTheme="minorHAnsi" w:cstheme="minorHAnsi"/>
          <w:color w:val="auto"/>
          <w:sz w:val="32"/>
          <w:lang w:val="en-US"/>
        </w:rPr>
        <w:lastRenderedPageBreak/>
        <w:t>The Offering</w:t>
      </w:r>
      <w:bookmarkEnd w:id="4"/>
    </w:p>
    <w:p w:rsidR="005A574F" w:rsidRPr="005A574F" w:rsidRDefault="005A574F" w:rsidP="005A574F">
      <w:pPr>
        <w:rPr>
          <w:lang w:val="en-US"/>
        </w:rPr>
      </w:pPr>
    </w:p>
    <w:p w:rsidR="00800D50" w:rsidRDefault="00BB4508" w:rsidP="00B81367">
      <w:pPr>
        <w:tabs>
          <w:tab w:val="left" w:pos="8505"/>
        </w:tabs>
        <w:ind w:right="521"/>
        <w:jc w:val="center"/>
        <w:rPr>
          <w:rFonts w:eastAsia="Times New Roman" w:cstheme="minorHAnsi"/>
          <w:b/>
          <w:color w:val="212121"/>
          <w:sz w:val="24"/>
        </w:rPr>
      </w:pPr>
      <w:r>
        <w:rPr>
          <w:rFonts w:eastAsia="Times New Roman" w:cstheme="minorHAnsi"/>
          <w:b/>
          <w:color w:val="212121"/>
          <w:sz w:val="24"/>
        </w:rPr>
        <w:t>The Issue of 4</w:t>
      </w:r>
      <w:r w:rsidR="00800D50" w:rsidRPr="00800D50">
        <w:rPr>
          <w:rFonts w:eastAsia="Times New Roman" w:cstheme="minorHAnsi"/>
          <w:b/>
          <w:color w:val="212121"/>
          <w:sz w:val="24"/>
        </w:rPr>
        <w:t xml:space="preserve">00,000,000 </w:t>
      </w:r>
      <w:r w:rsidR="00CE5C17">
        <w:rPr>
          <w:rFonts w:eastAsia="Times New Roman" w:cstheme="minorHAnsi"/>
          <w:b/>
          <w:color w:val="212121"/>
          <w:sz w:val="24"/>
        </w:rPr>
        <w:t>TWEX Tokens PLUS 4</w:t>
      </w:r>
      <w:r w:rsidR="00800D50" w:rsidRPr="00800D50">
        <w:rPr>
          <w:rFonts w:eastAsia="Times New Roman" w:cstheme="minorHAnsi"/>
          <w:b/>
          <w:color w:val="212121"/>
          <w:sz w:val="24"/>
        </w:rPr>
        <w:t>00,000,000 TPS TWEX</w:t>
      </w:r>
      <w:r w:rsidR="00CE5C17">
        <w:rPr>
          <w:rFonts w:eastAsia="Times New Roman" w:cstheme="minorHAnsi"/>
          <w:b/>
          <w:color w:val="212121"/>
          <w:sz w:val="24"/>
        </w:rPr>
        <w:t xml:space="preserve"> at the rate of 0.40 Euro cents each</w:t>
      </w:r>
    </w:p>
    <w:p w:rsidR="005A574F" w:rsidRDefault="0040045A" w:rsidP="0040045A">
      <w:pPr>
        <w:rPr>
          <w:rFonts w:cstheme="minorHAnsi"/>
        </w:rPr>
      </w:pPr>
      <w:r>
        <w:rPr>
          <w:rFonts w:cstheme="minorHAnsi"/>
        </w:rPr>
        <w:t>For every</w:t>
      </w:r>
      <w:r w:rsidR="00BB4508">
        <w:rPr>
          <w:rFonts w:cstheme="minorHAnsi"/>
        </w:rPr>
        <w:t xml:space="preserve"> investor</w:t>
      </w:r>
      <w:r>
        <w:rPr>
          <w:rFonts w:cstheme="minorHAnsi"/>
        </w:rPr>
        <w:t xml:space="preserve"> 0.40 </w:t>
      </w:r>
      <w:r w:rsidR="00CE5C17">
        <w:rPr>
          <w:rFonts w:cstheme="minorHAnsi"/>
        </w:rPr>
        <w:t xml:space="preserve">Euro cents </w:t>
      </w:r>
      <w:r w:rsidR="005A574F">
        <w:rPr>
          <w:rFonts w:cstheme="minorHAnsi"/>
        </w:rPr>
        <w:t>invested you get 1 TWEX token + 1 TWEX TPS</w:t>
      </w:r>
      <w:r w:rsidR="00410F7E">
        <w:rPr>
          <w:rFonts w:cstheme="minorHAnsi"/>
        </w:rPr>
        <w:t xml:space="preserve"> + SCC + SCP</w:t>
      </w:r>
    </w:p>
    <w:p w:rsidR="005A574F" w:rsidRDefault="005A574F" w:rsidP="005A574F">
      <w:pPr>
        <w:rPr>
          <w:b/>
          <w:lang w:val="en-US"/>
        </w:rPr>
      </w:pPr>
    </w:p>
    <w:p w:rsidR="005A574F" w:rsidRDefault="005A574F" w:rsidP="005A574F">
      <w:pPr>
        <w:rPr>
          <w:lang w:val="en-US"/>
        </w:rPr>
      </w:pPr>
      <w:r w:rsidRPr="005A574F">
        <w:rPr>
          <w:b/>
          <w:lang w:val="en-US"/>
        </w:rPr>
        <w:t>Date of Issue:</w:t>
      </w:r>
      <w:r w:rsidR="00EC3AD4">
        <w:rPr>
          <w:b/>
          <w:lang w:val="en-US"/>
        </w:rPr>
        <w:t xml:space="preserve">           </w:t>
      </w:r>
      <w:r w:rsidR="00FA4D0A">
        <w:rPr>
          <w:b/>
          <w:lang w:val="en-US"/>
        </w:rPr>
        <w:t xml:space="preserve"> </w:t>
      </w:r>
      <w:r w:rsidR="00D929A8">
        <w:rPr>
          <w:lang w:val="en-US"/>
        </w:rPr>
        <w:t>2</w:t>
      </w:r>
      <w:r w:rsidR="00FA4D0A">
        <w:rPr>
          <w:lang w:val="en-US"/>
        </w:rPr>
        <w:t>3</w:t>
      </w:r>
      <w:r w:rsidR="00FA4D0A">
        <w:rPr>
          <w:vertAlign w:val="superscript"/>
          <w:lang w:val="en-US"/>
        </w:rPr>
        <w:t xml:space="preserve">rd </w:t>
      </w:r>
      <w:r w:rsidR="00D929A8">
        <w:rPr>
          <w:lang w:val="en-US"/>
        </w:rPr>
        <w:t xml:space="preserve">May </w:t>
      </w:r>
      <w:r w:rsidR="00FA4D0A">
        <w:rPr>
          <w:lang w:val="en-US"/>
        </w:rPr>
        <w:t>2018</w:t>
      </w:r>
    </w:p>
    <w:p w:rsidR="00FA4D0A" w:rsidRPr="00FA4D0A" w:rsidRDefault="00FA4D0A" w:rsidP="00EC3AD4">
      <w:pPr>
        <w:ind w:left="1843" w:hanging="1843"/>
        <w:rPr>
          <w:lang w:val="en-US"/>
        </w:rPr>
      </w:pPr>
      <w:r w:rsidRPr="00FA4D0A">
        <w:rPr>
          <w:b/>
          <w:lang w:val="en-US"/>
        </w:rPr>
        <w:t>Closing Date:</w:t>
      </w:r>
      <w:r>
        <w:rPr>
          <w:lang w:val="en-US"/>
        </w:rPr>
        <w:t xml:space="preserve"> </w:t>
      </w:r>
      <w:r w:rsidR="00EC3AD4">
        <w:rPr>
          <w:lang w:val="en-US"/>
        </w:rPr>
        <w:t xml:space="preserve">            </w:t>
      </w:r>
      <w:r>
        <w:rPr>
          <w:lang w:val="en-US"/>
        </w:rPr>
        <w:t>4</w:t>
      </w:r>
      <w:r w:rsidRPr="00FA4D0A">
        <w:rPr>
          <w:vertAlign w:val="superscript"/>
          <w:lang w:val="en-US"/>
        </w:rPr>
        <w:t>th</w:t>
      </w:r>
      <w:r>
        <w:rPr>
          <w:lang w:val="en-US"/>
        </w:rPr>
        <w:t xml:space="preserve"> July 2018</w:t>
      </w:r>
    </w:p>
    <w:p w:rsidR="005A574F" w:rsidRDefault="005A574F" w:rsidP="005A574F">
      <w:pPr>
        <w:rPr>
          <w:lang w:val="en-US"/>
        </w:rPr>
      </w:pPr>
      <w:r w:rsidRPr="005A574F">
        <w:rPr>
          <w:b/>
          <w:lang w:val="en-US"/>
        </w:rPr>
        <w:t>Accepted Currency:</w:t>
      </w:r>
      <w:r>
        <w:rPr>
          <w:b/>
          <w:lang w:val="en-US"/>
        </w:rPr>
        <w:t xml:space="preserve"> </w:t>
      </w:r>
      <w:r w:rsidR="00EC3AD4" w:rsidRPr="00EC3AD4">
        <w:rPr>
          <w:lang w:val="en-US"/>
        </w:rPr>
        <w:t>Virtual currency-</w:t>
      </w:r>
      <w:r w:rsidR="00EC3AD4">
        <w:rPr>
          <w:b/>
          <w:lang w:val="en-US"/>
        </w:rPr>
        <w:t xml:space="preserve"> </w:t>
      </w:r>
      <w:r w:rsidR="00EC3AD4">
        <w:rPr>
          <w:lang w:val="en-US"/>
        </w:rPr>
        <w:t>BITCOIN, ETHER,</w:t>
      </w:r>
      <w:r w:rsidR="0040045A">
        <w:rPr>
          <w:lang w:val="en-US"/>
        </w:rPr>
        <w:t xml:space="preserve"> BITCOIN Cash,</w:t>
      </w:r>
      <w:r w:rsidR="00EC3AD4">
        <w:rPr>
          <w:lang w:val="en-US"/>
        </w:rPr>
        <w:t xml:space="preserve"> etc. &amp; FIAT Currency</w:t>
      </w:r>
    </w:p>
    <w:p w:rsidR="00EC3AD4" w:rsidRPr="00EC3AD4" w:rsidRDefault="00EC3AD4" w:rsidP="00EC3AD4">
      <w:pPr>
        <w:ind w:left="1843"/>
        <w:rPr>
          <w:sz w:val="20"/>
          <w:lang w:val="en-US"/>
        </w:rPr>
      </w:pPr>
      <w:r>
        <w:rPr>
          <w:sz w:val="20"/>
        </w:rPr>
        <w:t>(</w:t>
      </w:r>
      <w:r w:rsidRPr="00EC3AD4">
        <w:rPr>
          <w:sz w:val="20"/>
        </w:rPr>
        <w:t>This is a non-exhaustive list. Please consult "</w:t>
      </w:r>
      <w:hyperlink r:id="rId11" w:history="1">
        <w:r w:rsidRPr="00EC3AD4">
          <w:rPr>
            <w:rStyle w:val="Hyperlink"/>
            <w:sz w:val="20"/>
          </w:rPr>
          <w:t>www.twex.exchange</w:t>
        </w:r>
      </w:hyperlink>
      <w:r w:rsidRPr="00EC3AD4">
        <w:rPr>
          <w:sz w:val="20"/>
        </w:rPr>
        <w:t>" website for more information</w:t>
      </w:r>
      <w:r>
        <w:rPr>
          <w:sz w:val="20"/>
        </w:rPr>
        <w:t>)</w:t>
      </w:r>
    </w:p>
    <w:p w:rsidR="008F5C6C" w:rsidRPr="00D929A8" w:rsidRDefault="008F5C6C" w:rsidP="00D929A8">
      <w:pPr>
        <w:ind w:left="1843" w:hanging="1843"/>
      </w:pPr>
      <w:r w:rsidRPr="008F5C6C">
        <w:rPr>
          <w:b/>
          <w:lang w:val="en-US"/>
        </w:rPr>
        <w:t>Lock-in period:</w:t>
      </w:r>
      <w:r w:rsidR="00EC3AD4" w:rsidRPr="008F5C6C">
        <w:rPr>
          <w:b/>
          <w:lang w:val="en-US"/>
        </w:rPr>
        <w:t xml:space="preserve"> </w:t>
      </w:r>
      <w:r w:rsidR="00D929A8">
        <w:rPr>
          <w:b/>
          <w:lang w:val="en-US"/>
        </w:rPr>
        <w:t xml:space="preserve">         </w:t>
      </w:r>
      <w:r w:rsidR="00D929A8" w:rsidRPr="00D929A8">
        <w:rPr>
          <w:lang w:val="en-IN"/>
        </w:rPr>
        <w:t>Lock up period for ICO tokens lasts until 15 days after end of period unless the ICO’s date is extended at management sole discretion.</w:t>
      </w:r>
      <w:r w:rsidR="00D929A8" w:rsidRPr="00D929A8">
        <w:br/>
      </w:r>
    </w:p>
    <w:p w:rsidR="008E482B" w:rsidRDefault="00CE5C17" w:rsidP="00290ADA">
      <w:r>
        <w:t>The total</w:t>
      </w:r>
      <w:r w:rsidR="00BB4508">
        <w:t xml:space="preserve"> supply of Tokenized Preferred Shares &amp; Tokens is 500,000,000 each. Out of which</w:t>
      </w:r>
      <w:r>
        <w:t xml:space="preserve"> issue is </w:t>
      </w:r>
      <w:r w:rsidR="005A574F" w:rsidRPr="005A574F">
        <w:t xml:space="preserve">of </w:t>
      </w:r>
      <w:r>
        <w:t xml:space="preserve">400,000,000 </w:t>
      </w:r>
      <w:r w:rsidR="005A574F" w:rsidRPr="005A574F">
        <w:t xml:space="preserve">TWEX </w:t>
      </w:r>
      <w:r w:rsidR="005A574F">
        <w:t xml:space="preserve">Tokenized </w:t>
      </w:r>
      <w:r w:rsidR="005A574F" w:rsidRPr="005A574F">
        <w:t>Preferred Shares</w:t>
      </w:r>
      <w:r w:rsidR="005A574F">
        <w:t xml:space="preserve"> &amp; </w:t>
      </w:r>
      <w:r w:rsidR="00BB4508">
        <w:t>4</w:t>
      </w:r>
      <w:r>
        <w:t xml:space="preserve">00,000,000 </w:t>
      </w:r>
      <w:r w:rsidR="005A574F">
        <w:t>TWEX Tokens</w:t>
      </w:r>
      <w:r>
        <w:t xml:space="preserve">. The purpose of issuing only 400,000,000 TPS is that </w:t>
      </w:r>
      <w:r w:rsidR="00BB4508">
        <w:t>the remaining portion is reserved f</w:t>
      </w:r>
      <w:r>
        <w:t>o</w:t>
      </w:r>
      <w:r w:rsidR="00BB4508">
        <w:t>r</w:t>
      </w:r>
      <w:r w:rsidR="00960F31">
        <w:t xml:space="preserve"> investors</w:t>
      </w:r>
      <w:r>
        <w:t xml:space="preserve"> thus is not issued to the management, employees, company advisors or any internal staff. </w:t>
      </w:r>
    </w:p>
    <w:p w:rsidR="008E482B" w:rsidRPr="008E482B" w:rsidRDefault="008E482B" w:rsidP="008E482B">
      <w:r w:rsidRPr="008E482B">
        <w:t>Investors get:</w:t>
      </w:r>
    </w:p>
    <w:p w:rsidR="008E482B" w:rsidRPr="008E482B" w:rsidRDefault="008E482B" w:rsidP="008E482B">
      <w:pPr>
        <w:pStyle w:val="ListParagraph"/>
        <w:numPr>
          <w:ilvl w:val="0"/>
          <w:numId w:val="22"/>
        </w:numPr>
        <w:rPr>
          <w:sz w:val="20"/>
        </w:rPr>
      </w:pPr>
      <w:r w:rsidRPr="008E482B">
        <w:rPr>
          <w:sz w:val="20"/>
        </w:rPr>
        <w:t>1 TWEX</w:t>
      </w:r>
      <w:r>
        <w:rPr>
          <w:sz w:val="20"/>
        </w:rPr>
        <w:t xml:space="preserve"> Token</w:t>
      </w:r>
    </w:p>
    <w:p w:rsidR="008E482B" w:rsidRPr="008E482B" w:rsidRDefault="008E482B" w:rsidP="008E482B">
      <w:pPr>
        <w:pStyle w:val="ListParagraph"/>
        <w:numPr>
          <w:ilvl w:val="0"/>
          <w:numId w:val="22"/>
        </w:numPr>
        <w:rPr>
          <w:sz w:val="20"/>
        </w:rPr>
      </w:pPr>
      <w:r w:rsidRPr="008E482B">
        <w:rPr>
          <w:sz w:val="20"/>
        </w:rPr>
        <w:t>1 TWEX TPS</w:t>
      </w:r>
    </w:p>
    <w:p w:rsidR="008E482B" w:rsidRPr="008E482B" w:rsidRDefault="008E482B" w:rsidP="008E482B">
      <w:pPr>
        <w:pStyle w:val="ListParagraph"/>
        <w:numPr>
          <w:ilvl w:val="0"/>
          <w:numId w:val="22"/>
        </w:numPr>
        <w:rPr>
          <w:sz w:val="20"/>
        </w:rPr>
      </w:pPr>
      <w:r w:rsidRPr="008E482B">
        <w:rPr>
          <w:sz w:val="20"/>
        </w:rPr>
        <w:t>% o</w:t>
      </w:r>
      <w:r>
        <w:rPr>
          <w:sz w:val="20"/>
        </w:rPr>
        <w:t xml:space="preserve">f SCC of each company traded </w:t>
      </w:r>
    </w:p>
    <w:p w:rsidR="008E482B" w:rsidRPr="008E482B" w:rsidRDefault="008E482B" w:rsidP="008E482B">
      <w:pPr>
        <w:pStyle w:val="ListParagraph"/>
        <w:numPr>
          <w:ilvl w:val="0"/>
          <w:numId w:val="22"/>
        </w:numPr>
        <w:rPr>
          <w:sz w:val="20"/>
        </w:rPr>
      </w:pPr>
      <w:r w:rsidRPr="008E482B">
        <w:rPr>
          <w:sz w:val="20"/>
        </w:rPr>
        <w:t>% o</w:t>
      </w:r>
      <w:r>
        <w:rPr>
          <w:sz w:val="20"/>
        </w:rPr>
        <w:t xml:space="preserve">f SCP of each company traded </w:t>
      </w:r>
    </w:p>
    <w:p w:rsidR="008E482B" w:rsidRPr="008E482B" w:rsidRDefault="008E482B" w:rsidP="008E482B">
      <w:pPr>
        <w:shd w:val="clear" w:color="auto" w:fill="FFFFFF"/>
        <w:spacing w:after="0" w:line="240" w:lineRule="auto"/>
        <w:rPr>
          <w:rFonts w:ascii="Arial" w:eastAsia="Times New Roman" w:hAnsi="Arial" w:cs="Arial"/>
          <w:color w:val="222222"/>
          <w:sz w:val="19"/>
          <w:szCs w:val="19"/>
          <w:lang w:eastAsia="en-GB"/>
        </w:rPr>
      </w:pPr>
      <w:r w:rsidRPr="008E482B">
        <w:rPr>
          <w:rFonts w:ascii="Arial" w:eastAsia="Times New Roman" w:hAnsi="Arial" w:cs="Arial"/>
          <w:color w:val="222222"/>
          <w:sz w:val="19"/>
          <w:szCs w:val="19"/>
          <w:lang w:eastAsia="en-GB"/>
        </w:rPr>
        <w:t>All staff, advisors, board members and marketers only get:</w:t>
      </w:r>
    </w:p>
    <w:p w:rsidR="008E482B" w:rsidRPr="008E482B" w:rsidRDefault="008E482B" w:rsidP="008E482B">
      <w:pPr>
        <w:shd w:val="clear" w:color="auto" w:fill="FFFFFF"/>
        <w:spacing w:after="0" w:line="240" w:lineRule="auto"/>
        <w:rPr>
          <w:rFonts w:ascii="Arial" w:eastAsia="Times New Roman" w:hAnsi="Arial" w:cs="Arial"/>
          <w:color w:val="222222"/>
          <w:sz w:val="19"/>
          <w:szCs w:val="19"/>
          <w:lang w:eastAsia="en-GB"/>
        </w:rPr>
      </w:pPr>
    </w:p>
    <w:p w:rsidR="008E482B" w:rsidRDefault="008E482B" w:rsidP="008E482B">
      <w:pPr>
        <w:pStyle w:val="ListParagraph"/>
        <w:numPr>
          <w:ilvl w:val="0"/>
          <w:numId w:val="23"/>
        </w:numPr>
        <w:rPr>
          <w:sz w:val="20"/>
        </w:rPr>
      </w:pPr>
      <w:r>
        <w:rPr>
          <w:sz w:val="20"/>
        </w:rPr>
        <w:t>TWEX Token</w:t>
      </w:r>
    </w:p>
    <w:p w:rsidR="008E482B" w:rsidRPr="008E482B" w:rsidRDefault="008E482B" w:rsidP="008E482B">
      <w:pPr>
        <w:pStyle w:val="ListParagraph"/>
        <w:numPr>
          <w:ilvl w:val="0"/>
          <w:numId w:val="23"/>
        </w:numPr>
        <w:rPr>
          <w:sz w:val="20"/>
        </w:rPr>
      </w:pPr>
      <w:r w:rsidRPr="008E482B">
        <w:rPr>
          <w:sz w:val="20"/>
        </w:rPr>
        <w:t>TWEX TPS</w:t>
      </w:r>
    </w:p>
    <w:p w:rsidR="008E482B" w:rsidRPr="008E482B" w:rsidRDefault="008E482B" w:rsidP="008E482B">
      <w:pPr>
        <w:pStyle w:val="ListParagraph"/>
        <w:numPr>
          <w:ilvl w:val="0"/>
          <w:numId w:val="23"/>
        </w:numPr>
        <w:rPr>
          <w:sz w:val="20"/>
        </w:rPr>
      </w:pPr>
      <w:r>
        <w:rPr>
          <w:sz w:val="20"/>
        </w:rPr>
        <w:t>But No SCC or SCP</w:t>
      </w:r>
    </w:p>
    <w:p w:rsidR="008E482B" w:rsidRPr="008E482B" w:rsidRDefault="008E482B" w:rsidP="00290ADA">
      <w:pPr>
        <w:rPr>
          <w:sz w:val="20"/>
        </w:rPr>
      </w:pPr>
    </w:p>
    <w:p w:rsidR="00FA4D0A" w:rsidRPr="00FA4D0A" w:rsidRDefault="005A574F" w:rsidP="00290ADA">
      <w:pPr>
        <w:rPr>
          <w:lang w:bidi="en-US"/>
        </w:rPr>
      </w:pPr>
      <w:r>
        <w:t xml:space="preserve">The Tokens &amp; TPS are non-inflationary &amp; based on real world economies. They act as a proof of membership of their holders in the TWEX Ecosystem and entitle them to benefit from the profit generated by the payment of all </w:t>
      </w:r>
      <w:r w:rsidRPr="00607D21">
        <w:t>Funded Companies</w:t>
      </w:r>
      <w:r w:rsidR="00607D21">
        <w:t>.</w:t>
      </w:r>
      <w:r w:rsidR="00FA4D0A">
        <w:rPr>
          <w:b/>
        </w:rPr>
        <w:t xml:space="preserve"> </w:t>
      </w:r>
      <w:r w:rsidR="00FA4D0A" w:rsidRPr="00FA4D0A">
        <w:t>However, under no circumstances TWEX Preferred Shares holders can be considered as shareholders of the TAG World</w:t>
      </w:r>
      <w:r w:rsidR="0040045A">
        <w:t xml:space="preserve"> Exchange</w:t>
      </w:r>
      <w:r w:rsidR="00FA4D0A" w:rsidRPr="00FA4D0A">
        <w:t>, TWEX Ltd., TAG Investment Bankers Ltd, TWEX Ltd Portugal branch and/or any of their associated companies.</w:t>
      </w:r>
      <w:r w:rsidR="00FA4D0A">
        <w:t xml:space="preserve"> </w:t>
      </w:r>
      <w:r w:rsidR="00FA4D0A" w:rsidRPr="00FA4D0A">
        <w:rPr>
          <w:lang w:bidi="en-US"/>
        </w:rPr>
        <w:t>By releasing t</w:t>
      </w:r>
      <w:r w:rsidR="00FA4D0A">
        <w:rPr>
          <w:lang w:bidi="en-US"/>
        </w:rPr>
        <w:t>he T</w:t>
      </w:r>
      <w:r w:rsidR="00FA4D0A" w:rsidRPr="00FA4D0A">
        <w:rPr>
          <w:lang w:bidi="en-US"/>
        </w:rPr>
        <w:t>okens</w:t>
      </w:r>
      <w:r w:rsidR="00FA4D0A">
        <w:rPr>
          <w:lang w:bidi="en-US"/>
        </w:rPr>
        <w:t xml:space="preserve"> &amp; TPS</w:t>
      </w:r>
      <w:r w:rsidR="00FA4D0A" w:rsidRPr="00FA4D0A">
        <w:rPr>
          <w:lang w:bidi="en-US"/>
        </w:rPr>
        <w:t xml:space="preserve">, we invite all participants to become the creators of TWEX ecosystem. Each TWEX holder can obtain total access to TWEX's signals, services, information, and analytical </w:t>
      </w:r>
      <w:r w:rsidR="00FA4D0A" w:rsidRPr="00FA4D0A">
        <w:rPr>
          <w:lang w:bidi="en-US"/>
        </w:rPr>
        <w:lastRenderedPageBreak/>
        <w:t>products.</w:t>
      </w:r>
      <w:r w:rsidR="002831BD">
        <w:rPr>
          <w:lang w:bidi="en-US"/>
        </w:rPr>
        <w:t xml:space="preserve"> </w:t>
      </w:r>
      <w:r w:rsidR="007B5F95" w:rsidRPr="007B5F95">
        <w:rPr>
          <w:lang w:bidi="en-US"/>
        </w:rPr>
        <w:t xml:space="preserve">No </w:t>
      </w:r>
      <w:r w:rsidR="007B5F95">
        <w:rPr>
          <w:lang w:bidi="en-US"/>
        </w:rPr>
        <w:t xml:space="preserve">TWEX </w:t>
      </w:r>
      <w:r w:rsidR="007B5F95" w:rsidRPr="007B5F95">
        <w:rPr>
          <w:lang w:bidi="en-US"/>
        </w:rPr>
        <w:t>holder will be authorised to the right to vote at any company meeting. Dividend on the shares will be paid as per the “Profit Generation” clause below.</w:t>
      </w:r>
    </w:p>
    <w:p w:rsidR="00427DD4" w:rsidRPr="00FA4D0A" w:rsidRDefault="00427DD4" w:rsidP="005A574F">
      <w:pPr>
        <w:ind w:firstLine="142"/>
      </w:pPr>
    </w:p>
    <w:p w:rsidR="00FC283F" w:rsidRDefault="007B5F95" w:rsidP="007B5F95">
      <w:pPr>
        <w:pStyle w:val="Heading2"/>
        <w:rPr>
          <w:rFonts w:asciiTheme="minorHAnsi" w:hAnsiTheme="minorHAnsi" w:cstheme="minorHAnsi"/>
          <w:color w:val="auto"/>
          <w:sz w:val="28"/>
          <w:lang w:val="en-US"/>
        </w:rPr>
      </w:pPr>
      <w:bookmarkStart w:id="5" w:name="_Toc513135350"/>
      <w:r w:rsidRPr="007B5F95">
        <w:rPr>
          <w:rFonts w:asciiTheme="minorHAnsi" w:hAnsiTheme="minorHAnsi" w:cstheme="minorHAnsi"/>
          <w:color w:val="auto"/>
          <w:sz w:val="28"/>
          <w:lang w:val="en-US"/>
        </w:rPr>
        <w:t>Profit Generation</w:t>
      </w:r>
      <w:bookmarkEnd w:id="5"/>
    </w:p>
    <w:p w:rsidR="0040045A" w:rsidRDefault="0040045A" w:rsidP="008F5C6C">
      <w:pPr>
        <w:rPr>
          <w:rFonts w:eastAsia="Times New Roman" w:cstheme="minorHAnsi"/>
          <w:color w:val="212121"/>
          <w:sz w:val="23"/>
          <w:szCs w:val="23"/>
          <w:lang w:val="en-IN"/>
        </w:rPr>
      </w:pPr>
      <w:r>
        <w:rPr>
          <w:rFonts w:eastAsia="Times New Roman" w:cstheme="minorHAnsi"/>
          <w:color w:val="212121"/>
          <w:sz w:val="23"/>
          <w:szCs w:val="23"/>
          <w:lang w:val="en-IN"/>
        </w:rPr>
        <w:t>Up</w:t>
      </w:r>
      <w:r w:rsidRPr="0040045A">
        <w:rPr>
          <w:rFonts w:eastAsia="Times New Roman" w:cstheme="minorHAnsi"/>
          <w:color w:val="212121"/>
          <w:sz w:val="23"/>
          <w:szCs w:val="23"/>
          <w:lang w:val="en-IN"/>
        </w:rPr>
        <w:t xml:space="preserve"> to 400,000,000 TWEX T</w:t>
      </w:r>
      <w:r>
        <w:rPr>
          <w:rFonts w:eastAsia="Times New Roman" w:cstheme="minorHAnsi"/>
          <w:color w:val="212121"/>
          <w:sz w:val="23"/>
          <w:szCs w:val="23"/>
          <w:lang w:val="en-IN"/>
        </w:rPr>
        <w:t>PS</w:t>
      </w:r>
      <w:r w:rsidRPr="0040045A">
        <w:rPr>
          <w:rFonts w:eastAsia="Times New Roman" w:cstheme="minorHAnsi"/>
          <w:color w:val="212121"/>
          <w:sz w:val="23"/>
          <w:szCs w:val="23"/>
          <w:lang w:val="en-IN"/>
        </w:rPr>
        <w:t xml:space="preserve"> are being offered for sale at an initial price of 0.40 Euro cents each</w:t>
      </w:r>
      <w:r w:rsidR="00BB4508">
        <w:rPr>
          <w:rFonts w:eastAsia="Times New Roman" w:cstheme="minorHAnsi"/>
          <w:color w:val="212121"/>
          <w:sz w:val="23"/>
          <w:szCs w:val="23"/>
          <w:lang w:val="en-IN"/>
        </w:rPr>
        <w:t>. Total supply of TWEX Tokens: 4</w:t>
      </w:r>
      <w:r w:rsidRPr="0040045A">
        <w:rPr>
          <w:rFonts w:eastAsia="Times New Roman" w:cstheme="minorHAnsi"/>
          <w:color w:val="212121"/>
          <w:sz w:val="23"/>
          <w:szCs w:val="23"/>
          <w:lang w:val="en-IN"/>
        </w:rPr>
        <w:t>00,000,000. Each TWEX Token is delivered with one TWEX TPS bearing rights to 30 % of all profits generated by the Exchange and 1 % of total sales of all companies listed and benefitting from this funding. Buyers are also remitted ownership on a pr</w:t>
      </w:r>
      <w:r>
        <w:rPr>
          <w:rFonts w:eastAsia="Times New Roman" w:cstheme="minorHAnsi"/>
          <w:color w:val="212121"/>
          <w:sz w:val="23"/>
          <w:szCs w:val="23"/>
          <w:lang w:val="en-IN"/>
        </w:rPr>
        <w:t>o-rated basis to various Smart Contracts for Capital R</w:t>
      </w:r>
      <w:r w:rsidRPr="0040045A">
        <w:rPr>
          <w:rFonts w:eastAsia="Times New Roman" w:cstheme="minorHAnsi"/>
          <w:color w:val="212121"/>
          <w:sz w:val="23"/>
          <w:szCs w:val="23"/>
          <w:lang w:val="en-IN"/>
        </w:rPr>
        <w:t>epayments</w:t>
      </w:r>
      <w:r w:rsidR="008E482B">
        <w:rPr>
          <w:rFonts w:eastAsia="Times New Roman" w:cstheme="minorHAnsi"/>
          <w:color w:val="212121"/>
          <w:sz w:val="23"/>
          <w:szCs w:val="23"/>
          <w:lang w:val="en-IN"/>
        </w:rPr>
        <w:t xml:space="preserve"> (SCC)</w:t>
      </w:r>
      <w:r w:rsidRPr="0040045A">
        <w:rPr>
          <w:rFonts w:eastAsia="Times New Roman" w:cstheme="minorHAnsi"/>
          <w:color w:val="212121"/>
          <w:sz w:val="23"/>
          <w:szCs w:val="23"/>
          <w:lang w:val="en-IN"/>
        </w:rPr>
        <w:t xml:space="preserve"> and Profit </w:t>
      </w:r>
      <w:r>
        <w:rPr>
          <w:rFonts w:eastAsia="Times New Roman" w:cstheme="minorHAnsi"/>
          <w:color w:val="212121"/>
          <w:sz w:val="23"/>
          <w:szCs w:val="23"/>
          <w:lang w:val="en-IN"/>
        </w:rPr>
        <w:t>P</w:t>
      </w:r>
      <w:r w:rsidRPr="0040045A">
        <w:rPr>
          <w:rFonts w:eastAsia="Times New Roman" w:cstheme="minorHAnsi"/>
          <w:color w:val="212121"/>
          <w:sz w:val="23"/>
          <w:szCs w:val="23"/>
          <w:lang w:val="en-IN"/>
        </w:rPr>
        <w:t>articipation</w:t>
      </w:r>
      <w:r w:rsidR="008E482B">
        <w:rPr>
          <w:rFonts w:eastAsia="Times New Roman" w:cstheme="minorHAnsi"/>
          <w:color w:val="212121"/>
          <w:sz w:val="23"/>
          <w:szCs w:val="23"/>
          <w:lang w:val="en-IN"/>
        </w:rPr>
        <w:t xml:space="preserve"> (SCP)</w:t>
      </w:r>
      <w:r w:rsidRPr="0040045A">
        <w:rPr>
          <w:rFonts w:eastAsia="Times New Roman" w:cstheme="minorHAnsi"/>
          <w:color w:val="212121"/>
          <w:sz w:val="23"/>
          <w:szCs w:val="23"/>
          <w:lang w:val="en-IN"/>
        </w:rPr>
        <w:t xml:space="preserve"> issued by all companies listed on the Exchange and benef</w:t>
      </w:r>
      <w:r>
        <w:rPr>
          <w:rFonts w:eastAsia="Times New Roman" w:cstheme="minorHAnsi"/>
          <w:color w:val="212121"/>
          <w:sz w:val="23"/>
          <w:szCs w:val="23"/>
          <w:lang w:val="en-IN"/>
        </w:rPr>
        <w:t xml:space="preserve">itting from this funding. </w:t>
      </w:r>
      <w:r w:rsidRPr="0040045A">
        <w:rPr>
          <w:rFonts w:eastAsia="Times New Roman" w:cstheme="minorHAnsi"/>
          <w:color w:val="212121"/>
          <w:sz w:val="23"/>
          <w:szCs w:val="23"/>
          <w:lang w:val="en-IN"/>
        </w:rPr>
        <w:t xml:space="preserve">The smart contracts are the proof of their holders’ role as lender to the issuer of the contracts and to their inherent rights to payback of capital and profit following specifics of each smart contract issuer. The TWEX tokens are the proof of their holders’ membership in the TWEX ecosystem. The </w:t>
      </w:r>
      <w:r>
        <w:rPr>
          <w:rFonts w:eastAsia="Times New Roman" w:cstheme="minorHAnsi"/>
          <w:color w:val="212121"/>
          <w:sz w:val="23"/>
          <w:szCs w:val="23"/>
          <w:lang w:val="en-IN"/>
        </w:rPr>
        <w:t>TWEX TPS – Tokenised Preferred</w:t>
      </w:r>
      <w:r w:rsidRPr="0040045A">
        <w:rPr>
          <w:rFonts w:eastAsia="Times New Roman" w:cstheme="minorHAnsi"/>
          <w:color w:val="212121"/>
          <w:sz w:val="23"/>
          <w:szCs w:val="23"/>
          <w:lang w:val="en-IN"/>
        </w:rPr>
        <w:t xml:space="preserve"> Share</w:t>
      </w:r>
      <w:r>
        <w:rPr>
          <w:rFonts w:eastAsia="Times New Roman" w:cstheme="minorHAnsi"/>
          <w:color w:val="212121"/>
          <w:sz w:val="23"/>
          <w:szCs w:val="23"/>
          <w:lang w:val="en-IN"/>
        </w:rPr>
        <w:t>s</w:t>
      </w:r>
      <w:r w:rsidRPr="0040045A">
        <w:rPr>
          <w:rFonts w:eastAsia="Times New Roman" w:cstheme="minorHAnsi"/>
          <w:color w:val="212121"/>
          <w:sz w:val="23"/>
          <w:szCs w:val="23"/>
          <w:lang w:val="en-IN"/>
        </w:rPr>
        <w:t xml:space="preserve"> provide their holders a right to receive 1/50000000 per TWEX token held, of all amounts paid by companies that received the initial funding raised for their </w:t>
      </w:r>
      <w:r>
        <w:rPr>
          <w:rFonts w:eastAsia="Times New Roman" w:cstheme="minorHAnsi"/>
          <w:color w:val="212121"/>
          <w:sz w:val="23"/>
          <w:szCs w:val="23"/>
          <w:lang w:val="en-IN"/>
        </w:rPr>
        <w:t>projects. Each of these companies</w:t>
      </w:r>
      <w:r w:rsidRPr="0040045A">
        <w:rPr>
          <w:rFonts w:eastAsia="Times New Roman" w:cstheme="minorHAnsi"/>
          <w:color w:val="212121"/>
          <w:sz w:val="23"/>
          <w:szCs w:val="23"/>
          <w:lang w:val="en-IN"/>
        </w:rPr>
        <w:t xml:space="preserve"> is obligated to pay to TWEX ltd 1.5 % of their gross sales. 1 % of said gross sales will be deposited in escrow and distributed according to following formula to </w:t>
      </w:r>
      <w:r>
        <w:rPr>
          <w:rFonts w:eastAsia="Times New Roman" w:cstheme="minorHAnsi"/>
          <w:color w:val="212121"/>
          <w:sz w:val="23"/>
          <w:szCs w:val="23"/>
          <w:lang w:val="en-IN"/>
        </w:rPr>
        <w:t xml:space="preserve">TWEX </w:t>
      </w:r>
      <w:r w:rsidRPr="0040045A">
        <w:rPr>
          <w:rFonts w:eastAsia="Times New Roman" w:cstheme="minorHAnsi"/>
          <w:color w:val="212121"/>
          <w:sz w:val="23"/>
          <w:szCs w:val="23"/>
          <w:lang w:val="en-IN"/>
        </w:rPr>
        <w:t>holders</w:t>
      </w:r>
      <w:proofErr w:type="gramStart"/>
      <w:r w:rsidRPr="0040045A">
        <w:rPr>
          <w:rFonts w:eastAsia="Times New Roman" w:cstheme="minorHAnsi"/>
          <w:color w:val="212121"/>
          <w:sz w:val="23"/>
          <w:szCs w:val="23"/>
          <w:lang w:val="en-IN"/>
        </w:rPr>
        <w:t>:</w:t>
      </w:r>
      <w:proofErr w:type="gramEnd"/>
      <w:r w:rsidRPr="0040045A">
        <w:rPr>
          <w:rFonts w:eastAsia="Times New Roman" w:cstheme="minorHAnsi"/>
          <w:color w:val="212121"/>
          <w:sz w:val="23"/>
          <w:szCs w:val="23"/>
          <w:lang w:val="en-IN"/>
        </w:rPr>
        <w:br/>
        <w:t xml:space="preserve">1 % of gross sales collected x number of </w:t>
      </w:r>
      <w:r w:rsidR="00AF6C69" w:rsidRPr="0040045A">
        <w:rPr>
          <w:rFonts w:eastAsia="Times New Roman" w:cstheme="minorHAnsi"/>
          <w:color w:val="212121"/>
          <w:sz w:val="23"/>
          <w:szCs w:val="23"/>
          <w:lang w:val="en-IN"/>
        </w:rPr>
        <w:t>TWEX</w:t>
      </w:r>
      <w:r w:rsidRPr="0040045A">
        <w:rPr>
          <w:rFonts w:eastAsia="Times New Roman" w:cstheme="minorHAnsi"/>
          <w:color w:val="212121"/>
          <w:sz w:val="23"/>
          <w:szCs w:val="23"/>
          <w:lang w:val="en-IN"/>
        </w:rPr>
        <w:t xml:space="preserve"> tokens held divided by 500,000,000 tokens</w:t>
      </w:r>
      <w:r>
        <w:rPr>
          <w:rFonts w:eastAsia="Times New Roman" w:cstheme="minorHAnsi"/>
          <w:color w:val="212121"/>
          <w:sz w:val="23"/>
          <w:szCs w:val="23"/>
          <w:lang w:val="en-IN"/>
        </w:rPr>
        <w:t>.</w:t>
      </w:r>
    </w:p>
    <w:p w:rsidR="008F5C6C" w:rsidRPr="00DE1D1F" w:rsidRDefault="008F5C6C" w:rsidP="008F5C6C">
      <w:pPr>
        <w:rPr>
          <w:rFonts w:eastAsia="Times New Roman" w:cstheme="minorHAnsi"/>
          <w:b/>
          <w:color w:val="212121"/>
          <w:sz w:val="23"/>
          <w:szCs w:val="23"/>
        </w:rPr>
      </w:pPr>
      <w:r w:rsidRPr="0040045A">
        <w:rPr>
          <w:rFonts w:eastAsia="Times New Roman" w:cstheme="minorHAnsi"/>
          <w:color w:val="212121"/>
          <w:sz w:val="23"/>
          <w:szCs w:val="23"/>
        </w:rPr>
        <w:t>Thus,</w:t>
      </w:r>
      <w:r w:rsidRPr="00DE1D1F">
        <w:rPr>
          <w:rFonts w:eastAsia="Times New Roman" w:cstheme="minorHAnsi"/>
          <w:b/>
          <w:color w:val="212121"/>
          <w:sz w:val="23"/>
          <w:szCs w:val="23"/>
        </w:rPr>
        <w:t xml:space="preserve"> the investors return involves-</w:t>
      </w:r>
    </w:p>
    <w:p w:rsidR="008F5C6C" w:rsidRDefault="008F5C6C" w:rsidP="008F5C6C">
      <w:pPr>
        <w:pStyle w:val="ListParagraph"/>
        <w:numPr>
          <w:ilvl w:val="1"/>
          <w:numId w:val="1"/>
        </w:numPr>
        <w:spacing w:after="0"/>
        <w:ind w:left="709"/>
        <w:rPr>
          <w:rFonts w:cstheme="minorHAnsi"/>
        </w:rPr>
      </w:pPr>
      <w:r>
        <w:rPr>
          <w:rFonts w:cstheme="minorHAnsi"/>
        </w:rPr>
        <w:t>1% of the total sales of all companies paid to our ecosystem and redistributed to all TWEX owners by the TPS only</w:t>
      </w:r>
    </w:p>
    <w:p w:rsidR="008F5C6C" w:rsidRPr="00290ADA" w:rsidRDefault="008F5C6C" w:rsidP="00DE1D1F">
      <w:pPr>
        <w:pStyle w:val="ListParagraph"/>
        <w:numPr>
          <w:ilvl w:val="1"/>
          <w:numId w:val="1"/>
        </w:numPr>
        <w:spacing w:after="0"/>
        <w:ind w:left="709"/>
        <w:rPr>
          <w:rFonts w:cstheme="minorHAnsi"/>
        </w:rPr>
      </w:pPr>
      <w:r w:rsidRPr="001A3DD0">
        <w:rPr>
          <w:rFonts w:cstheme="minorHAnsi"/>
        </w:rPr>
        <w:t>30% of profit generated from TWEX platform</w:t>
      </w:r>
      <w:r>
        <w:rPr>
          <w:rFonts w:cstheme="minorHAnsi"/>
        </w:rPr>
        <w:t xml:space="preserve"> – profits generated via 0.5 % of sales of each company, trading fees charged by TWEX for</w:t>
      </w:r>
      <w:r w:rsidR="00AB4A35">
        <w:rPr>
          <w:rFonts w:cstheme="minorHAnsi"/>
        </w:rPr>
        <w:t xml:space="preserve"> sale and purchase of SCC and SP</w:t>
      </w:r>
      <w:r>
        <w:rPr>
          <w:rFonts w:cstheme="minorHAnsi"/>
        </w:rPr>
        <w:t>Ps, fund raising activity – commission, etc…</w:t>
      </w:r>
    </w:p>
    <w:p w:rsidR="00114686" w:rsidRDefault="00114686" w:rsidP="00DE1D1F">
      <w:pPr>
        <w:rPr>
          <w:rFonts w:eastAsia="Times New Roman" w:cstheme="minorHAnsi"/>
          <w:b/>
          <w:color w:val="212121"/>
          <w:sz w:val="23"/>
          <w:szCs w:val="23"/>
        </w:rPr>
      </w:pPr>
    </w:p>
    <w:p w:rsidR="00DE1D1F" w:rsidRDefault="00DE1D1F" w:rsidP="00DE1D1F">
      <w:pPr>
        <w:rPr>
          <w:rFonts w:eastAsia="Times New Roman" w:cstheme="minorHAnsi"/>
          <w:b/>
          <w:color w:val="212121"/>
          <w:sz w:val="23"/>
          <w:szCs w:val="23"/>
        </w:rPr>
      </w:pPr>
      <w:r w:rsidRPr="00DE1D1F">
        <w:rPr>
          <w:rFonts w:eastAsia="Times New Roman" w:cstheme="minorHAnsi"/>
          <w:b/>
          <w:color w:val="212121"/>
          <w:sz w:val="23"/>
          <w:szCs w:val="23"/>
        </w:rPr>
        <w:t>Impact</w:t>
      </w:r>
    </w:p>
    <w:p w:rsidR="00DE1D1F" w:rsidRDefault="00DE1D1F" w:rsidP="008F5C6C">
      <w:pPr>
        <w:spacing w:after="0"/>
        <w:rPr>
          <w:rFonts w:cstheme="minorHAnsi"/>
        </w:rPr>
      </w:pPr>
      <w:r>
        <w:rPr>
          <w:rFonts w:cstheme="minorHAnsi"/>
        </w:rPr>
        <w:t>Each investor gets an equal number of TWEX Tokens and TWEX TPS.</w:t>
      </w:r>
      <w:r w:rsidR="008F5C6C" w:rsidRPr="008F5C6C">
        <w:rPr>
          <w:rFonts w:cstheme="minorHAnsi"/>
        </w:rPr>
        <w:t xml:space="preserve"> </w:t>
      </w:r>
      <w:r w:rsidR="008F5C6C">
        <w:rPr>
          <w:rFonts w:cstheme="minorHAnsi"/>
        </w:rPr>
        <w:t>All such TWEX To</w:t>
      </w:r>
      <w:r w:rsidR="00CC5D3B">
        <w:rPr>
          <w:rFonts w:cstheme="minorHAnsi"/>
        </w:rPr>
        <w:t>kens are going to be deposited i</w:t>
      </w:r>
      <w:r w:rsidR="008F5C6C">
        <w:rPr>
          <w:rFonts w:cstheme="minorHAnsi"/>
        </w:rPr>
        <w:t>n a Trust Account held by TWEX Ltd in favour of such investors. They can only benefit from it if the TWEX Tokens are converted into cash and the then prevailing market value – lock-in-period of 3 years. Payments after sale of said Tokens elected collegially by all such investors will be then distributed less a management fee of 10 % after sale in FIAT currency and distributed as an additional income. We also reserve the rights to buy back said TWEX Tokens at market value less a discount to be agreed to and partly or entirely burn said Tokens afterwards.</w:t>
      </w:r>
    </w:p>
    <w:p w:rsidR="00BB637F" w:rsidRDefault="00BB637F" w:rsidP="008F5C6C">
      <w:pPr>
        <w:spacing w:after="0"/>
        <w:rPr>
          <w:rFonts w:cstheme="minorHAnsi"/>
        </w:rPr>
      </w:pPr>
    </w:p>
    <w:p w:rsidR="008F5C6C" w:rsidRDefault="00CC5D3B" w:rsidP="00CC5D3B">
      <w:pPr>
        <w:pStyle w:val="Heading2"/>
        <w:rPr>
          <w:rFonts w:asciiTheme="minorHAnsi" w:hAnsiTheme="minorHAnsi" w:cstheme="minorHAnsi"/>
          <w:color w:val="auto"/>
          <w:sz w:val="28"/>
          <w:lang w:val="en-US"/>
        </w:rPr>
      </w:pPr>
      <w:bookmarkStart w:id="6" w:name="_Toc513135351"/>
      <w:r w:rsidRPr="00CC5D3B">
        <w:rPr>
          <w:rFonts w:asciiTheme="minorHAnsi" w:hAnsiTheme="minorHAnsi" w:cstheme="minorHAnsi"/>
          <w:color w:val="auto"/>
          <w:sz w:val="28"/>
          <w:lang w:val="en-US"/>
        </w:rPr>
        <w:t>Dealings</w:t>
      </w:r>
      <w:bookmarkEnd w:id="6"/>
    </w:p>
    <w:p w:rsidR="00C131BF" w:rsidRPr="00290ADA" w:rsidRDefault="00AC27AA" w:rsidP="00C131BF">
      <w:pPr>
        <w:rPr>
          <w:lang w:val="en-US"/>
        </w:rPr>
      </w:pPr>
      <w:r w:rsidRPr="00AC27AA">
        <w:rPr>
          <w:lang w:val="en-IN"/>
        </w:rPr>
        <w:t>You may purchase the TWEX tokens within either the period of TWEX initial coin offering set out herein and after on different exchanges or during the pre-ICO period on our private exchange. </w:t>
      </w:r>
      <w:r w:rsidR="00CC5D3B" w:rsidRPr="00CC5D3B">
        <w:rPr>
          <w:lang w:val="en-US"/>
        </w:rPr>
        <w:t xml:space="preserve">No </w:t>
      </w:r>
      <w:r w:rsidR="00CC5D3B" w:rsidRPr="00CC5D3B">
        <w:rPr>
          <w:lang w:val="en-US"/>
        </w:rPr>
        <w:lastRenderedPageBreak/>
        <w:t xml:space="preserve">application has been or will be made to any stock exchange for the </w:t>
      </w:r>
      <w:r w:rsidR="00C131BF">
        <w:rPr>
          <w:lang w:val="en-US"/>
        </w:rPr>
        <w:t xml:space="preserve">TWEX Tokens or TPS </w:t>
      </w:r>
      <w:r w:rsidR="00CC5D3B" w:rsidRPr="00CC5D3B">
        <w:rPr>
          <w:lang w:val="en-US"/>
        </w:rPr>
        <w:t>to be listed, dealt in or otherwise publicly traded.</w:t>
      </w:r>
    </w:p>
    <w:p w:rsidR="00C131BF" w:rsidRDefault="00C131BF" w:rsidP="00C131BF">
      <w:pPr>
        <w:rPr>
          <w:b/>
          <w:lang w:val="en-US"/>
        </w:rPr>
      </w:pPr>
      <w:r>
        <w:rPr>
          <w:b/>
          <w:lang w:val="en-US"/>
        </w:rPr>
        <w:t xml:space="preserve">Modification of rights </w:t>
      </w:r>
    </w:p>
    <w:p w:rsidR="00C131BF" w:rsidRPr="00C131BF" w:rsidRDefault="00C131BF" w:rsidP="00C131BF">
      <w:pPr>
        <w:rPr>
          <w:b/>
          <w:lang w:val="en-US"/>
        </w:rPr>
      </w:pPr>
      <w:r w:rsidRPr="00C131BF">
        <w:rPr>
          <w:lang w:val="en-US"/>
        </w:rPr>
        <w:t>The Provisions of the TWEX Token</w:t>
      </w:r>
      <w:r>
        <w:rPr>
          <w:lang w:val="en-US"/>
        </w:rPr>
        <w:t xml:space="preserve">s &amp; </w:t>
      </w:r>
      <w:r w:rsidRPr="00C131BF">
        <w:rPr>
          <w:lang w:val="en-US"/>
        </w:rPr>
        <w:t>Preferred Share</w:t>
      </w:r>
      <w:r>
        <w:rPr>
          <w:lang w:val="en-US"/>
        </w:rPr>
        <w:t>s</w:t>
      </w:r>
      <w:r w:rsidRPr="00C131BF">
        <w:rPr>
          <w:lang w:val="en-US"/>
        </w:rPr>
        <w:t xml:space="preserve"> and the rights of the holders against the Issuer may from time to time be modified, abrogated or compromised in any respect with the sanction of a Special Resolution and with the written consent of the Issuer. </w:t>
      </w:r>
    </w:p>
    <w:p w:rsidR="00C131BF" w:rsidRPr="00C131BF" w:rsidRDefault="00C131BF" w:rsidP="00C131BF">
      <w:pPr>
        <w:rPr>
          <w:b/>
          <w:lang w:val="en-US"/>
        </w:rPr>
      </w:pPr>
      <w:r w:rsidRPr="00C131BF">
        <w:rPr>
          <w:b/>
          <w:lang w:val="en-US"/>
        </w:rPr>
        <w:t xml:space="preserve">Cancellation of the Offer </w:t>
      </w:r>
    </w:p>
    <w:p w:rsidR="00C131BF" w:rsidRPr="00C131BF" w:rsidRDefault="00C131BF" w:rsidP="00C131BF">
      <w:pPr>
        <w:rPr>
          <w:lang w:val="en-US"/>
        </w:rPr>
      </w:pPr>
      <w:r w:rsidRPr="00C131BF">
        <w:rPr>
          <w:lang w:val="en-US"/>
        </w:rPr>
        <w:t xml:space="preserve">The Issuer reserves the right, in its absolute discretion, to cancel the Offer and the issue of the Preferred Shares at any time prior to the end of the Offer Period. If such a cancellation event occurs, all subscription monies (without interest) for such Preferred Shares to </w:t>
      </w:r>
      <w:r>
        <w:rPr>
          <w:lang w:val="en-US"/>
        </w:rPr>
        <w:t>each applicant at the applicant’</w:t>
      </w:r>
      <w:r w:rsidRPr="00C131BF">
        <w:rPr>
          <w:lang w:val="en-US"/>
        </w:rPr>
        <w:t>s risk by no later than 30 days after the date on which the Offer of the Preferred Shares is cancelled. Subscription monies will be returned by</w:t>
      </w:r>
      <w:r>
        <w:rPr>
          <w:lang w:val="en-US"/>
        </w:rPr>
        <w:t xml:space="preserve"> </w:t>
      </w:r>
      <w:proofErr w:type="spellStart"/>
      <w:r>
        <w:rPr>
          <w:lang w:val="en-US"/>
        </w:rPr>
        <w:t>cheque</w:t>
      </w:r>
      <w:proofErr w:type="spellEnd"/>
      <w:r>
        <w:rPr>
          <w:lang w:val="en-US"/>
        </w:rPr>
        <w:t xml:space="preserve"> mailed to the applicant’</w:t>
      </w:r>
      <w:r w:rsidRPr="00C131BF">
        <w:rPr>
          <w:lang w:val="en-US"/>
        </w:rPr>
        <w:t>s address (where provided by the applicant) or by interbank credit transfer back to the bank account from which such monies were first received or by any other method</w:t>
      </w:r>
      <w:r>
        <w:rPr>
          <w:lang w:val="en-US"/>
        </w:rPr>
        <w:t xml:space="preserve"> the Issuer deems appropriate. </w:t>
      </w:r>
    </w:p>
    <w:p w:rsidR="00C131BF" w:rsidRPr="00C131BF" w:rsidRDefault="00C131BF" w:rsidP="00C131BF">
      <w:pPr>
        <w:rPr>
          <w:b/>
          <w:lang w:val="en-US"/>
        </w:rPr>
      </w:pPr>
      <w:r w:rsidRPr="00C131BF">
        <w:rPr>
          <w:b/>
          <w:lang w:val="en-US"/>
        </w:rPr>
        <w:t xml:space="preserve">Time and dates </w:t>
      </w:r>
    </w:p>
    <w:p w:rsidR="008F5C6C" w:rsidRPr="00290ADA" w:rsidRDefault="00C131BF" w:rsidP="00290ADA">
      <w:pPr>
        <w:rPr>
          <w:lang w:val="en-US"/>
        </w:rPr>
      </w:pPr>
      <w:r w:rsidRPr="00C131BF">
        <w:rPr>
          <w:lang w:val="en-US"/>
        </w:rPr>
        <w:t>The Issuer shall, at its discretion, be entitled to amend the dates when the Subscription Forms are to be dispatched or amended or extended, the latest date for acceptance under the Offer and all related dates and timings in this Prospectus.</w:t>
      </w:r>
    </w:p>
    <w:p w:rsidR="00DE1D1F" w:rsidRDefault="00C131BF" w:rsidP="00C131BF">
      <w:pPr>
        <w:rPr>
          <w:b/>
          <w:lang w:val="en-US"/>
        </w:rPr>
      </w:pPr>
      <w:r w:rsidRPr="00C131BF">
        <w:rPr>
          <w:b/>
          <w:lang w:val="en-US"/>
        </w:rPr>
        <w:t>Address for receiving payments</w:t>
      </w:r>
    </w:p>
    <w:p w:rsidR="00C131BF" w:rsidRPr="00C131BF" w:rsidRDefault="00C131BF" w:rsidP="00C131BF">
      <w:pPr>
        <w:pStyle w:val="ListParagraph"/>
        <w:numPr>
          <w:ilvl w:val="0"/>
          <w:numId w:val="2"/>
        </w:numPr>
        <w:ind w:left="567"/>
      </w:pPr>
      <w:r w:rsidRPr="00C131BF">
        <w:t xml:space="preserve">The addresses to receive payments for the TWEX </w:t>
      </w:r>
      <w:r>
        <w:t xml:space="preserve">units </w:t>
      </w:r>
      <w:r w:rsidRPr="00C131BF">
        <w:t xml:space="preserve">will be determined and announced by the Issuer. Each Investor shall make payment to such addresses as indicated by the Issuer through which he/she intends to participate in the offering. </w:t>
      </w:r>
    </w:p>
    <w:p w:rsidR="00C131BF" w:rsidRPr="00290ADA" w:rsidRDefault="00C131BF" w:rsidP="00C131BF">
      <w:pPr>
        <w:pStyle w:val="ListParagraph"/>
        <w:numPr>
          <w:ilvl w:val="0"/>
          <w:numId w:val="2"/>
        </w:numPr>
        <w:ind w:left="567"/>
      </w:pPr>
      <w:r w:rsidRPr="00C131BF">
        <w:t xml:space="preserve">The addresses mentioned above will be the only valid addresses for receiving payments for the TWEX Preferred Shares. Sending to any other address will neither be recognized by the Issuer as a valid payment hereunder nor entitle the sending person to claim any TWEX Preferred Shares. </w:t>
      </w:r>
    </w:p>
    <w:p w:rsidR="00C131BF" w:rsidRDefault="00AB4A35" w:rsidP="00AB4A35">
      <w:pPr>
        <w:pStyle w:val="Heading1"/>
        <w:jc w:val="center"/>
        <w:rPr>
          <w:rFonts w:asciiTheme="minorHAnsi" w:hAnsiTheme="minorHAnsi" w:cstheme="minorHAnsi"/>
          <w:color w:val="auto"/>
          <w:sz w:val="32"/>
          <w:lang w:val="en-US"/>
        </w:rPr>
      </w:pPr>
      <w:bookmarkStart w:id="7" w:name="_Toc513135352"/>
      <w:r>
        <w:rPr>
          <w:rFonts w:asciiTheme="minorHAnsi" w:hAnsiTheme="minorHAnsi" w:cstheme="minorHAnsi"/>
          <w:color w:val="auto"/>
          <w:sz w:val="32"/>
          <w:lang w:val="en-US"/>
        </w:rPr>
        <w:t>Introduction</w:t>
      </w:r>
      <w:r w:rsidR="00961A58">
        <w:rPr>
          <w:rFonts w:asciiTheme="minorHAnsi" w:hAnsiTheme="minorHAnsi" w:cstheme="minorHAnsi"/>
          <w:color w:val="auto"/>
          <w:sz w:val="32"/>
          <w:lang w:val="en-US"/>
        </w:rPr>
        <w:t xml:space="preserve"> to the Exchange</w:t>
      </w:r>
      <w:bookmarkEnd w:id="7"/>
    </w:p>
    <w:p w:rsidR="00AB4A35" w:rsidRPr="00AB4A35" w:rsidRDefault="00AB4A35" w:rsidP="00AB4A35">
      <w:pPr>
        <w:rPr>
          <w:lang w:val="en-US"/>
        </w:rPr>
      </w:pPr>
    </w:p>
    <w:p w:rsidR="00AB4A35" w:rsidRDefault="00AB4A35" w:rsidP="00AB4A35">
      <w:pPr>
        <w:rPr>
          <w:lang w:val="en-US"/>
        </w:rPr>
      </w:pPr>
      <w:r w:rsidRPr="00AB4A35">
        <w:rPr>
          <w:lang w:val="en-US"/>
        </w:rPr>
        <w:t>TAG World</w:t>
      </w:r>
      <w:r w:rsidR="00961A58">
        <w:rPr>
          <w:lang w:val="en-US"/>
        </w:rPr>
        <w:t xml:space="preserve"> Exchange Ltd.</w:t>
      </w:r>
      <w:r w:rsidRPr="00AB4A35">
        <w:rPr>
          <w:lang w:val="en-US"/>
        </w:rPr>
        <w:t xml:space="preserve"> is a company incor</w:t>
      </w:r>
      <w:r>
        <w:rPr>
          <w:lang w:val="en-US"/>
        </w:rPr>
        <w:t xml:space="preserve">porated as on 25th July 2017 in United Kingdom </w:t>
      </w:r>
      <w:r w:rsidRPr="00AB4A35">
        <w:rPr>
          <w:lang w:val="en-US"/>
        </w:rPr>
        <w:t>with registered number 10881833.</w:t>
      </w:r>
      <w:r>
        <w:rPr>
          <w:lang w:val="en-US"/>
        </w:rPr>
        <w:t xml:space="preserve"> The company’s registered office is situated at </w:t>
      </w:r>
      <w:r w:rsidRPr="00AB4A35">
        <w:rPr>
          <w:lang w:val="en-US"/>
        </w:rPr>
        <w:t>71-75 Shelton Street Covent Garden, L</w:t>
      </w:r>
      <w:r>
        <w:rPr>
          <w:lang w:val="en-US"/>
        </w:rPr>
        <w:t xml:space="preserve">ondon, WC2H 9JQ, United Kingdom and falls under the jurisdiction of England and Wales. </w:t>
      </w:r>
    </w:p>
    <w:p w:rsidR="00AB4A35" w:rsidRDefault="00AB4A35" w:rsidP="00AB4A35">
      <w:pPr>
        <w:rPr>
          <w:lang w:val="en-US" w:bidi="en-US"/>
        </w:rPr>
      </w:pPr>
      <w:r>
        <w:rPr>
          <w:lang w:val="en-US"/>
        </w:rPr>
        <w:t>T</w:t>
      </w:r>
      <w:r w:rsidR="00961A58">
        <w:rPr>
          <w:lang w:val="en-US"/>
        </w:rPr>
        <w:t xml:space="preserve">ag </w:t>
      </w:r>
      <w:r>
        <w:rPr>
          <w:lang w:val="en-US"/>
        </w:rPr>
        <w:t>W</w:t>
      </w:r>
      <w:r w:rsidR="00961A58">
        <w:rPr>
          <w:lang w:val="en-US"/>
        </w:rPr>
        <w:t xml:space="preserve">orld </w:t>
      </w:r>
      <w:r>
        <w:rPr>
          <w:lang w:val="en-US"/>
        </w:rPr>
        <w:t>E</w:t>
      </w:r>
      <w:r w:rsidR="00961A58">
        <w:rPr>
          <w:lang w:val="en-US"/>
        </w:rPr>
        <w:t>xchange</w:t>
      </w:r>
      <w:r>
        <w:rPr>
          <w:lang w:val="en-US"/>
        </w:rPr>
        <w:t xml:space="preserve"> Ltd. (</w:t>
      </w:r>
      <w:r w:rsidR="00961A58">
        <w:rPr>
          <w:lang w:val="en-US"/>
        </w:rPr>
        <w:t>TWEX</w:t>
      </w:r>
      <w:r>
        <w:rPr>
          <w:lang w:val="en-US"/>
        </w:rPr>
        <w:t>)</w:t>
      </w:r>
      <w:r w:rsidRPr="00AB4A35">
        <w:rPr>
          <w:lang w:val="en-US"/>
        </w:rPr>
        <w:t xml:space="preserve"> is a platform that allows anyone to buy and sell TWEX </w:t>
      </w:r>
      <w:r>
        <w:rPr>
          <w:lang w:val="en-US"/>
        </w:rPr>
        <w:t>tokens or preferred s</w:t>
      </w:r>
      <w:r w:rsidRPr="00AB4A35">
        <w:rPr>
          <w:lang w:val="en-US"/>
        </w:rPr>
        <w:t xml:space="preserve">hares and Smart Contracts for Capital repayment </w:t>
      </w:r>
      <w:r>
        <w:rPr>
          <w:lang w:val="en-US"/>
        </w:rPr>
        <w:t xml:space="preserve">(SCC) </w:t>
      </w:r>
      <w:r w:rsidRPr="00AB4A35">
        <w:rPr>
          <w:lang w:val="en-US"/>
        </w:rPr>
        <w:t>and Smart Contracts for Profit Participation</w:t>
      </w:r>
      <w:r>
        <w:rPr>
          <w:lang w:val="en-US"/>
        </w:rPr>
        <w:t xml:space="preserve"> (SPP)</w:t>
      </w:r>
      <w:r w:rsidRPr="00AB4A35">
        <w:rPr>
          <w:lang w:val="en-US"/>
        </w:rPr>
        <w:t xml:space="preserve"> in each company traded on the Platform. It also provides a wide range of services, which offers learning and informational environment about products, and lives of companies as well as more information about the people behind the products and companies.</w:t>
      </w:r>
      <w:r w:rsidR="00961A58">
        <w:rPr>
          <w:lang w:val="en-US"/>
        </w:rPr>
        <w:t xml:space="preserve"> </w:t>
      </w:r>
      <w:r w:rsidR="00961A58" w:rsidRPr="00961A58">
        <w:rPr>
          <w:lang w:val="en-US" w:bidi="en-US"/>
        </w:rPr>
        <w:t xml:space="preserve">We at Tag World </w:t>
      </w:r>
      <w:r w:rsidR="00961A58">
        <w:rPr>
          <w:lang w:val="en-US" w:bidi="en-US"/>
        </w:rPr>
        <w:lastRenderedPageBreak/>
        <w:t xml:space="preserve">Exchange </w:t>
      </w:r>
      <w:r w:rsidR="00961A58" w:rsidRPr="00961A58">
        <w:rPr>
          <w:lang w:val="en-US" w:bidi="en-US"/>
        </w:rPr>
        <w:t>(“TWEX”) have set our main goal as creating a unique ecosystem that will enable its users to buy, sell and/or trade their investments when they need it or wish it in a safe way</w:t>
      </w:r>
      <w:r w:rsidR="00961A58">
        <w:rPr>
          <w:lang w:val="en-US" w:bidi="en-US"/>
        </w:rPr>
        <w:t xml:space="preserve">. </w:t>
      </w:r>
      <w:r w:rsidR="00961A58" w:rsidRPr="00961A58">
        <w:rPr>
          <w:lang w:val="en-US" w:bidi="en-US"/>
        </w:rPr>
        <w:t>Our goal is to become the industry standard and one-stop solution in setting up a hustle free cryptocurrency exchange.</w:t>
      </w:r>
      <w:r w:rsidR="00961A58">
        <w:rPr>
          <w:lang w:val="en-US" w:bidi="en-US"/>
        </w:rPr>
        <w:t xml:space="preserve"> </w:t>
      </w:r>
      <w:r w:rsidR="00757A2C">
        <w:rPr>
          <w:lang w:val="en-US" w:bidi="en-US"/>
        </w:rPr>
        <w:t xml:space="preserve">We provide </w:t>
      </w:r>
      <w:r w:rsidR="00757A2C">
        <w:rPr>
          <w:lang w:val="en-IN" w:bidi="en-US"/>
        </w:rPr>
        <w:t>t</w:t>
      </w:r>
      <w:r w:rsidR="00757A2C" w:rsidRPr="00757A2C">
        <w:rPr>
          <w:lang w:val="en-IN" w:bidi="en-US"/>
        </w:rPr>
        <w:t>ransparency trading where all trading transactions are transparent and can be checked and audited by the users.</w:t>
      </w:r>
    </w:p>
    <w:p w:rsidR="00757A2C" w:rsidRPr="00757A2C" w:rsidRDefault="00A3386B" w:rsidP="00757A2C">
      <w:pPr>
        <w:rPr>
          <w:lang w:val="en-IN" w:bidi="en-US"/>
        </w:rPr>
      </w:pPr>
      <w:r w:rsidRPr="00FE2F7F">
        <w:rPr>
          <w:lang w:val="en-IN" w:bidi="en-US"/>
        </w:rPr>
        <w:t>T</w:t>
      </w:r>
      <w:r w:rsidR="00FE2F7F" w:rsidRPr="00FE2F7F">
        <w:rPr>
          <w:lang w:val="en-IN" w:bidi="en-US"/>
        </w:rPr>
        <w:t>he TAG World Exchange</w:t>
      </w:r>
      <w:r w:rsidRPr="00FE2F7F">
        <w:rPr>
          <w:lang w:val="en-IN" w:bidi="en-US"/>
        </w:rPr>
        <w:t xml:space="preserve"> or TWEX is a worldwide platform that is non</w:t>
      </w:r>
      <w:r w:rsidR="00757A2C">
        <w:rPr>
          <w:lang w:val="en-IN" w:bidi="en-US"/>
        </w:rPr>
        <w:t>-inflationary and based on real-</w:t>
      </w:r>
      <w:r w:rsidRPr="00FE2F7F">
        <w:rPr>
          <w:lang w:val="en-IN" w:bidi="en-US"/>
        </w:rPr>
        <w:t>world economies. Specifically, TWEX is a crowd lending platform that creates liquidity and transparency for investors and funded companies alike.</w:t>
      </w:r>
      <w:r w:rsidR="00D22135">
        <w:rPr>
          <w:lang w:val="en-IN" w:bidi="en-US"/>
        </w:rPr>
        <w:t xml:space="preserve"> </w:t>
      </w:r>
      <w:r w:rsidR="00D22135" w:rsidRPr="00D22135">
        <w:rPr>
          <w:lang w:val="en-IN" w:bidi="en-US"/>
        </w:rPr>
        <w:t>A private investment by definition</w:t>
      </w:r>
      <w:r w:rsidR="00FB7781">
        <w:rPr>
          <w:lang w:val="en-IN" w:bidi="en-US"/>
        </w:rPr>
        <w:t xml:space="preserve"> is illiquid. We at TWEX enable</w:t>
      </w:r>
      <w:r w:rsidR="00D22135" w:rsidRPr="00D22135">
        <w:rPr>
          <w:lang w:val="en-IN" w:bidi="en-US"/>
        </w:rPr>
        <w:t xml:space="preserve"> companies to pay back on a timing of their cho</w:t>
      </w:r>
      <w:r w:rsidR="00D22135">
        <w:rPr>
          <w:lang w:val="en-IN" w:bidi="en-US"/>
        </w:rPr>
        <w:t>o</w:t>
      </w:r>
      <w:r w:rsidR="00D22135" w:rsidRPr="00D22135">
        <w:rPr>
          <w:lang w:val="en-IN" w:bidi="en-US"/>
        </w:rPr>
        <w:t>sing and amounts that most correspond to their capacity to pay back.</w:t>
      </w:r>
      <w:r w:rsidR="00757A2C">
        <w:rPr>
          <w:lang w:val="en-IN" w:bidi="en-US"/>
        </w:rPr>
        <w:t xml:space="preserve"> </w:t>
      </w:r>
    </w:p>
    <w:p w:rsidR="00A3386B" w:rsidRDefault="00A3386B" w:rsidP="00AB4A35">
      <w:pPr>
        <w:rPr>
          <w:lang w:val="en-US" w:bidi="en-US"/>
        </w:rPr>
      </w:pPr>
    </w:p>
    <w:p w:rsidR="00961A58" w:rsidRDefault="00961A58" w:rsidP="00961A58">
      <w:pPr>
        <w:rPr>
          <w:b/>
          <w:bCs/>
          <w:lang w:val="en-US" w:bidi="en-US"/>
        </w:rPr>
      </w:pPr>
      <w:bookmarkStart w:id="8" w:name="_TOC_250019"/>
      <w:r w:rsidRPr="00961A58">
        <w:rPr>
          <w:b/>
          <w:bCs/>
          <w:lang w:val="en-US" w:bidi="en-US"/>
        </w:rPr>
        <w:t xml:space="preserve">Key </w:t>
      </w:r>
      <w:bookmarkEnd w:id="8"/>
      <w:r w:rsidRPr="00961A58">
        <w:rPr>
          <w:b/>
          <w:bCs/>
          <w:lang w:val="en-US" w:bidi="en-US"/>
        </w:rPr>
        <w:t>approach</w:t>
      </w:r>
    </w:p>
    <w:p w:rsidR="00961A58" w:rsidRDefault="00961A58" w:rsidP="00961A58">
      <w:pPr>
        <w:spacing w:before="55"/>
        <w:ind w:left="211"/>
        <w:rPr>
          <w:b/>
          <w:w w:val="95"/>
          <w:sz w:val="24"/>
        </w:rPr>
      </w:pPr>
      <w:r w:rsidRPr="00961A58">
        <w:rPr>
          <w:b/>
          <w:w w:val="95"/>
          <w:sz w:val="24"/>
        </w:rPr>
        <w:t>Transparency</w:t>
      </w:r>
    </w:p>
    <w:p w:rsidR="00091FB2" w:rsidRPr="00091FB2" w:rsidRDefault="00091FB2" w:rsidP="00091FB2">
      <w:pPr>
        <w:spacing w:before="55"/>
        <w:rPr>
          <w:lang w:bidi="en-US"/>
        </w:rPr>
      </w:pPr>
      <w:r w:rsidRPr="00091FB2">
        <w:rPr>
          <w:lang w:bidi="en-US"/>
        </w:rPr>
        <w:t>The use of proceeds of the funds raised and share in profits provides auditability and transparency to the investment process as well as to the results. This transparency means the investment funds won’t be hidden for the investors, with reporting full of fine print. This much-needed transparency will substantially improve accountability of the investment managers.</w:t>
      </w:r>
      <w:r w:rsidR="00B00DF9">
        <w:rPr>
          <w:lang w:bidi="en-US"/>
        </w:rPr>
        <w:t xml:space="preserve"> </w:t>
      </w:r>
    </w:p>
    <w:p w:rsidR="00091FB2" w:rsidRDefault="00091FB2" w:rsidP="00091FB2">
      <w:pPr>
        <w:spacing w:before="55"/>
        <w:ind w:left="211"/>
        <w:rPr>
          <w:b/>
          <w:w w:val="95"/>
          <w:sz w:val="24"/>
        </w:rPr>
      </w:pPr>
      <w:r w:rsidRPr="00091FB2">
        <w:rPr>
          <w:b/>
          <w:w w:val="95"/>
          <w:sz w:val="24"/>
        </w:rPr>
        <w:t>Liquidity</w:t>
      </w:r>
    </w:p>
    <w:p w:rsidR="00091FB2" w:rsidRDefault="00091FB2" w:rsidP="00091FB2">
      <w:r w:rsidRPr="00091FB2">
        <w:t>We believe that TAG World Exchange Platform is a turn-key solution that will lead to further proliferation of the decentralized economy. Our platform will allow investors to liquidate part or all of their investments themselves if and when warranted because of life’s unforeseen situation and offer their existing investors all the benefits of the blockchain that has been a buzzword among investment managers for several years.</w:t>
      </w:r>
    </w:p>
    <w:p w:rsidR="00091FB2" w:rsidRPr="00091FB2" w:rsidRDefault="00091FB2" w:rsidP="00091FB2">
      <w:pPr>
        <w:spacing w:before="55"/>
        <w:ind w:left="211"/>
        <w:rPr>
          <w:b/>
          <w:w w:val="95"/>
          <w:sz w:val="24"/>
        </w:rPr>
      </w:pPr>
      <w:r w:rsidRPr="00091FB2">
        <w:rPr>
          <w:b/>
          <w:w w:val="95"/>
          <w:sz w:val="24"/>
        </w:rPr>
        <w:t>Sustainability</w:t>
      </w:r>
    </w:p>
    <w:p w:rsidR="00091FB2" w:rsidRPr="00091FB2" w:rsidRDefault="00091FB2" w:rsidP="00091FB2">
      <w:r w:rsidRPr="00091FB2">
        <w:t>Funds’ legal structure will be reviewed and approved by our legal advisors to ensure they are compliant with existing laws and regulations. TWEX has vetted the proposed structure with several financial institutions and has received an indicative approval that it will pass internal procedures, enabling funds to be transferred from and into the crypto world. By sorting out these risks from the beginning, TWEX will improve investor confidence and   provide necessary sustainability of the investment process.</w:t>
      </w:r>
    </w:p>
    <w:p w:rsidR="00091FB2" w:rsidRDefault="00091FB2" w:rsidP="00091FB2">
      <w:pPr>
        <w:spacing w:before="55"/>
        <w:ind w:left="211"/>
        <w:rPr>
          <w:b/>
          <w:w w:val="95"/>
          <w:sz w:val="24"/>
        </w:rPr>
      </w:pPr>
      <w:r w:rsidRPr="00091FB2">
        <w:rPr>
          <w:b/>
          <w:w w:val="95"/>
          <w:sz w:val="24"/>
        </w:rPr>
        <w:t>Fees and Usability</w:t>
      </w:r>
    </w:p>
    <w:p w:rsidR="00091FB2" w:rsidRPr="00091FB2" w:rsidRDefault="00091FB2" w:rsidP="00091FB2">
      <w:pPr>
        <w:spacing w:before="55"/>
      </w:pPr>
      <w:r w:rsidRPr="00091FB2">
        <w:t>Setting up the proper investment structure is a costly endeavo</w:t>
      </w:r>
      <w:r>
        <w:t>u</w:t>
      </w:r>
      <w:r w:rsidRPr="00091FB2">
        <w:t>r. Not all crypto-exchanges set up a proper structure, which leads to greater regulatory risk. TWEX believes that now is the right time to introduce industry standards for setting investment vehicles that can attract investments from private individuals and institutional investors of any kind. This will reduce or remove regulatory risk from investors at a minimal rate.</w:t>
      </w:r>
    </w:p>
    <w:p w:rsidR="00091FB2" w:rsidRDefault="00091FB2" w:rsidP="00091FB2">
      <w:pPr>
        <w:spacing w:before="55"/>
        <w:ind w:left="211"/>
        <w:rPr>
          <w:b/>
          <w:w w:val="95"/>
          <w:sz w:val="24"/>
        </w:rPr>
      </w:pPr>
      <w:r w:rsidRPr="00091FB2">
        <w:rPr>
          <w:b/>
          <w:w w:val="95"/>
          <w:sz w:val="24"/>
        </w:rPr>
        <w:t>Principal Strategies</w:t>
      </w:r>
    </w:p>
    <w:p w:rsidR="00091FB2" w:rsidRPr="00091FB2" w:rsidRDefault="00091FB2" w:rsidP="00091FB2">
      <w:pPr>
        <w:pStyle w:val="ListParagraph"/>
        <w:widowControl w:val="0"/>
        <w:numPr>
          <w:ilvl w:val="0"/>
          <w:numId w:val="3"/>
        </w:numPr>
        <w:tabs>
          <w:tab w:val="left" w:pos="0"/>
        </w:tabs>
        <w:autoSpaceDE w:val="0"/>
        <w:autoSpaceDN w:val="0"/>
        <w:spacing w:before="60" w:after="0" w:line="254" w:lineRule="auto"/>
        <w:ind w:left="0" w:right="188" w:hanging="360"/>
        <w:contextualSpacing w:val="0"/>
        <w:rPr>
          <w:lang w:val="en-GB"/>
        </w:rPr>
      </w:pPr>
      <w:r w:rsidRPr="00091FB2">
        <w:rPr>
          <w:lang w:val="en-GB"/>
        </w:rPr>
        <w:lastRenderedPageBreak/>
        <w:t>Active social media marketing in order to promote knowledge about our clients to potential investors.</w:t>
      </w:r>
    </w:p>
    <w:p w:rsidR="00091FB2" w:rsidRPr="00091FB2" w:rsidRDefault="00091FB2" w:rsidP="00091FB2">
      <w:pPr>
        <w:pStyle w:val="ListParagraph"/>
        <w:widowControl w:val="0"/>
        <w:numPr>
          <w:ilvl w:val="0"/>
          <w:numId w:val="3"/>
        </w:numPr>
        <w:tabs>
          <w:tab w:val="left" w:pos="0"/>
        </w:tabs>
        <w:autoSpaceDE w:val="0"/>
        <w:autoSpaceDN w:val="0"/>
        <w:spacing w:before="29" w:after="0" w:line="240" w:lineRule="auto"/>
        <w:ind w:left="0" w:hanging="360"/>
        <w:contextualSpacing w:val="0"/>
        <w:rPr>
          <w:lang w:val="en-GB"/>
        </w:rPr>
      </w:pPr>
      <w:r w:rsidRPr="00091FB2">
        <w:rPr>
          <w:lang w:val="en-GB"/>
        </w:rPr>
        <w:t>Comprehensive explanations about said companies, their products and the people behind it all.</w:t>
      </w:r>
    </w:p>
    <w:p w:rsidR="00091FB2" w:rsidRPr="00091FB2" w:rsidRDefault="00091FB2" w:rsidP="00091FB2">
      <w:pPr>
        <w:pStyle w:val="ListParagraph"/>
        <w:widowControl w:val="0"/>
        <w:numPr>
          <w:ilvl w:val="0"/>
          <w:numId w:val="3"/>
        </w:numPr>
        <w:tabs>
          <w:tab w:val="left" w:pos="0"/>
        </w:tabs>
        <w:autoSpaceDE w:val="0"/>
        <w:autoSpaceDN w:val="0"/>
        <w:spacing w:before="43" w:after="0" w:line="254" w:lineRule="auto"/>
        <w:ind w:left="0" w:right="193" w:hanging="360"/>
        <w:contextualSpacing w:val="0"/>
        <w:rPr>
          <w:lang w:val="en-GB"/>
        </w:rPr>
      </w:pPr>
      <w:r w:rsidRPr="00091FB2">
        <w:rPr>
          <w:lang w:val="en-GB"/>
        </w:rPr>
        <w:t>Each investor has the only access of their funds through their respective wallet. We do not store any keys of our investors and companies.</w:t>
      </w:r>
    </w:p>
    <w:p w:rsidR="00091FB2" w:rsidRPr="00091FB2" w:rsidRDefault="00091FB2" w:rsidP="00091FB2">
      <w:pPr>
        <w:pStyle w:val="ListParagraph"/>
        <w:widowControl w:val="0"/>
        <w:numPr>
          <w:ilvl w:val="0"/>
          <w:numId w:val="3"/>
        </w:numPr>
        <w:tabs>
          <w:tab w:val="left" w:pos="0"/>
        </w:tabs>
        <w:autoSpaceDE w:val="0"/>
        <w:autoSpaceDN w:val="0"/>
        <w:spacing w:before="27" w:after="0" w:line="292" w:lineRule="auto"/>
        <w:ind w:left="0" w:right="187" w:hanging="360"/>
        <w:contextualSpacing w:val="0"/>
        <w:jc w:val="both"/>
        <w:rPr>
          <w:lang w:val="en-GB"/>
        </w:rPr>
      </w:pPr>
      <w:r w:rsidRPr="00091FB2">
        <w:rPr>
          <w:lang w:val="en-GB"/>
        </w:rPr>
        <w:t>Valuation is based on the existing, future and or both assets valuation and potential of the companies. Then our proprietary algorithm will ensure that said price matches acquisitions, sales, offer and demands as given to us by the entities that enable sales.</w:t>
      </w:r>
    </w:p>
    <w:p w:rsidR="00091FB2" w:rsidRPr="00091FB2" w:rsidRDefault="00091FB2" w:rsidP="00091FB2">
      <w:pPr>
        <w:pStyle w:val="ListParagraph"/>
        <w:widowControl w:val="0"/>
        <w:numPr>
          <w:ilvl w:val="0"/>
          <w:numId w:val="3"/>
        </w:numPr>
        <w:tabs>
          <w:tab w:val="left" w:pos="0"/>
        </w:tabs>
        <w:autoSpaceDE w:val="0"/>
        <w:autoSpaceDN w:val="0"/>
        <w:spacing w:before="1" w:after="0" w:line="240" w:lineRule="auto"/>
        <w:ind w:left="0" w:hanging="360"/>
        <w:contextualSpacing w:val="0"/>
        <w:jc w:val="both"/>
        <w:rPr>
          <w:lang w:val="en-GB"/>
        </w:rPr>
      </w:pPr>
      <w:r w:rsidRPr="00091FB2">
        <w:rPr>
          <w:lang w:val="en-GB"/>
        </w:rPr>
        <w:t>Furtherance of sales of products via our own e-commerce platform at later stage.</w:t>
      </w:r>
    </w:p>
    <w:p w:rsidR="00091FB2" w:rsidRDefault="00091FB2" w:rsidP="00091FB2"/>
    <w:p w:rsidR="00BF1806" w:rsidRDefault="00BF1806" w:rsidP="0008553F">
      <w:pPr>
        <w:pStyle w:val="Heading1"/>
        <w:jc w:val="center"/>
        <w:rPr>
          <w:rFonts w:asciiTheme="minorHAnsi" w:hAnsiTheme="minorHAnsi" w:cstheme="minorHAnsi"/>
          <w:color w:val="auto"/>
          <w:sz w:val="32"/>
          <w:lang w:val="en-US"/>
        </w:rPr>
      </w:pPr>
      <w:bookmarkStart w:id="9" w:name="_Toc513135353"/>
      <w:r>
        <w:rPr>
          <w:rFonts w:asciiTheme="minorHAnsi" w:hAnsiTheme="minorHAnsi" w:cstheme="minorHAnsi"/>
          <w:color w:val="auto"/>
          <w:sz w:val="32"/>
          <w:lang w:val="en-US"/>
        </w:rPr>
        <w:t>Use of Proceeds</w:t>
      </w:r>
      <w:bookmarkEnd w:id="9"/>
    </w:p>
    <w:p w:rsidR="00BF1806" w:rsidRPr="00BF1806" w:rsidRDefault="00BF1806" w:rsidP="00BF1806">
      <w:pPr>
        <w:rPr>
          <w:lang w:val="en-US"/>
        </w:rPr>
      </w:pPr>
      <w:r w:rsidRPr="00BF1806">
        <w:rPr>
          <w:lang w:val="en-US"/>
        </w:rPr>
        <w:t>We plan to use all of the proceeds for general corporate purposes and client companies funding requirement, including accounting, legal and marketing activities. In addition, we may use a portion of the net proceeds to acquire complementary technologies or businesses. However, we currently have no commitments or agreements and are not involved in any negotiations with respect to any such transactions. The proportions in which the pro</w:t>
      </w:r>
      <w:r>
        <w:rPr>
          <w:lang w:val="en-US"/>
        </w:rPr>
        <w:t xml:space="preserve">ceeds are to be used are to be </w:t>
      </w:r>
      <w:r w:rsidRPr="00BF1806">
        <w:rPr>
          <w:lang w:val="en-US"/>
        </w:rPr>
        <w:t>distribut</w:t>
      </w:r>
      <w:r>
        <w:rPr>
          <w:lang w:val="en-US"/>
        </w:rPr>
        <w:t xml:space="preserve">ed in the manner stated below: </w:t>
      </w:r>
    </w:p>
    <w:p w:rsidR="0031372B" w:rsidRPr="0031372B" w:rsidRDefault="00BF1806" w:rsidP="00BF1806">
      <w:pPr>
        <w:rPr>
          <w:b/>
          <w:lang w:val="en-US"/>
        </w:rPr>
      </w:pPr>
      <w:r w:rsidRPr="0031372B">
        <w:rPr>
          <w:b/>
          <w:lang w:val="en-US"/>
        </w:rPr>
        <w:t xml:space="preserve">70% for Client Companies </w:t>
      </w:r>
    </w:p>
    <w:p w:rsidR="00BF1806" w:rsidRPr="00BF1806" w:rsidRDefault="00BF1806" w:rsidP="00BF1806">
      <w:pPr>
        <w:rPr>
          <w:lang w:val="en-US"/>
        </w:rPr>
      </w:pPr>
      <w:r w:rsidRPr="00BF1806">
        <w:rPr>
          <w:lang w:val="en-US"/>
        </w:rPr>
        <w:t>Utilizing the amount for</w:t>
      </w:r>
      <w:r w:rsidR="00A30693">
        <w:rPr>
          <w:lang w:val="en-US"/>
        </w:rPr>
        <w:t xml:space="preserve"> Client Companies fund raising </w:t>
      </w:r>
    </w:p>
    <w:p w:rsidR="0031372B" w:rsidRPr="0031372B" w:rsidRDefault="00BF1806" w:rsidP="00BF1806">
      <w:pPr>
        <w:rPr>
          <w:b/>
          <w:lang w:val="en-US"/>
        </w:rPr>
      </w:pPr>
      <w:r w:rsidRPr="0031372B">
        <w:rPr>
          <w:b/>
          <w:lang w:val="en-US"/>
        </w:rPr>
        <w:t xml:space="preserve">10% for Research &amp; Development </w:t>
      </w:r>
    </w:p>
    <w:p w:rsidR="0031372B" w:rsidRDefault="00BF1806" w:rsidP="00BF1806">
      <w:pPr>
        <w:rPr>
          <w:lang w:val="en-US"/>
        </w:rPr>
      </w:pPr>
      <w:r w:rsidRPr="00BF1806">
        <w:rPr>
          <w:lang w:val="en-US"/>
        </w:rPr>
        <w:t xml:space="preserve">1. Redesign and improvements to UI/UX </w:t>
      </w:r>
    </w:p>
    <w:p w:rsidR="0031372B" w:rsidRDefault="00BF1806" w:rsidP="00BF1806">
      <w:pPr>
        <w:rPr>
          <w:lang w:val="en-US"/>
        </w:rPr>
      </w:pPr>
      <w:r w:rsidRPr="00BF1806">
        <w:rPr>
          <w:lang w:val="en-US"/>
        </w:rPr>
        <w:t xml:space="preserve">2. Development for new features post TWEX Preferred Share launch </w:t>
      </w:r>
    </w:p>
    <w:p w:rsidR="00BF1806" w:rsidRPr="00BF1806" w:rsidRDefault="00BF1806" w:rsidP="00BF1806">
      <w:pPr>
        <w:rPr>
          <w:lang w:val="en-US"/>
        </w:rPr>
      </w:pPr>
      <w:r w:rsidRPr="00BF1806">
        <w:rPr>
          <w:lang w:val="en-US"/>
        </w:rPr>
        <w:t>3. Cost to hire and maintain a team of expert advisors, researchers, and coders for continuous developme</w:t>
      </w:r>
      <w:r w:rsidR="00A30693">
        <w:rPr>
          <w:lang w:val="en-US"/>
        </w:rPr>
        <w:t xml:space="preserve">nt and safeguard of the system </w:t>
      </w:r>
    </w:p>
    <w:p w:rsidR="0031372B" w:rsidRPr="0031372B" w:rsidRDefault="00BF1806" w:rsidP="00BF1806">
      <w:pPr>
        <w:rPr>
          <w:b/>
          <w:lang w:val="en-US"/>
        </w:rPr>
      </w:pPr>
      <w:r w:rsidRPr="0031372B">
        <w:rPr>
          <w:b/>
          <w:lang w:val="en-US"/>
        </w:rPr>
        <w:t xml:space="preserve">5% for Contingency fund </w:t>
      </w:r>
    </w:p>
    <w:p w:rsidR="00BF1806" w:rsidRPr="00BF1806" w:rsidRDefault="00BF1806" w:rsidP="00BF1806">
      <w:pPr>
        <w:rPr>
          <w:lang w:val="en-US"/>
        </w:rPr>
      </w:pPr>
      <w:r w:rsidRPr="00BF1806">
        <w:rPr>
          <w:lang w:val="en-US"/>
        </w:rPr>
        <w:t>The contingency fund is a reserve to potentially deal with severe and unexpected events, for example network hacking, custome</w:t>
      </w:r>
      <w:r w:rsidR="00A30693">
        <w:rPr>
          <w:lang w:val="en-US"/>
        </w:rPr>
        <w:t xml:space="preserve">rs‟ data breach, and lawsuits. </w:t>
      </w:r>
    </w:p>
    <w:p w:rsidR="0031372B" w:rsidRPr="0031372B" w:rsidRDefault="00BF1806" w:rsidP="00BF1806">
      <w:pPr>
        <w:rPr>
          <w:b/>
          <w:lang w:val="en-US"/>
        </w:rPr>
      </w:pPr>
      <w:r w:rsidRPr="0031372B">
        <w:rPr>
          <w:b/>
          <w:lang w:val="en-US"/>
        </w:rPr>
        <w:t>5% for Partnership</w:t>
      </w:r>
    </w:p>
    <w:p w:rsidR="00BF1806" w:rsidRPr="00BF1806" w:rsidRDefault="00BF1806" w:rsidP="00BF1806">
      <w:pPr>
        <w:rPr>
          <w:lang w:val="en-US"/>
        </w:rPr>
      </w:pPr>
      <w:r w:rsidRPr="00BF1806">
        <w:rPr>
          <w:lang w:val="en-US"/>
        </w:rPr>
        <w:t xml:space="preserve"> This part of the fund will be utilized in development of strategic partnership in order to bring close technological (university/labs), regulatory and business collaboration. It will also enable us to negotiate with outsiders and pay their fees in order for the TWEX Preferred Share to be traded outside of our Platform</w:t>
      </w:r>
      <w:r w:rsidR="00A30693">
        <w:rPr>
          <w:lang w:val="en-US"/>
        </w:rPr>
        <w:t xml:space="preserve"> and on third party Platforms. </w:t>
      </w:r>
    </w:p>
    <w:p w:rsidR="0031372B" w:rsidRPr="0031372B" w:rsidRDefault="00BF1806" w:rsidP="00BF1806">
      <w:pPr>
        <w:rPr>
          <w:b/>
          <w:lang w:val="en-US"/>
        </w:rPr>
      </w:pPr>
      <w:r w:rsidRPr="0031372B">
        <w:rPr>
          <w:b/>
          <w:lang w:val="en-US"/>
        </w:rPr>
        <w:t xml:space="preserve">10 % for Marketing </w:t>
      </w:r>
    </w:p>
    <w:p w:rsidR="00BF1806" w:rsidRPr="00BF1806" w:rsidRDefault="00BF1806" w:rsidP="00BF1806">
      <w:pPr>
        <w:rPr>
          <w:lang w:val="en-US"/>
        </w:rPr>
      </w:pPr>
      <w:r w:rsidRPr="00BF1806">
        <w:rPr>
          <w:lang w:val="en-US"/>
        </w:rPr>
        <w:t xml:space="preserve">Promote Issuer's technology by increasing awareness and knowledge of the TWEX platform and Issuer's Hardware wallet to help all the future stakeholders to figure out what can be </w:t>
      </w:r>
      <w:r w:rsidR="0031372B">
        <w:rPr>
          <w:lang w:val="en-US"/>
        </w:rPr>
        <w:t xml:space="preserve">built with it. </w:t>
      </w:r>
    </w:p>
    <w:p w:rsidR="00BF1806" w:rsidRDefault="00BF1806" w:rsidP="00BF1806">
      <w:pPr>
        <w:rPr>
          <w:lang w:val="en-US"/>
        </w:rPr>
      </w:pPr>
      <w:r w:rsidRPr="00BF1806">
        <w:rPr>
          <w:lang w:val="en-US"/>
        </w:rPr>
        <w:lastRenderedPageBreak/>
        <w:t>These are approximate proportions. Variations may occur according to the platform requirements.</w:t>
      </w:r>
    </w:p>
    <w:p w:rsidR="00091FB2" w:rsidRPr="0008553F" w:rsidRDefault="00091FB2" w:rsidP="0008553F">
      <w:pPr>
        <w:pStyle w:val="Heading1"/>
        <w:jc w:val="center"/>
        <w:rPr>
          <w:rFonts w:asciiTheme="minorHAnsi" w:hAnsiTheme="minorHAnsi" w:cstheme="minorHAnsi"/>
          <w:color w:val="auto"/>
          <w:sz w:val="32"/>
          <w:lang w:val="en-US"/>
        </w:rPr>
      </w:pPr>
      <w:bookmarkStart w:id="10" w:name="_Toc513135354"/>
      <w:r w:rsidRPr="00091FB2">
        <w:rPr>
          <w:rFonts w:asciiTheme="minorHAnsi" w:hAnsiTheme="minorHAnsi" w:cstheme="minorHAnsi"/>
          <w:color w:val="auto"/>
          <w:sz w:val="32"/>
          <w:lang w:val="en-US"/>
        </w:rPr>
        <w:t>The TWEX Platform</w:t>
      </w:r>
      <w:bookmarkEnd w:id="10"/>
    </w:p>
    <w:p w:rsidR="0008553F" w:rsidRPr="0008553F" w:rsidRDefault="0008553F" w:rsidP="0008553F">
      <w:pPr>
        <w:pStyle w:val="Heading2"/>
        <w:rPr>
          <w:rFonts w:asciiTheme="minorHAnsi" w:hAnsiTheme="minorHAnsi" w:cstheme="minorHAnsi"/>
          <w:color w:val="auto"/>
          <w:sz w:val="28"/>
          <w:lang w:val="en-US"/>
        </w:rPr>
      </w:pPr>
      <w:bookmarkStart w:id="11" w:name="_Toc513135355"/>
      <w:r w:rsidRPr="0008553F">
        <w:rPr>
          <w:rFonts w:asciiTheme="minorHAnsi" w:hAnsiTheme="minorHAnsi" w:cstheme="minorHAnsi"/>
          <w:color w:val="auto"/>
          <w:sz w:val="28"/>
          <w:lang w:val="en-US"/>
        </w:rPr>
        <w:t>Components</w:t>
      </w:r>
      <w:bookmarkEnd w:id="11"/>
    </w:p>
    <w:p w:rsidR="00091FB2" w:rsidRDefault="004E35F8" w:rsidP="004E35F8">
      <w:pPr>
        <w:rPr>
          <w:lang w:val="en-US" w:bidi="en-US"/>
        </w:rPr>
      </w:pPr>
      <w:r w:rsidRPr="004E35F8">
        <w:rPr>
          <w:lang w:val="en-US" w:bidi="en-US"/>
        </w:rPr>
        <w:t xml:space="preserve">The system we are developing has </w:t>
      </w:r>
      <w:r w:rsidRPr="004E35F8">
        <w:rPr>
          <w:b/>
          <w:lang w:val="en-US" w:bidi="en-US"/>
        </w:rPr>
        <w:t>three major components</w:t>
      </w:r>
      <w:r w:rsidRPr="004E35F8">
        <w:rPr>
          <w:lang w:val="en-US" w:bidi="en-US"/>
        </w:rPr>
        <w:t>:</w:t>
      </w:r>
    </w:p>
    <w:p w:rsidR="004E35F8" w:rsidRPr="004E35F8" w:rsidRDefault="004E35F8" w:rsidP="004E35F8">
      <w:pPr>
        <w:numPr>
          <w:ilvl w:val="1"/>
          <w:numId w:val="3"/>
        </w:numPr>
        <w:ind w:left="0"/>
        <w:rPr>
          <w:b/>
          <w:bCs/>
          <w:lang w:val="en-US" w:bidi="en-US"/>
        </w:rPr>
      </w:pPr>
      <w:r w:rsidRPr="004E35F8">
        <w:rPr>
          <w:b/>
          <w:bCs/>
          <w:lang w:val="en-US" w:bidi="en-US"/>
        </w:rPr>
        <w:t>Service Area</w:t>
      </w:r>
    </w:p>
    <w:p w:rsidR="004E35F8" w:rsidRPr="004E35F8" w:rsidRDefault="004E35F8" w:rsidP="004E35F8">
      <w:pPr>
        <w:numPr>
          <w:ilvl w:val="1"/>
          <w:numId w:val="3"/>
        </w:numPr>
        <w:ind w:left="0"/>
        <w:rPr>
          <w:b/>
          <w:lang w:val="en-US" w:bidi="en-US"/>
        </w:rPr>
      </w:pPr>
      <w:r w:rsidRPr="004E35F8">
        <w:rPr>
          <w:b/>
          <w:lang w:val="en-US" w:bidi="en-US"/>
        </w:rPr>
        <w:t>Crowd lending platform</w:t>
      </w:r>
    </w:p>
    <w:p w:rsidR="004E35F8" w:rsidRDefault="004E35F8" w:rsidP="004E35F8">
      <w:pPr>
        <w:numPr>
          <w:ilvl w:val="1"/>
          <w:numId w:val="3"/>
        </w:numPr>
        <w:ind w:left="0"/>
        <w:rPr>
          <w:lang w:val="en-US" w:bidi="en-US"/>
        </w:rPr>
      </w:pPr>
      <w:r w:rsidRPr="004E35F8">
        <w:rPr>
          <w:b/>
          <w:lang w:val="en-US" w:bidi="en-US"/>
        </w:rPr>
        <w:t xml:space="preserve">Hardware Wallet </w:t>
      </w:r>
      <w:r w:rsidRPr="004E35F8">
        <w:rPr>
          <w:lang w:val="en-US" w:bidi="en-US"/>
        </w:rPr>
        <w:t>design</w:t>
      </w:r>
      <w:r w:rsidR="0008553F">
        <w:rPr>
          <w:lang w:val="en-US" w:bidi="en-US"/>
        </w:rPr>
        <w:t>ed</w:t>
      </w:r>
      <w:r w:rsidRPr="004E35F8">
        <w:rPr>
          <w:lang w:val="en-US" w:bidi="en-US"/>
        </w:rPr>
        <w:t xml:space="preserve"> to be used with our own Exchange Platform and compatible in the future with other exchange services</w:t>
      </w:r>
    </w:p>
    <w:p w:rsidR="0008553F" w:rsidRPr="0008553F" w:rsidRDefault="0008553F" w:rsidP="0008553F">
      <w:pPr>
        <w:rPr>
          <w:lang w:val="en-US" w:bidi="en-US"/>
        </w:rPr>
      </w:pPr>
    </w:p>
    <w:p w:rsidR="00091FB2" w:rsidRPr="000D7C92" w:rsidRDefault="004E35F8" w:rsidP="0008553F">
      <w:pPr>
        <w:pStyle w:val="Heading3"/>
        <w:rPr>
          <w:rFonts w:asciiTheme="minorHAnsi" w:hAnsiTheme="minorHAnsi" w:cstheme="minorHAnsi"/>
          <w:color w:val="auto"/>
          <w:sz w:val="24"/>
          <w:lang w:val="en-US"/>
        </w:rPr>
      </w:pPr>
      <w:bookmarkStart w:id="12" w:name="_Toc513135356"/>
      <w:r w:rsidRPr="000D7C92">
        <w:rPr>
          <w:rFonts w:asciiTheme="minorHAnsi" w:hAnsiTheme="minorHAnsi" w:cstheme="minorHAnsi"/>
          <w:color w:val="auto"/>
          <w:sz w:val="24"/>
          <w:lang w:val="en-US"/>
        </w:rPr>
        <w:t>Service Area</w:t>
      </w:r>
      <w:bookmarkEnd w:id="12"/>
    </w:p>
    <w:p w:rsidR="004E35F8" w:rsidRDefault="004E35F8" w:rsidP="004E35F8">
      <w:pPr>
        <w:rPr>
          <w:lang w:val="en-US" w:bidi="en-US"/>
        </w:rPr>
      </w:pPr>
      <w:r w:rsidRPr="004E35F8">
        <w:rPr>
          <w:lang w:val="en-US" w:bidi="en-US"/>
        </w:rPr>
        <w:t>The service area allows us to offer to visitors the possibility to have more information about each company:</w:t>
      </w:r>
      <w:r>
        <w:rPr>
          <w:lang w:val="en-US" w:bidi="en-US"/>
        </w:rPr>
        <w:t xml:space="preserve"> </w:t>
      </w:r>
    </w:p>
    <w:p w:rsidR="004E35F8" w:rsidRPr="004E35F8" w:rsidRDefault="004E35F8" w:rsidP="004E35F8">
      <w:pPr>
        <w:numPr>
          <w:ilvl w:val="3"/>
          <w:numId w:val="5"/>
        </w:numPr>
        <w:rPr>
          <w:lang w:val="en-US" w:bidi="en-US"/>
        </w:rPr>
      </w:pPr>
      <w:r w:rsidRPr="004E35F8">
        <w:rPr>
          <w:lang w:val="en-US" w:bidi="en-US"/>
        </w:rPr>
        <w:t>Registered Localization</w:t>
      </w:r>
    </w:p>
    <w:p w:rsidR="004E35F8" w:rsidRPr="004E35F8" w:rsidRDefault="004E35F8" w:rsidP="004E35F8">
      <w:pPr>
        <w:numPr>
          <w:ilvl w:val="3"/>
          <w:numId w:val="5"/>
        </w:numPr>
        <w:rPr>
          <w:lang w:val="en-US" w:bidi="en-US"/>
        </w:rPr>
      </w:pPr>
      <w:r w:rsidRPr="004E35F8">
        <w:rPr>
          <w:lang w:val="en-US" w:bidi="en-US"/>
        </w:rPr>
        <w:t>Financial situation</w:t>
      </w:r>
    </w:p>
    <w:p w:rsidR="004E35F8" w:rsidRPr="004E35F8" w:rsidRDefault="004E35F8" w:rsidP="004E35F8">
      <w:pPr>
        <w:numPr>
          <w:ilvl w:val="3"/>
          <w:numId w:val="5"/>
        </w:numPr>
        <w:rPr>
          <w:lang w:val="en-US" w:bidi="en-US"/>
        </w:rPr>
      </w:pPr>
      <w:r w:rsidRPr="004E35F8">
        <w:rPr>
          <w:lang w:val="en-US" w:bidi="en-US"/>
        </w:rPr>
        <w:t>The team members</w:t>
      </w:r>
    </w:p>
    <w:p w:rsidR="004E35F8" w:rsidRPr="004E35F8" w:rsidRDefault="004E35F8" w:rsidP="004E35F8">
      <w:pPr>
        <w:numPr>
          <w:ilvl w:val="3"/>
          <w:numId w:val="5"/>
        </w:numPr>
        <w:rPr>
          <w:lang w:val="en-US" w:bidi="en-US"/>
        </w:rPr>
      </w:pPr>
      <w:r w:rsidRPr="004E35F8">
        <w:rPr>
          <w:lang w:val="en-US" w:bidi="en-US"/>
        </w:rPr>
        <w:t>Real time company events</w:t>
      </w:r>
    </w:p>
    <w:p w:rsidR="004E35F8" w:rsidRPr="004E35F8" w:rsidRDefault="004E35F8" w:rsidP="004E35F8">
      <w:pPr>
        <w:numPr>
          <w:ilvl w:val="3"/>
          <w:numId w:val="5"/>
        </w:numPr>
        <w:rPr>
          <w:lang w:val="en-US" w:bidi="en-US"/>
        </w:rPr>
      </w:pPr>
      <w:r w:rsidRPr="004E35F8">
        <w:rPr>
          <w:lang w:val="en-US" w:bidi="en-US"/>
        </w:rPr>
        <w:t>The roadmap for the development of the project</w:t>
      </w:r>
    </w:p>
    <w:p w:rsidR="004E35F8" w:rsidRPr="004E35F8" w:rsidRDefault="004E35F8" w:rsidP="004E35F8">
      <w:pPr>
        <w:numPr>
          <w:ilvl w:val="3"/>
          <w:numId w:val="5"/>
        </w:numPr>
        <w:rPr>
          <w:lang w:val="en-US" w:bidi="en-US"/>
        </w:rPr>
      </w:pPr>
      <w:r w:rsidRPr="004E35F8">
        <w:rPr>
          <w:lang w:val="en-US" w:bidi="en-US"/>
        </w:rPr>
        <w:t>Contemplated development of the target company after a lending infusion</w:t>
      </w:r>
    </w:p>
    <w:p w:rsidR="004E35F8" w:rsidRDefault="004E35F8" w:rsidP="004E35F8">
      <w:pPr>
        <w:numPr>
          <w:ilvl w:val="3"/>
          <w:numId w:val="5"/>
        </w:numPr>
        <w:rPr>
          <w:lang w:val="en-US" w:bidi="en-US"/>
        </w:rPr>
      </w:pPr>
      <w:r w:rsidRPr="004E35F8">
        <w:rPr>
          <w:lang w:val="en-US" w:bidi="en-US"/>
        </w:rPr>
        <w:t>New products line up as applicable</w:t>
      </w:r>
    </w:p>
    <w:p w:rsidR="0031372B" w:rsidRPr="004E35F8" w:rsidRDefault="0031372B" w:rsidP="0031372B">
      <w:pPr>
        <w:ind w:left="984"/>
        <w:rPr>
          <w:lang w:val="en-US" w:bidi="en-US"/>
        </w:rPr>
      </w:pPr>
    </w:p>
    <w:p w:rsidR="004E35F8" w:rsidRPr="000D7C92" w:rsidRDefault="004E35F8" w:rsidP="0008553F">
      <w:pPr>
        <w:pStyle w:val="Heading3"/>
        <w:rPr>
          <w:rFonts w:asciiTheme="minorHAnsi" w:hAnsiTheme="minorHAnsi" w:cstheme="minorHAnsi"/>
          <w:color w:val="auto"/>
          <w:sz w:val="24"/>
          <w:lang w:val="en-US"/>
        </w:rPr>
      </w:pPr>
      <w:bookmarkStart w:id="13" w:name="_Toc513135357"/>
      <w:r w:rsidRPr="000D7C92">
        <w:rPr>
          <w:rFonts w:asciiTheme="minorHAnsi" w:hAnsiTheme="minorHAnsi" w:cstheme="minorHAnsi"/>
          <w:color w:val="auto"/>
          <w:sz w:val="24"/>
          <w:lang w:val="en-US"/>
        </w:rPr>
        <w:t>Crowd-lending Platform</w:t>
      </w:r>
      <w:bookmarkEnd w:id="13"/>
    </w:p>
    <w:p w:rsidR="00723193" w:rsidRDefault="00723193" w:rsidP="00723193">
      <w:pPr>
        <w:rPr>
          <w:lang w:val="en-IN" w:bidi="en-US"/>
        </w:rPr>
      </w:pPr>
      <w:r>
        <w:rPr>
          <w:lang w:val="en-US" w:bidi="en-US"/>
        </w:rPr>
        <w:t xml:space="preserve">The </w:t>
      </w:r>
      <w:r w:rsidRPr="00723193">
        <w:rPr>
          <w:lang w:val="en-US" w:bidi="en-US"/>
        </w:rPr>
        <w:t>TWEX</w:t>
      </w:r>
      <w:r>
        <w:rPr>
          <w:lang w:val="en-US" w:bidi="en-US"/>
        </w:rPr>
        <w:t xml:space="preserve"> crowd-lending</w:t>
      </w:r>
      <w:r w:rsidRPr="00723193">
        <w:rPr>
          <w:lang w:val="en-US" w:bidi="en-US"/>
        </w:rPr>
        <w:t xml:space="preserve"> platform is innovative and different from other exchanges as it combines trading of capital </w:t>
      </w:r>
      <w:r>
        <w:rPr>
          <w:lang w:val="en-US" w:bidi="en-US"/>
        </w:rPr>
        <w:t>and profit</w:t>
      </w:r>
      <w:r w:rsidRPr="00723193">
        <w:rPr>
          <w:lang w:val="en-US" w:bidi="en-US"/>
        </w:rPr>
        <w:t xml:space="preserve"> contracts via smart contracts when it matters most to these contract owners along with crowd lending potential for funds recipient companies.</w:t>
      </w:r>
      <w:r>
        <w:rPr>
          <w:lang w:val="en-US" w:bidi="en-US"/>
        </w:rPr>
        <w:t xml:space="preserve"> </w:t>
      </w:r>
      <w:r w:rsidRPr="00723193">
        <w:rPr>
          <w:lang w:val="en-IN" w:bidi="en-US"/>
        </w:rPr>
        <w:t>A private investment by definition</w:t>
      </w:r>
      <w:r>
        <w:rPr>
          <w:lang w:val="en-IN" w:bidi="en-US"/>
        </w:rPr>
        <w:t xml:space="preserve"> is illiquid. We at TWEX enable</w:t>
      </w:r>
      <w:r w:rsidRPr="00723193">
        <w:rPr>
          <w:lang w:val="en-IN" w:bidi="en-US"/>
        </w:rPr>
        <w:t xml:space="preserve"> companies to pay back on a timing of their ch</w:t>
      </w:r>
      <w:r>
        <w:rPr>
          <w:lang w:val="en-IN" w:bidi="en-US"/>
        </w:rPr>
        <w:t>o</w:t>
      </w:r>
      <w:r w:rsidRPr="00723193">
        <w:rPr>
          <w:lang w:val="en-IN" w:bidi="en-US"/>
        </w:rPr>
        <w:t>osing and amounts that most correspond to their capacity to pay back.</w:t>
      </w:r>
      <w:r>
        <w:rPr>
          <w:lang w:val="en-IN" w:bidi="en-US"/>
        </w:rPr>
        <w:t xml:space="preserve"> </w:t>
      </w:r>
    </w:p>
    <w:p w:rsidR="00723193" w:rsidRPr="00723193" w:rsidRDefault="00723193" w:rsidP="00723193">
      <w:pPr>
        <w:rPr>
          <w:lang w:val="en-US" w:bidi="en-US"/>
        </w:rPr>
      </w:pPr>
      <w:r w:rsidRPr="00723193">
        <w:rPr>
          <w:lang w:val="en-US" w:bidi="en-US"/>
        </w:rPr>
        <w:t>The trading module on th</w:t>
      </w:r>
      <w:r>
        <w:rPr>
          <w:lang w:val="en-US" w:bidi="en-US"/>
        </w:rPr>
        <w:t xml:space="preserve">e platform allows trading of:  </w:t>
      </w:r>
      <w:r w:rsidRPr="00723193">
        <w:rPr>
          <w:lang w:val="en-US" w:bidi="en-US"/>
        </w:rPr>
        <w:t xml:space="preserve"> </w:t>
      </w:r>
    </w:p>
    <w:p w:rsidR="00723193" w:rsidRDefault="00723193" w:rsidP="00723193">
      <w:pPr>
        <w:pStyle w:val="ListParagraph"/>
        <w:numPr>
          <w:ilvl w:val="0"/>
          <w:numId w:val="6"/>
        </w:numPr>
        <w:rPr>
          <w:lang w:bidi="en-US"/>
        </w:rPr>
      </w:pPr>
      <w:r w:rsidRPr="00723193">
        <w:rPr>
          <w:lang w:bidi="en-US"/>
        </w:rPr>
        <w:t>TWEX</w:t>
      </w:r>
      <w:r>
        <w:rPr>
          <w:lang w:bidi="en-US"/>
        </w:rPr>
        <w:t xml:space="preserve"> Utility</w:t>
      </w:r>
      <w:r w:rsidRPr="00723193">
        <w:rPr>
          <w:lang w:bidi="en-US"/>
        </w:rPr>
        <w:t xml:space="preserve"> Token</w:t>
      </w:r>
      <w:r>
        <w:rPr>
          <w:lang w:bidi="en-US"/>
        </w:rPr>
        <w:t>s &amp; TWEX Token</w:t>
      </w:r>
      <w:r w:rsidRPr="00723193">
        <w:rPr>
          <w:lang w:bidi="en-US"/>
        </w:rPr>
        <w:t xml:space="preserve">ized Preferred Shares  </w:t>
      </w:r>
    </w:p>
    <w:p w:rsidR="00723193" w:rsidRPr="00723193" w:rsidRDefault="00723193" w:rsidP="00723193">
      <w:pPr>
        <w:pStyle w:val="ListParagraph"/>
        <w:numPr>
          <w:ilvl w:val="0"/>
          <w:numId w:val="6"/>
        </w:numPr>
        <w:rPr>
          <w:lang w:bidi="en-US"/>
        </w:rPr>
      </w:pPr>
      <w:r w:rsidRPr="00723193">
        <w:rPr>
          <w:lang w:bidi="en-US"/>
        </w:rPr>
        <w:t xml:space="preserve">SMART contracts </w:t>
      </w:r>
    </w:p>
    <w:p w:rsidR="00723193" w:rsidRPr="00723193" w:rsidRDefault="00723193" w:rsidP="00723193">
      <w:pPr>
        <w:rPr>
          <w:lang w:val="en-US" w:bidi="en-US"/>
        </w:rPr>
      </w:pPr>
      <w:r w:rsidRPr="00723193">
        <w:rPr>
          <w:lang w:val="en-US" w:bidi="en-US"/>
        </w:rPr>
        <w:lastRenderedPageBreak/>
        <w:t>The TWEX</w:t>
      </w:r>
      <w:r>
        <w:rPr>
          <w:lang w:val="en-US" w:bidi="en-US"/>
        </w:rPr>
        <w:t xml:space="preserve"> Utility Tokens &amp;</w:t>
      </w:r>
      <w:r w:rsidRPr="00723193">
        <w:rPr>
          <w:lang w:val="en-US" w:bidi="en-US"/>
        </w:rPr>
        <w:t xml:space="preserve"> Tokenized Preferred Shares are traded and the value changes as per the movement on the platform. This is connected with the performance of the SMART contracts. SMART contracts too are traded with movement guided by NPV </w:t>
      </w:r>
      <w:r w:rsidR="0008553F">
        <w:rPr>
          <w:lang w:val="en-US" w:bidi="en-US"/>
        </w:rPr>
        <w:t xml:space="preserve">(Net Present Value) </w:t>
      </w:r>
      <w:r w:rsidRPr="00723193">
        <w:rPr>
          <w:lang w:val="en-US" w:bidi="en-US"/>
        </w:rPr>
        <w:t>of the SMART contract. A SMART contract NPV calculator has been provided to guide investors‟ make the decision for BUY or SELL. A complete BUY-SELL-TRANSFER-SETTLEMENT process has been incor</w:t>
      </w:r>
      <w:r>
        <w:rPr>
          <w:lang w:val="en-US" w:bidi="en-US"/>
        </w:rPr>
        <w:t xml:space="preserve">porated in the trading module. </w:t>
      </w:r>
      <w:r w:rsidRPr="00723193">
        <w:rPr>
          <w:lang w:val="en-US" w:bidi="en-US"/>
        </w:rPr>
        <w:t xml:space="preserve"> </w:t>
      </w:r>
    </w:p>
    <w:p w:rsidR="00723193" w:rsidRPr="00723193" w:rsidRDefault="00723193" w:rsidP="00723193">
      <w:pPr>
        <w:rPr>
          <w:lang w:val="en-US" w:bidi="en-US"/>
        </w:rPr>
      </w:pPr>
      <w:r w:rsidRPr="00723193">
        <w:rPr>
          <w:lang w:val="en-US" w:bidi="en-US"/>
        </w:rPr>
        <w:t>Valuation is based on the existing, future and or both assets valuation and potential of the companies. Then Issuer's proprietary algorithm will ensure that said price matches acquisitions, sales, offer and demands as given to us by the entities that enable sales.</w:t>
      </w:r>
    </w:p>
    <w:p w:rsidR="0008553F" w:rsidRPr="0084493C" w:rsidRDefault="0008553F" w:rsidP="0084493C">
      <w:pPr>
        <w:rPr>
          <w:b/>
          <w:sz w:val="24"/>
          <w:lang w:val="en-US"/>
        </w:rPr>
      </w:pPr>
      <w:r w:rsidRPr="0084493C">
        <w:rPr>
          <w:b/>
          <w:sz w:val="24"/>
          <w:lang w:val="en-US"/>
        </w:rPr>
        <w:t xml:space="preserve">Smart Contracts </w:t>
      </w:r>
    </w:p>
    <w:p w:rsidR="00FA5EEC" w:rsidRPr="001B303C" w:rsidRDefault="00FA5EEC" w:rsidP="00FA5EEC">
      <w:r w:rsidRPr="00FA5EEC">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w:t>
      </w:r>
      <w:r w:rsidR="001B303C">
        <w:t xml:space="preserve"> The </w:t>
      </w:r>
      <w:r w:rsidR="001B303C" w:rsidRPr="001B303C">
        <w:t>Smart contract — is a piece of code which is stored in the blockchain network (on each participant database). It defines the conditions to which all parties using contract agrees. So if required conditions are met certain actions are executed.</w:t>
      </w:r>
      <w:r w:rsidR="001B303C">
        <w:t xml:space="preserve"> As the smart contract will be</w:t>
      </w:r>
      <w:r w:rsidR="001B303C" w:rsidRPr="001B303C">
        <w:t xml:space="preserve"> stored on every computer in the network, </w:t>
      </w:r>
      <w:r w:rsidR="001B303C">
        <w:t>a</w:t>
      </w:r>
      <w:r w:rsidR="001B303C" w:rsidRPr="001B303C">
        <w:t>ll</w:t>
      </w:r>
      <w:r w:rsidR="001B303C">
        <w:t xml:space="preserve"> the</w:t>
      </w:r>
      <w:r w:rsidR="001B303C" w:rsidRPr="001B303C">
        <w:t xml:space="preserve"> computers (miners) executing the code must come to the same result and reach a consensus.</w:t>
      </w:r>
      <w:r w:rsidR="0084493C">
        <w:t xml:space="preserve"> </w:t>
      </w:r>
      <w:r w:rsidR="001B303C" w:rsidRPr="001B303C">
        <w:t>This way</w:t>
      </w:r>
      <w:r w:rsidR="001B303C">
        <w:t xml:space="preserve"> the</w:t>
      </w:r>
      <w:r w:rsidR="001B303C" w:rsidRPr="001B303C">
        <w:t xml:space="preserve"> users can be sure, that </w:t>
      </w:r>
      <w:r w:rsidR="001B303C">
        <w:t xml:space="preserve">the </w:t>
      </w:r>
      <w:r w:rsidR="001B303C" w:rsidRPr="001B303C">
        <w:t>outcome is correct.</w:t>
      </w:r>
    </w:p>
    <w:p w:rsidR="000F72ED" w:rsidRPr="000F72ED" w:rsidRDefault="0008553F" w:rsidP="000F72ED">
      <w:pPr>
        <w:rPr>
          <w:lang w:val="en-US"/>
        </w:rPr>
      </w:pPr>
      <w:r w:rsidRPr="0008553F">
        <w:rPr>
          <w:lang w:val="en-US"/>
        </w:rPr>
        <w:t>The TWEX smart contract design follows a very modular contract structure making it easy to split functionalities to upgrade or reuse parts. The current implementation consists of over two main smart contracts describing all the process for investment, payments, period, capital and reimbursement between stakeholders. All of them will be written in Solidity Language. At the beginning of the venture we will only offer trading on Smart Contracts issued by all recipients of TWEX investments. Irrespective of the amount invested and the number of TWEX Preferred Shares issued, investor will receive on a pro-rated basis, smart contracts from each company traded on TWEX platform at time of inception. Each contract will be independently traded on TWEX platform and available for p</w:t>
      </w:r>
      <w:r>
        <w:rPr>
          <w:lang w:val="en-US"/>
        </w:rPr>
        <w:t>urchase and sale based on owner’</w:t>
      </w:r>
      <w:r w:rsidRPr="0008553F">
        <w:rPr>
          <w:lang w:val="en-US"/>
        </w:rPr>
        <w:t>s timetable. The aim is to enable other s</w:t>
      </w:r>
      <w:r>
        <w:rPr>
          <w:lang w:val="en-US"/>
        </w:rPr>
        <w:t xml:space="preserve">mart contracts issued by other </w:t>
      </w:r>
      <w:r w:rsidRPr="0008553F">
        <w:rPr>
          <w:lang w:val="en-US"/>
        </w:rPr>
        <w:t>companies on other platforms to trade on TWEX in the future. Valuation of the smart contracts is based on an in-house algorithm developed by our team that incorporates Probability, Statistics, Net Present Value, Market Interest rates in Euros and Audits of companies issuing the targeted contract. Then irrespective of same, owner of the individual contract can independently price his or her contract based on urgency to sell</w:t>
      </w:r>
      <w:r>
        <w:rPr>
          <w:lang w:val="en-US"/>
        </w:rPr>
        <w:t xml:space="preserve">. </w:t>
      </w:r>
    </w:p>
    <w:p w:rsidR="004E35F8" w:rsidRDefault="0008553F" w:rsidP="0008553F">
      <w:pPr>
        <w:pStyle w:val="Heading3"/>
        <w:rPr>
          <w:rFonts w:asciiTheme="minorHAnsi" w:hAnsiTheme="minorHAnsi" w:cstheme="minorHAnsi"/>
          <w:color w:val="auto"/>
          <w:sz w:val="24"/>
          <w:lang w:val="en-US"/>
        </w:rPr>
      </w:pPr>
      <w:bookmarkStart w:id="14" w:name="_Toc513135358"/>
      <w:r w:rsidRPr="000D7C92">
        <w:rPr>
          <w:rFonts w:asciiTheme="minorHAnsi" w:hAnsiTheme="minorHAnsi" w:cstheme="minorHAnsi"/>
          <w:color w:val="auto"/>
          <w:sz w:val="24"/>
          <w:lang w:val="en-US"/>
        </w:rPr>
        <w:t>Secured Hardware-Wallet</w:t>
      </w:r>
      <w:bookmarkEnd w:id="14"/>
      <w:r w:rsidR="0085556D">
        <w:rPr>
          <w:rFonts w:asciiTheme="minorHAnsi" w:hAnsiTheme="minorHAnsi" w:cstheme="minorHAnsi"/>
          <w:color w:val="auto"/>
          <w:sz w:val="24"/>
          <w:lang w:val="en-US"/>
        </w:rPr>
        <w:t xml:space="preserve"> </w:t>
      </w:r>
    </w:p>
    <w:p w:rsidR="00114686" w:rsidRPr="00114686" w:rsidRDefault="00114686" w:rsidP="00114686">
      <w:pPr>
        <w:rPr>
          <w:lang w:val="en-US"/>
        </w:rPr>
      </w:pPr>
      <w:r w:rsidRPr="00114686">
        <w:rPr>
          <w:lang w:val="en-US"/>
        </w:rPr>
        <w:t>A cryptocurrency wallet is essentially a software program which stores cryptographic key</w:t>
      </w:r>
      <w:r>
        <w:rPr>
          <w:lang w:val="en-US"/>
        </w:rPr>
        <w:t>s and interacts with blockchain</w:t>
      </w:r>
      <w:r w:rsidRPr="00114686">
        <w:rPr>
          <w:lang w:val="en-US"/>
        </w:rPr>
        <w:t xml:space="preserve"> for users sending and receiving cryptocurrencies as well as checking their balances. Unlike a traditional wallet in your pocket, a cryptocurrency wallet, doesn’t store currency, but instead stores all the private keys associated with the generated wallet addresses. Those private keys are utilized to unlock the funds in your wallet and sign off the ownership of cryptocurrencies.</w:t>
      </w:r>
    </w:p>
    <w:p w:rsidR="0008553F" w:rsidRPr="0008553F" w:rsidRDefault="00545DFE" w:rsidP="0008553F">
      <w:pPr>
        <w:rPr>
          <w:lang w:val="en-US"/>
        </w:rPr>
      </w:pPr>
      <w:r>
        <w:rPr>
          <w:rFonts w:cstheme="minorHAnsi"/>
          <w:noProof/>
          <w:sz w:val="28"/>
          <w:lang w:eastAsia="en-GB"/>
        </w:rPr>
        <w:lastRenderedPageBreak/>
        <w:drawing>
          <wp:anchor distT="0" distB="0" distL="114300" distR="114300" simplePos="0" relativeHeight="251658240" behindDoc="0" locked="0" layoutInCell="1" allowOverlap="1" wp14:anchorId="29767D69" wp14:editId="41B5FCE3">
            <wp:simplePos x="0" y="0"/>
            <wp:positionH relativeFrom="column">
              <wp:posOffset>3872230</wp:posOffset>
            </wp:positionH>
            <wp:positionV relativeFrom="paragraph">
              <wp:posOffset>683895</wp:posOffset>
            </wp:positionV>
            <wp:extent cx="2043430" cy="14217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Walle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3430" cy="14217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08553F" w:rsidRPr="0008553F">
        <w:rPr>
          <w:lang w:val="en-US"/>
        </w:rPr>
        <w:t>The TWEX Hardware Wallet is design to ensure a total protection of your data &amp; your TWEX</w:t>
      </w:r>
      <w:r w:rsidR="0008553F">
        <w:rPr>
          <w:lang w:val="en-US"/>
        </w:rPr>
        <w:t xml:space="preserve"> Tokens and TPS</w:t>
      </w:r>
      <w:r w:rsidR="0008553F" w:rsidRPr="0008553F">
        <w:rPr>
          <w:lang w:val="en-US"/>
        </w:rPr>
        <w:t>. The TWEX Hardware Wallet provides the latest security biometric technology; it is based on cognitive algorithm that is coupled with facial recognition and thumbprint recognition. Moreover, a smartcard will be implemented to store private keys and prevent any the</w:t>
      </w:r>
      <w:r w:rsidR="0008553F">
        <w:rPr>
          <w:lang w:val="en-US"/>
        </w:rPr>
        <w:t>ft of customer’</w:t>
      </w:r>
      <w:r w:rsidR="0008553F" w:rsidRPr="0008553F">
        <w:rPr>
          <w:lang w:val="en-US"/>
        </w:rPr>
        <w:t>s data keys. Th</w:t>
      </w:r>
      <w:r w:rsidR="00DD18F0">
        <w:rPr>
          <w:lang w:val="en-US"/>
        </w:rPr>
        <w:t xml:space="preserve">ere are 4 parts to the device: </w:t>
      </w:r>
    </w:p>
    <w:p w:rsidR="0008553F" w:rsidRPr="0008553F" w:rsidRDefault="0008553F" w:rsidP="0008553F">
      <w:pPr>
        <w:rPr>
          <w:lang w:val="en-US"/>
        </w:rPr>
      </w:pPr>
      <w:r w:rsidRPr="0008553F">
        <w:rPr>
          <w:lang w:val="en-US"/>
        </w:rPr>
        <w:t>1. Fing</w:t>
      </w:r>
      <w:r>
        <w:rPr>
          <w:lang w:val="en-US"/>
        </w:rPr>
        <w:t xml:space="preserve">erprint scan plate </w:t>
      </w:r>
    </w:p>
    <w:p w:rsidR="0008553F" w:rsidRPr="0008553F" w:rsidRDefault="0008553F" w:rsidP="0008553F">
      <w:pPr>
        <w:rPr>
          <w:lang w:val="en-US"/>
        </w:rPr>
      </w:pPr>
      <w:r>
        <w:rPr>
          <w:lang w:val="en-US"/>
        </w:rPr>
        <w:t xml:space="preserve">2. Face scan with camera </w:t>
      </w:r>
    </w:p>
    <w:p w:rsidR="0008553F" w:rsidRDefault="0008553F" w:rsidP="0008553F">
      <w:pPr>
        <w:rPr>
          <w:lang w:val="en-US"/>
        </w:rPr>
      </w:pPr>
      <w:r w:rsidRPr="0008553F">
        <w:rPr>
          <w:lang w:val="en-US"/>
        </w:rPr>
        <w:t xml:space="preserve">3. Display to show the status of a transaction/scan </w:t>
      </w:r>
    </w:p>
    <w:p w:rsidR="0008553F" w:rsidRPr="0008553F" w:rsidRDefault="0008553F" w:rsidP="0008553F">
      <w:pPr>
        <w:rPr>
          <w:lang w:val="en-US"/>
        </w:rPr>
      </w:pPr>
      <w:r w:rsidRPr="0008553F">
        <w:rPr>
          <w:lang w:val="en-US"/>
        </w:rPr>
        <w:t>4. Ch</w:t>
      </w:r>
      <w:r>
        <w:rPr>
          <w:lang w:val="en-US"/>
        </w:rPr>
        <w:t xml:space="preserve">arging point to charge device. </w:t>
      </w:r>
    </w:p>
    <w:p w:rsidR="0008553F" w:rsidRDefault="0008553F" w:rsidP="0008553F">
      <w:pPr>
        <w:rPr>
          <w:lang w:val="en-US"/>
        </w:rPr>
      </w:pPr>
      <w:r w:rsidRPr="0008553F">
        <w:rPr>
          <w:lang w:val="en-US"/>
        </w:rPr>
        <w:t>The TWEX Hardware Wallet will be also offered to other Platforms, Banks, etc. on Lease around the World in a decentralized way that ensures a total protection of local data.</w:t>
      </w:r>
      <w:r w:rsidR="00545DFE" w:rsidRPr="00545DFE">
        <w:rPr>
          <w:rFonts w:cstheme="minorHAnsi"/>
          <w:noProof/>
          <w:sz w:val="28"/>
          <w:lang w:eastAsia="en-GB"/>
        </w:rPr>
        <w:t xml:space="preserve"> </w:t>
      </w:r>
    </w:p>
    <w:p w:rsidR="00F05CB8" w:rsidRPr="008E5F07" w:rsidRDefault="00F33CC0" w:rsidP="008E5F07">
      <w:pPr>
        <w:rPr>
          <w:lang w:val="en-US"/>
        </w:rPr>
      </w:pPr>
      <w:r w:rsidRPr="00F05CB8">
        <w:rPr>
          <w:lang w:val="en-US"/>
        </w:rPr>
        <w:t>A </w:t>
      </w:r>
      <w:r w:rsidRPr="008E5F07">
        <w:rPr>
          <w:lang w:val="en-US"/>
        </w:rPr>
        <w:t>hardware wallet</w:t>
      </w:r>
      <w:r w:rsidRPr="00F05CB8">
        <w:rPr>
          <w:lang w:val="en-US"/>
        </w:rPr>
        <w:t> is a special type of </w:t>
      </w:r>
      <w:r w:rsidR="00F05CB8" w:rsidRPr="00F05CB8">
        <w:rPr>
          <w:lang w:val="en-US"/>
        </w:rPr>
        <w:t>wallet</w:t>
      </w:r>
      <w:r w:rsidRPr="00F05CB8">
        <w:rPr>
          <w:lang w:val="en-US"/>
        </w:rPr>
        <w:t> which stores the user's private keys in a secure hardware device.</w:t>
      </w:r>
      <w:r w:rsidR="008E5F07">
        <w:rPr>
          <w:lang w:val="en-US"/>
        </w:rPr>
        <w:t xml:space="preserve"> </w:t>
      </w:r>
      <w:r w:rsidR="008E5F07">
        <w:t>T</w:t>
      </w:r>
      <w:r w:rsidR="008E5F07" w:rsidRPr="008E5F07">
        <w:t>he hardware creates an isolated environment which keeps your private keys safe on a secure chip</w:t>
      </w:r>
      <w:r w:rsidR="008E5F07">
        <w:t>.</w:t>
      </w:r>
      <w:r w:rsidR="008E5F07">
        <w:rPr>
          <w:lang w:val="en-US"/>
        </w:rPr>
        <w:t xml:space="preserve"> </w:t>
      </w:r>
      <w:r w:rsidR="008E5F07" w:rsidRPr="008E5F07">
        <w:t>This is an important feature because you use private keys to sign your transactions as well as to recover your address. These hardware wallets are also considered cold wallets because they isolate your private keys even when they are connected to the internet.</w:t>
      </w:r>
      <w:r w:rsidR="00F05CB8" w:rsidRPr="00F05CB8">
        <w:rPr>
          <w:lang w:val="en-US"/>
        </w:rPr>
        <w:t xml:space="preserve"> They have major advantages over standard software wallets</w:t>
      </w:r>
      <w:r w:rsidR="00F05CB8">
        <w:rPr>
          <w:lang w:val="en-US"/>
        </w:rPr>
        <w:t xml:space="preserve">. Hardware wallets are </w:t>
      </w:r>
      <w:r w:rsidR="00F05CB8" w:rsidRPr="008E5F07">
        <w:rPr>
          <w:lang w:val="en-US"/>
        </w:rPr>
        <w:t xml:space="preserve">immune to computer viruses that steal from software wallets. The </w:t>
      </w:r>
      <w:r w:rsidR="00514D2F" w:rsidRPr="008E5F07">
        <w:rPr>
          <w:lang w:val="en-US"/>
        </w:rPr>
        <w:t>private keys are</w:t>
      </w:r>
      <w:r w:rsidR="00F05CB8" w:rsidRPr="008E5F07">
        <w:rPr>
          <w:lang w:val="en-US"/>
        </w:rPr>
        <w:t xml:space="preserve"> stored in a protected area of a microcontroller, and cannot be transferred out of the device in plaintext</w:t>
      </w:r>
      <w:r w:rsidR="00514D2F" w:rsidRPr="008E5F07">
        <w:rPr>
          <w:lang w:val="en-US"/>
        </w:rPr>
        <w:t xml:space="preserve">. </w:t>
      </w:r>
    </w:p>
    <w:p w:rsidR="00F33CC0" w:rsidRDefault="00514D2F" w:rsidP="008E5F07">
      <w:pPr>
        <w:rPr>
          <w:lang w:val="en-US"/>
        </w:rPr>
      </w:pPr>
      <w:r w:rsidRPr="008E5F07">
        <w:rPr>
          <w:lang w:val="en-US"/>
        </w:rPr>
        <w:t>To date there have been no incidents of BITCOINS stolen from hardware wallets. Hardware wallets are relatively new, but at least for the time being they have maintained a good track record, unlike the numerous incidents of BITCOIN theft from Internet-connected computers.</w:t>
      </w:r>
    </w:p>
    <w:p w:rsidR="008E5F07" w:rsidRPr="008E5F07" w:rsidRDefault="008E5F07" w:rsidP="008E5F07">
      <w:r w:rsidRPr="008E5F07">
        <w:t>There are several advantages to hardware wallets:</w:t>
      </w:r>
    </w:p>
    <w:p w:rsidR="008E5F07" w:rsidRPr="008E5F07" w:rsidRDefault="008E5F07" w:rsidP="008E5F07">
      <w:pPr>
        <w:numPr>
          <w:ilvl w:val="0"/>
          <w:numId w:val="26"/>
        </w:numPr>
      </w:pPr>
      <w:r w:rsidRPr="008E5F07">
        <w:t>Private keys are never exposed to your computer.</w:t>
      </w:r>
    </w:p>
    <w:p w:rsidR="008E5F07" w:rsidRPr="008E5F07" w:rsidRDefault="008E5F07" w:rsidP="008E5F07">
      <w:pPr>
        <w:numPr>
          <w:ilvl w:val="0"/>
          <w:numId w:val="26"/>
        </w:numPr>
      </w:pPr>
      <w:r w:rsidRPr="008E5F07">
        <w:t>Your hardware requires you to confirm a transaction on your device (not the app on your computer) before any coins can be spent.</w:t>
      </w:r>
    </w:p>
    <w:p w:rsidR="008E5F07" w:rsidRPr="008E5F07" w:rsidRDefault="008E5F07" w:rsidP="008E5F07">
      <w:pPr>
        <w:numPr>
          <w:ilvl w:val="0"/>
          <w:numId w:val="26"/>
        </w:numPr>
      </w:pPr>
      <w:r w:rsidRPr="008E5F07">
        <w:t>Most hardware’s are encrypted with pin #’s, like your debit card, which adds another layer security.</w:t>
      </w:r>
    </w:p>
    <w:p w:rsidR="008E5F07" w:rsidRPr="008E5F07" w:rsidRDefault="008E5F07" w:rsidP="008E5F07">
      <w:pPr>
        <w:numPr>
          <w:ilvl w:val="0"/>
          <w:numId w:val="26"/>
        </w:numPr>
      </w:pPr>
      <w:r w:rsidRPr="008E5F07">
        <w:t>The hardware company’s software is usually open source which allows users to validate the entire operation of the device.</w:t>
      </w:r>
    </w:p>
    <w:p w:rsidR="008E5F07" w:rsidRPr="008E5F07" w:rsidRDefault="008E5F07" w:rsidP="008E5F07">
      <w:pPr>
        <w:numPr>
          <w:ilvl w:val="0"/>
          <w:numId w:val="26"/>
        </w:numPr>
      </w:pPr>
      <w:r w:rsidRPr="008E5F07">
        <w:t>Hardware wallets can host multiple cryptocurrencies.</w:t>
      </w:r>
    </w:p>
    <w:p w:rsidR="0008553F" w:rsidRDefault="0008553F" w:rsidP="0008553F">
      <w:pPr>
        <w:rPr>
          <w:lang w:val="en-US"/>
        </w:rPr>
      </w:pPr>
    </w:p>
    <w:p w:rsidR="0008553F" w:rsidRDefault="000D7C92" w:rsidP="000D7C92">
      <w:pPr>
        <w:pStyle w:val="Heading2"/>
        <w:rPr>
          <w:rFonts w:asciiTheme="minorHAnsi" w:hAnsiTheme="minorHAnsi" w:cstheme="minorHAnsi"/>
          <w:color w:val="auto"/>
          <w:sz w:val="28"/>
          <w:lang w:val="en-US"/>
        </w:rPr>
      </w:pPr>
      <w:bookmarkStart w:id="15" w:name="_Toc513135359"/>
      <w:r w:rsidRPr="000D7C92">
        <w:rPr>
          <w:rFonts w:asciiTheme="minorHAnsi" w:hAnsiTheme="minorHAnsi" w:cstheme="minorHAnsi"/>
          <w:color w:val="auto"/>
          <w:sz w:val="28"/>
          <w:lang w:val="en-US"/>
        </w:rPr>
        <w:t>Investor Eligibility</w:t>
      </w:r>
      <w:bookmarkEnd w:id="15"/>
    </w:p>
    <w:p w:rsidR="000D7C92" w:rsidRPr="000D7C92" w:rsidRDefault="000D7C92" w:rsidP="000D7C92">
      <w:pPr>
        <w:rPr>
          <w:lang w:val="en-US"/>
        </w:rPr>
      </w:pPr>
      <w:r>
        <w:rPr>
          <w:lang w:val="en-US"/>
        </w:rPr>
        <w:t xml:space="preserve">Tag World Exchange Ltd. is designed for: </w:t>
      </w:r>
    </w:p>
    <w:p w:rsidR="000D7C92" w:rsidRDefault="000D7C92" w:rsidP="000D7C92">
      <w:pPr>
        <w:rPr>
          <w:lang w:val="en-US"/>
        </w:rPr>
      </w:pPr>
      <w:r w:rsidRPr="000D7C92">
        <w:rPr>
          <w:lang w:val="en-US"/>
        </w:rPr>
        <w:lastRenderedPageBreak/>
        <w:t xml:space="preserve">1. Investors who can afford to tie their monies for three years or more; </w:t>
      </w:r>
    </w:p>
    <w:p w:rsidR="000D7C92" w:rsidRDefault="000D7C92" w:rsidP="000D7C92">
      <w:pPr>
        <w:rPr>
          <w:lang w:val="en-US"/>
        </w:rPr>
      </w:pPr>
      <w:r w:rsidRPr="000D7C92">
        <w:rPr>
          <w:lang w:val="en-US"/>
        </w:rPr>
        <w:t xml:space="preserve">2. Investors who want to diversify their portfolio internationally. </w:t>
      </w:r>
    </w:p>
    <w:p w:rsidR="000D7C92" w:rsidRDefault="000D7C92" w:rsidP="000D7C92">
      <w:pPr>
        <w:rPr>
          <w:lang w:val="en-US"/>
        </w:rPr>
      </w:pPr>
      <w:r w:rsidRPr="000D7C92">
        <w:rPr>
          <w:lang w:val="en-US"/>
        </w:rPr>
        <w:t>3. Investors who want to invest in local communities around the World and thus enhance and embrace the globalization trend that has taken over the World.</w:t>
      </w:r>
    </w:p>
    <w:p w:rsidR="000D7C92" w:rsidRDefault="000D7C92" w:rsidP="000D7C92">
      <w:pPr>
        <w:rPr>
          <w:lang w:val="en-US"/>
        </w:rPr>
      </w:pPr>
      <w:r w:rsidRPr="000D7C92">
        <w:rPr>
          <w:lang w:val="en-US"/>
        </w:rPr>
        <w:t xml:space="preserve"> 4. Investors who are not limited by geographical and obscure views but that are rather opened to the World and attuned to the new ways of this ever growing, empowering and constantly changing World and work environment laced with humongous potential. </w:t>
      </w:r>
    </w:p>
    <w:p w:rsidR="00632A21" w:rsidRDefault="000D7C92" w:rsidP="000D7C92">
      <w:pPr>
        <w:rPr>
          <w:lang w:val="en-US"/>
        </w:rPr>
      </w:pPr>
      <w:r w:rsidRPr="000D7C92">
        <w:rPr>
          <w:lang w:val="en-US"/>
        </w:rPr>
        <w:t>5. Investors who are forward thinkers and who have a global view of the World, its risks and its ever growing potential</w:t>
      </w:r>
    </w:p>
    <w:p w:rsidR="00DD18F0" w:rsidRDefault="00DD18F0" w:rsidP="000D7C92">
      <w:r w:rsidRPr="00DD18F0">
        <w:rPr>
          <w:b/>
          <w:sz w:val="24"/>
        </w:rPr>
        <w:t>NOTE:</w:t>
      </w:r>
      <w:r>
        <w:t xml:space="preserve"> </w:t>
      </w:r>
    </w:p>
    <w:p w:rsidR="00DD18F0" w:rsidRDefault="00DD18F0" w:rsidP="00DD18F0">
      <w:pPr>
        <w:pStyle w:val="ListParagraph"/>
        <w:numPr>
          <w:ilvl w:val="0"/>
          <w:numId w:val="20"/>
        </w:numPr>
      </w:pPr>
      <w:r>
        <w:t xml:space="preserve">Investors from </w:t>
      </w:r>
      <w:r w:rsidRPr="00DD18F0">
        <w:t>Chin</w:t>
      </w:r>
      <w:r>
        <w:t>a</w:t>
      </w:r>
      <w:r w:rsidRPr="00DD18F0">
        <w:t>, Singapore, South Korea and all others who cannot acquire Crypto currencies will solely get TWEX TPS, SCC and SCP only.</w:t>
      </w:r>
    </w:p>
    <w:p w:rsidR="000D7C92" w:rsidRDefault="00DD18F0" w:rsidP="00DD18F0">
      <w:pPr>
        <w:pStyle w:val="ListParagraph"/>
        <w:numPr>
          <w:ilvl w:val="0"/>
          <w:numId w:val="20"/>
        </w:numPr>
      </w:pPr>
      <w:r>
        <w:t>Investors from USA have to self-</w:t>
      </w:r>
      <w:r w:rsidRPr="00DD18F0">
        <w:t>certify that they are accredited investors.</w:t>
      </w:r>
    </w:p>
    <w:p w:rsidR="00632A21" w:rsidRPr="00DD18F0" w:rsidRDefault="00632A21" w:rsidP="00632A21">
      <w:pPr>
        <w:pStyle w:val="ListParagraph"/>
      </w:pPr>
    </w:p>
    <w:p w:rsidR="00CA5B71" w:rsidRPr="00CA5B71" w:rsidRDefault="000D7C92" w:rsidP="00CA5B71">
      <w:pPr>
        <w:pStyle w:val="Heading3"/>
        <w:rPr>
          <w:rFonts w:asciiTheme="minorHAnsi" w:hAnsiTheme="minorHAnsi" w:cstheme="minorHAnsi"/>
          <w:color w:val="auto"/>
          <w:sz w:val="24"/>
          <w:lang w:val="en-US"/>
        </w:rPr>
      </w:pPr>
      <w:bookmarkStart w:id="16" w:name="_Toc513135360"/>
      <w:r w:rsidRPr="00CA5B71">
        <w:rPr>
          <w:rFonts w:asciiTheme="minorHAnsi" w:hAnsiTheme="minorHAnsi" w:cstheme="minorHAnsi"/>
          <w:color w:val="auto"/>
          <w:sz w:val="24"/>
          <w:lang w:val="en-US"/>
        </w:rPr>
        <w:t>How to qualify to buy TWEX Units?</w:t>
      </w:r>
      <w:bookmarkEnd w:id="16"/>
    </w:p>
    <w:p w:rsidR="00955CCD" w:rsidRPr="00CA5B71" w:rsidRDefault="00DC0577" w:rsidP="00CA5B71">
      <w:pPr>
        <w:rPr>
          <w:lang w:val="en-US"/>
        </w:rPr>
      </w:pPr>
      <w:r w:rsidRPr="00BA5EE7">
        <w:rPr>
          <w:rFonts w:cstheme="minorHAnsi"/>
          <w:color w:val="000000"/>
        </w:rPr>
        <w:br/>
      </w:r>
      <w:r w:rsidR="000D7C92" w:rsidRPr="00CA5B71">
        <w:rPr>
          <w:lang w:val="en-US"/>
        </w:rPr>
        <w:t xml:space="preserve">Please be advised that in order to be accepted as a valid participant to acquire TWEX </w:t>
      </w:r>
      <w:r w:rsidR="00955CCD" w:rsidRPr="00CA5B71">
        <w:rPr>
          <w:lang w:val="en-US"/>
        </w:rPr>
        <w:t xml:space="preserve">Units </w:t>
      </w:r>
      <w:r w:rsidR="000D7C92" w:rsidRPr="00CA5B71">
        <w:rPr>
          <w:lang w:val="en-US"/>
        </w:rPr>
        <w:t xml:space="preserve">you must first: </w:t>
      </w:r>
    </w:p>
    <w:p w:rsidR="00955CCD" w:rsidRDefault="000D7C92" w:rsidP="000D7C92">
      <w:pPr>
        <w:rPr>
          <w:lang w:val="en-US"/>
        </w:rPr>
      </w:pPr>
      <w:r w:rsidRPr="000D7C92">
        <w:rPr>
          <w:lang w:val="en-US"/>
        </w:rPr>
        <w:t xml:space="preserve">1. Create an account on the TWEX Platform </w:t>
      </w:r>
    </w:p>
    <w:p w:rsidR="00955CCD" w:rsidRDefault="000D7C92" w:rsidP="000D7C92">
      <w:pPr>
        <w:rPr>
          <w:lang w:val="en-US"/>
        </w:rPr>
      </w:pPr>
      <w:r w:rsidRPr="000D7C92">
        <w:rPr>
          <w:lang w:val="en-US"/>
        </w:rPr>
        <w:t xml:space="preserve">2. Submit a full KYC package on you plus Origination of funds for all amounts over 3,000 Euros, </w:t>
      </w:r>
    </w:p>
    <w:p w:rsidR="00955CCD" w:rsidRDefault="000D7C92" w:rsidP="000D7C92">
      <w:pPr>
        <w:rPr>
          <w:lang w:val="en-US"/>
        </w:rPr>
      </w:pPr>
      <w:r w:rsidRPr="000D7C92">
        <w:rPr>
          <w:lang w:val="en-US"/>
        </w:rPr>
        <w:t xml:space="preserve">3. Proof of address, </w:t>
      </w:r>
    </w:p>
    <w:p w:rsidR="000D7C92" w:rsidRDefault="000D7C92" w:rsidP="000D7C92">
      <w:pPr>
        <w:rPr>
          <w:rFonts w:cstheme="minorHAnsi"/>
        </w:rPr>
      </w:pPr>
      <w:r w:rsidRPr="000D7C92">
        <w:rPr>
          <w:lang w:val="en-US"/>
        </w:rPr>
        <w:t>4. US buyers who are interested in our Preferred Shares have to comply with US SEC Rules regarding definition and qualification as an accredited investor. If said buyer falls under said category then and only then, under its own recognizance it can acquire our Token</w:t>
      </w:r>
      <w:r w:rsidR="00955CCD">
        <w:rPr>
          <w:lang w:val="en-US"/>
        </w:rPr>
        <w:t>s &amp; Token</w:t>
      </w:r>
      <w:r w:rsidRPr="000D7C92">
        <w:rPr>
          <w:lang w:val="en-US"/>
        </w:rPr>
        <w:t>ized Preferred Shares.</w:t>
      </w:r>
      <w:r w:rsidR="00955CCD">
        <w:rPr>
          <w:lang w:val="en-US"/>
        </w:rPr>
        <w:t xml:space="preserve"> Citizens from </w:t>
      </w:r>
      <w:r w:rsidR="00955CCD">
        <w:rPr>
          <w:rFonts w:cstheme="minorHAnsi"/>
        </w:rPr>
        <w:t>China and Singapore have to certify that they accept all the risks involved and that they understand they cannot obtain any TWEX Tokens and can solely obtain the TPS, the SCC and SCP.</w:t>
      </w:r>
    </w:p>
    <w:p w:rsidR="00955CCD" w:rsidRPr="000D7C92" w:rsidRDefault="00DC0577" w:rsidP="000D7C92">
      <w:pPr>
        <w:rPr>
          <w:lang w:val="en-US"/>
        </w:rPr>
      </w:pPr>
      <w:r w:rsidRPr="00DC0577">
        <w:rPr>
          <w:lang w:val="en-US"/>
        </w:rPr>
        <w:t>By continuing on to use our website (www.twex.exchange) you hereby warrant and represent that you have irrevocably and accepted all of our terms and conditions without liability and or responsibility from us, our employees, associates and or any other affiliated or parent companies unless so confirmed in writing. </w:t>
      </w:r>
    </w:p>
    <w:p w:rsidR="000D7C92" w:rsidRPr="006E264A" w:rsidRDefault="00645EAA" w:rsidP="006E264A">
      <w:pPr>
        <w:rPr>
          <w:b/>
          <w:sz w:val="24"/>
          <w:lang w:val="en-US"/>
        </w:rPr>
      </w:pPr>
      <w:r w:rsidRPr="006E264A">
        <w:rPr>
          <w:b/>
          <w:sz w:val="24"/>
          <w:lang w:val="en-US"/>
        </w:rPr>
        <w:t xml:space="preserve">Registration &amp; </w:t>
      </w:r>
      <w:r w:rsidR="0085556D" w:rsidRPr="006E264A">
        <w:rPr>
          <w:b/>
          <w:sz w:val="24"/>
          <w:lang w:val="en-US"/>
        </w:rPr>
        <w:t>Wallet Opening</w:t>
      </w:r>
    </w:p>
    <w:p w:rsidR="00CC44B6" w:rsidRPr="00A30693" w:rsidRDefault="00CC44B6" w:rsidP="00A30693">
      <w:pPr>
        <w:rPr>
          <w:lang w:val="en-US"/>
        </w:rPr>
      </w:pPr>
      <w:r w:rsidRPr="00CC44B6">
        <w:rPr>
          <w:lang w:val="en-US"/>
        </w:rPr>
        <w:t>One can enter to the Tag World Exchange (TWEX) Platfo</w:t>
      </w:r>
      <w:r w:rsidR="006E264A">
        <w:rPr>
          <w:lang w:val="en-US"/>
        </w:rPr>
        <w:t>rm b</w:t>
      </w:r>
      <w:r w:rsidRPr="00CC44B6">
        <w:t>y entering our website</w:t>
      </w:r>
      <w:r>
        <w:t xml:space="preserve"> </w:t>
      </w:r>
      <w:hyperlink r:id="rId13" w:history="1">
        <w:r w:rsidRPr="00CC44B6">
          <w:rPr>
            <w:rStyle w:val="Hyperlink"/>
          </w:rPr>
          <w:t>https://twex.exchange/</w:t>
        </w:r>
      </w:hyperlink>
      <w:r>
        <w:t xml:space="preserve">  and clicking the “REGISTER” Butto</w:t>
      </w:r>
      <w:r w:rsidR="00A30693">
        <w:t>n on the home page.</w:t>
      </w:r>
    </w:p>
    <w:p w:rsidR="00645EAA" w:rsidRPr="006E264A" w:rsidRDefault="00CC44B6" w:rsidP="006E264A">
      <w:pPr>
        <w:rPr>
          <w:rFonts w:eastAsia="Times New Roman" w:cstheme="minorHAnsi"/>
          <w:szCs w:val="20"/>
          <w:bdr w:val="none" w:sz="0" w:space="0" w:color="auto" w:frame="1"/>
        </w:rPr>
      </w:pPr>
      <w:r w:rsidRPr="00CC44B6">
        <w:rPr>
          <w:rFonts w:eastAsia="Times New Roman" w:cstheme="minorHAnsi"/>
          <w:szCs w:val="20"/>
          <w:bdr w:val="none" w:sz="0" w:space="0" w:color="auto" w:frame="1"/>
        </w:rPr>
        <w:t xml:space="preserve">If you are not a registered user it will take you to the KYC </w:t>
      </w:r>
      <w:r>
        <w:rPr>
          <w:rFonts w:eastAsia="Times New Roman" w:cstheme="minorHAnsi"/>
          <w:szCs w:val="20"/>
          <w:bdr w:val="none" w:sz="0" w:space="0" w:color="auto" w:frame="1"/>
        </w:rPr>
        <w:t xml:space="preserve">“Investor Information Form” </w:t>
      </w:r>
      <w:r w:rsidRPr="00CC44B6">
        <w:rPr>
          <w:rFonts w:eastAsia="Times New Roman" w:cstheme="minorHAnsi"/>
          <w:szCs w:val="20"/>
          <w:bdr w:val="none" w:sz="0" w:space="0" w:color="auto" w:frame="1"/>
        </w:rPr>
        <w:t>Screen</w:t>
      </w:r>
      <w:r w:rsidR="00645EAA">
        <w:rPr>
          <w:rFonts w:eastAsia="Times New Roman" w:cstheme="minorHAnsi"/>
          <w:szCs w:val="20"/>
          <w:bdr w:val="none" w:sz="0" w:space="0" w:color="auto" w:frame="1"/>
        </w:rPr>
        <w:t xml:space="preserve"> which is a 3 step </w:t>
      </w:r>
      <w:r w:rsidR="00A30693">
        <w:rPr>
          <w:rFonts w:eastAsia="Times New Roman" w:cstheme="minorHAnsi"/>
          <w:szCs w:val="20"/>
          <w:bdr w:val="none" w:sz="0" w:space="0" w:color="auto" w:frame="1"/>
        </w:rPr>
        <w:t xml:space="preserve">easy </w:t>
      </w:r>
      <w:r w:rsidR="00645EAA">
        <w:rPr>
          <w:rFonts w:eastAsia="Times New Roman" w:cstheme="minorHAnsi"/>
          <w:szCs w:val="20"/>
          <w:bdr w:val="none" w:sz="0" w:space="0" w:color="auto" w:frame="1"/>
        </w:rPr>
        <w:t>form</w:t>
      </w:r>
      <w:r w:rsidR="00A30693">
        <w:rPr>
          <w:rFonts w:eastAsia="Times New Roman" w:cstheme="minorHAnsi"/>
          <w:szCs w:val="20"/>
          <w:bdr w:val="none" w:sz="0" w:space="0" w:color="auto" w:frame="1"/>
        </w:rPr>
        <w:t>.</w:t>
      </w:r>
      <w:r w:rsidR="00F64D53">
        <w:rPr>
          <w:rFonts w:eastAsia="Times New Roman" w:cstheme="minorHAnsi"/>
          <w:szCs w:val="20"/>
          <w:bdr w:val="none" w:sz="0" w:space="0" w:color="auto" w:frame="1"/>
        </w:rPr>
        <w:t xml:space="preserve"> </w:t>
      </w:r>
      <w:r w:rsidR="00DB37B5" w:rsidRPr="00A30693">
        <w:rPr>
          <w:rFonts w:eastAsia="Times New Roman" w:cstheme="minorHAnsi"/>
          <w:szCs w:val="20"/>
          <w:bdr w:val="none" w:sz="0" w:space="0" w:color="auto" w:frame="1"/>
        </w:rPr>
        <w:t>The inv</w:t>
      </w:r>
      <w:r w:rsidR="00F64D53">
        <w:rPr>
          <w:rFonts w:eastAsia="Times New Roman" w:cstheme="minorHAnsi"/>
          <w:szCs w:val="20"/>
          <w:bdr w:val="none" w:sz="0" w:space="0" w:color="auto" w:frame="1"/>
        </w:rPr>
        <w:t xml:space="preserve">estor must then open his Wallet. </w:t>
      </w:r>
    </w:p>
    <w:p w:rsidR="00E61747" w:rsidRDefault="00E61747" w:rsidP="00E61747">
      <w:pPr>
        <w:pStyle w:val="Heading3"/>
        <w:rPr>
          <w:rFonts w:asciiTheme="minorHAnsi" w:hAnsiTheme="minorHAnsi" w:cstheme="minorHAnsi"/>
          <w:color w:val="auto"/>
          <w:sz w:val="24"/>
          <w:lang w:val="en-US"/>
        </w:rPr>
      </w:pPr>
      <w:bookmarkStart w:id="17" w:name="_Toc513135361"/>
      <w:r>
        <w:rPr>
          <w:rFonts w:asciiTheme="minorHAnsi" w:hAnsiTheme="minorHAnsi" w:cstheme="minorHAnsi"/>
          <w:color w:val="auto"/>
          <w:sz w:val="24"/>
          <w:lang w:val="en-US"/>
        </w:rPr>
        <w:lastRenderedPageBreak/>
        <w:t>How to get l</w:t>
      </w:r>
      <w:r w:rsidRPr="00E61747">
        <w:rPr>
          <w:rFonts w:asciiTheme="minorHAnsi" w:hAnsiTheme="minorHAnsi" w:cstheme="minorHAnsi"/>
          <w:color w:val="auto"/>
          <w:sz w:val="24"/>
          <w:lang w:val="en-US"/>
        </w:rPr>
        <w:t>isted on TAG WORLD Exchange</w:t>
      </w:r>
      <w:bookmarkEnd w:id="17"/>
    </w:p>
    <w:p w:rsidR="00F33CC0" w:rsidRPr="00F33CC0" w:rsidRDefault="00F33CC0" w:rsidP="00F33CC0">
      <w:r w:rsidRPr="00F33CC0">
        <w:t>Any potential candidate for listing on our Exchange must fully comply with all of our terms and conditions.</w:t>
      </w:r>
      <w:r w:rsidRPr="00F33CC0">
        <w:br/>
        <w:t>Terms and Conditions for Companies to be accepted on TWEX</w:t>
      </w:r>
      <w:proofErr w:type="gramStart"/>
      <w:r w:rsidRPr="00F33CC0">
        <w:t>:</w:t>
      </w:r>
      <w:proofErr w:type="gramEnd"/>
      <w:r w:rsidRPr="00F33CC0">
        <w:br/>
      </w:r>
      <w:r w:rsidRPr="00F33CC0">
        <w:br/>
      </w:r>
      <w:r w:rsidRPr="00F33CC0">
        <w:rPr>
          <w:b/>
          <w:bCs/>
        </w:rPr>
        <w:t>A.</w:t>
      </w:r>
      <w:r w:rsidRPr="00F33CC0">
        <w:t> Applicant has to prepare and present the following documents:</w:t>
      </w:r>
      <w:r w:rsidRPr="00F33CC0">
        <w:br/>
        <w:t>Creation of a business plan. If you do not know how or are unable to do so, we can help you for a very small fee determined by the amount of work required</w:t>
      </w:r>
      <w:proofErr w:type="gramStart"/>
      <w:r w:rsidRPr="00F33CC0">
        <w:t>;</w:t>
      </w:r>
      <w:proofErr w:type="gramEnd"/>
      <w:r w:rsidRPr="00F33CC0">
        <w:br/>
      </w:r>
      <w:r w:rsidRPr="00F33CC0">
        <w:br/>
      </w:r>
      <w:r w:rsidRPr="00F33CC0">
        <w:rPr>
          <w:b/>
          <w:bCs/>
        </w:rPr>
        <w:t>1.</w:t>
      </w:r>
      <w:r w:rsidRPr="00F33CC0">
        <w:t> Creation of an executive summary – derived from business plan</w:t>
      </w:r>
      <w:proofErr w:type="gramStart"/>
      <w:r w:rsidRPr="00F33CC0">
        <w:t>;</w:t>
      </w:r>
      <w:proofErr w:type="gramEnd"/>
      <w:r w:rsidRPr="00F33CC0">
        <w:br/>
      </w:r>
      <w:r w:rsidRPr="00F33CC0">
        <w:rPr>
          <w:b/>
          <w:bCs/>
        </w:rPr>
        <w:t>2.</w:t>
      </w:r>
      <w:r w:rsidRPr="00F33CC0">
        <w:t> Letter by the Founders explaining about their company</w:t>
      </w:r>
      <w:proofErr w:type="gramStart"/>
      <w:r w:rsidRPr="00F33CC0">
        <w:t>;</w:t>
      </w:r>
      <w:proofErr w:type="gramEnd"/>
      <w:r w:rsidRPr="00F33CC0">
        <w:br/>
      </w:r>
      <w:r w:rsidRPr="00F33CC0">
        <w:rPr>
          <w:b/>
          <w:bCs/>
        </w:rPr>
        <w:t>3.</w:t>
      </w:r>
      <w:r w:rsidRPr="00F33CC0">
        <w:t> The Offering: Amount required – capital repayment term and interest payment terms based on sales and profits before taxes solely.</w:t>
      </w:r>
      <w:r w:rsidRPr="00F33CC0">
        <w:br/>
      </w:r>
      <w:r w:rsidRPr="00F33CC0">
        <w:rPr>
          <w:b/>
          <w:bCs/>
        </w:rPr>
        <w:t>4.</w:t>
      </w:r>
      <w:r w:rsidRPr="00F33CC0">
        <w:t> Use of funds detailed explanations</w:t>
      </w:r>
      <w:proofErr w:type="gramStart"/>
      <w:r w:rsidRPr="00F33CC0">
        <w:t>;</w:t>
      </w:r>
      <w:proofErr w:type="gramEnd"/>
      <w:r w:rsidRPr="00F33CC0">
        <w:br/>
      </w:r>
      <w:r w:rsidRPr="00F33CC0">
        <w:rPr>
          <w:b/>
          <w:bCs/>
        </w:rPr>
        <w:t>5.</w:t>
      </w:r>
      <w:r w:rsidRPr="00F33CC0">
        <w:t> Risk Factors</w:t>
      </w:r>
      <w:proofErr w:type="gramStart"/>
      <w:r w:rsidRPr="00F33CC0">
        <w:t>;</w:t>
      </w:r>
      <w:proofErr w:type="gramEnd"/>
      <w:r w:rsidRPr="00F33CC0">
        <w:br/>
      </w:r>
      <w:r w:rsidRPr="00F33CC0">
        <w:rPr>
          <w:b/>
          <w:bCs/>
        </w:rPr>
        <w:t>6.</w:t>
      </w:r>
      <w:r w:rsidRPr="00F33CC0">
        <w:t> Disclosures</w:t>
      </w:r>
      <w:proofErr w:type="gramStart"/>
      <w:r w:rsidRPr="00F33CC0">
        <w:t>;</w:t>
      </w:r>
      <w:proofErr w:type="gramEnd"/>
      <w:r w:rsidRPr="00F33CC0">
        <w:br/>
      </w:r>
      <w:r w:rsidRPr="00F33CC0">
        <w:rPr>
          <w:b/>
          <w:bCs/>
        </w:rPr>
        <w:t>7.</w:t>
      </w:r>
      <w:r w:rsidRPr="00F33CC0">
        <w:t> Management</w:t>
      </w:r>
      <w:proofErr w:type="gramStart"/>
      <w:r w:rsidRPr="00F33CC0">
        <w:t>;</w:t>
      </w:r>
      <w:proofErr w:type="gramEnd"/>
      <w:r w:rsidRPr="00F33CC0">
        <w:br/>
      </w:r>
      <w:r w:rsidRPr="00F33CC0">
        <w:rPr>
          <w:b/>
          <w:bCs/>
        </w:rPr>
        <w:t>8.</w:t>
      </w:r>
      <w:r w:rsidRPr="00F33CC0">
        <w:t> Audit/Financials;</w:t>
      </w:r>
    </w:p>
    <w:p w:rsidR="00E61747" w:rsidRPr="00F33CC0" w:rsidRDefault="00F33CC0" w:rsidP="00E61747">
      <w:r w:rsidRPr="00F33CC0">
        <w:rPr>
          <w:b/>
          <w:bCs/>
        </w:rPr>
        <w:t>B.</w:t>
      </w:r>
      <w:r w:rsidRPr="00F33CC0">
        <w:t> Determination by our staff of eligibility – this can take up to one (1) month as long as applicant remits all documents mentioned herein above along with any other documents that might be requested timely.</w:t>
      </w:r>
      <w:r w:rsidRPr="00F33CC0">
        <w:br/>
      </w:r>
      <w:r w:rsidRPr="00F33CC0">
        <w:br/>
      </w:r>
      <w:r w:rsidRPr="00F33CC0">
        <w:rPr>
          <w:b/>
          <w:bCs/>
        </w:rPr>
        <w:t>C.</w:t>
      </w:r>
      <w:r w:rsidRPr="00F33CC0">
        <w:t> Once declared eligible and only then, will the authorization to trade be granted to applicant. The balance of the fee will then be paid.</w:t>
      </w:r>
      <w:r w:rsidRPr="00F33CC0">
        <w:br/>
        <w:t>In the event of your submission being refused, you will be reimbursed back any unused funds in preparing your work paid out of the initial fee that was remitted to us.</w:t>
      </w:r>
      <w:r w:rsidRPr="00F33CC0">
        <w:br/>
      </w:r>
      <w:r w:rsidRPr="00F33CC0">
        <w:br/>
      </w:r>
      <w:r w:rsidRPr="00F33CC0">
        <w:rPr>
          <w:b/>
          <w:bCs/>
        </w:rPr>
        <w:t>D. </w:t>
      </w:r>
      <w:r w:rsidRPr="00F33CC0">
        <w:t>After receipt of your paperwork as mentioned above, we reserve the right to take up to 15 days to process your request and answer you. Please be advised that once the response in your possession, you have 10 days maximum to answer all questions (if any) that might be asked by our legal or accounting staff regarding your company.</w:t>
      </w:r>
      <w:r w:rsidRPr="00F33CC0">
        <w:br/>
      </w:r>
      <w:r w:rsidRPr="00F33CC0">
        <w:br/>
      </w:r>
      <w:r w:rsidRPr="00F33CC0">
        <w:rPr>
          <w:b/>
          <w:bCs/>
        </w:rPr>
        <w:t>E.</w:t>
      </w:r>
      <w:r w:rsidRPr="00F33CC0">
        <w:t xml:space="preserve"> There is no time limit in determining eligibility and unless our </w:t>
      </w:r>
      <w:proofErr w:type="gramStart"/>
      <w:r w:rsidRPr="00F33CC0">
        <w:t>staff</w:t>
      </w:r>
      <w:proofErr w:type="gramEnd"/>
      <w:r w:rsidRPr="00F33CC0">
        <w:t xml:space="preserve"> gets satisfactory answers to their questions your authorization to trade will be delayed.</w:t>
      </w:r>
      <w:r w:rsidRPr="00F33CC0">
        <w:br/>
      </w:r>
      <w:r w:rsidRPr="00F33CC0">
        <w:br/>
      </w:r>
      <w:r w:rsidRPr="00F33CC0">
        <w:rPr>
          <w:b/>
          <w:bCs/>
        </w:rPr>
        <w:t>F.</w:t>
      </w:r>
      <w:r w:rsidRPr="00F33CC0">
        <w:t> We will adapt and use our standard Smart Contracts for your capital and interests repayments.</w:t>
      </w:r>
    </w:p>
    <w:p w:rsidR="00B52BD3" w:rsidRPr="000F72ED" w:rsidRDefault="00E61747" w:rsidP="000F72ED">
      <w:r w:rsidRPr="00E61747">
        <w:t xml:space="preserve">The Issuer does not guarantee that each Investor will satisfy all the conditions mentioned above. Each Investor shall only claim his/her purchased TWEX tokens for </w:t>
      </w:r>
      <w:proofErr w:type="spellStart"/>
      <w:r w:rsidRPr="00E61747">
        <w:t>Crowdsale</w:t>
      </w:r>
      <w:proofErr w:type="spellEnd"/>
      <w:r w:rsidRPr="00E61747">
        <w:t xml:space="preserve"> from the relevant platform through which he/she has participated in the ICO. The Issuer will not directly deliver any TWEX tokens for </w:t>
      </w:r>
      <w:proofErr w:type="spellStart"/>
      <w:r w:rsidRPr="00E61747">
        <w:t>Crowdsale</w:t>
      </w:r>
      <w:proofErr w:type="spellEnd"/>
      <w:r w:rsidRPr="00E61747">
        <w:t xml:space="preserve"> to any Investor. Each Investor shall be responsible for keeping TWEX WALLET (including hardware wallet) intact and secured at any time. The Issuer shall not be held liable for the TWEX WALLET of any Investor being hacked, stolen or lost, in which case the delivery of purchased TWEX tokens for </w:t>
      </w:r>
      <w:proofErr w:type="spellStart"/>
      <w:r w:rsidRPr="00E61747">
        <w:t>Crowdsale</w:t>
      </w:r>
      <w:proofErr w:type="spellEnd"/>
      <w:r w:rsidRPr="00E61747">
        <w:t xml:space="preserve"> could fail, become impossible or be miss-sent.</w:t>
      </w:r>
    </w:p>
    <w:p w:rsidR="000F72ED" w:rsidRDefault="000F72ED" w:rsidP="000F72ED">
      <w:pPr>
        <w:pStyle w:val="Heading1"/>
        <w:jc w:val="center"/>
        <w:rPr>
          <w:rFonts w:asciiTheme="minorHAnsi" w:hAnsiTheme="minorHAnsi" w:cstheme="minorHAnsi"/>
          <w:color w:val="auto"/>
          <w:sz w:val="32"/>
          <w:lang w:val="en-US"/>
        </w:rPr>
      </w:pPr>
      <w:bookmarkStart w:id="18" w:name="_Toc513135362"/>
      <w:r>
        <w:rPr>
          <w:rFonts w:asciiTheme="minorHAnsi" w:hAnsiTheme="minorHAnsi" w:cstheme="minorHAnsi"/>
          <w:color w:val="auto"/>
          <w:sz w:val="32"/>
          <w:lang w:val="en-US"/>
        </w:rPr>
        <w:lastRenderedPageBreak/>
        <w:t>Token Mechanism</w:t>
      </w:r>
      <w:bookmarkEnd w:id="18"/>
    </w:p>
    <w:p w:rsidR="000F72ED" w:rsidRPr="00B52BD3" w:rsidRDefault="000F72ED" w:rsidP="000F72ED">
      <w:pPr>
        <w:rPr>
          <w:lang w:val="en-US"/>
        </w:rPr>
      </w:pPr>
      <w:r w:rsidRPr="00B52BD3">
        <w:rPr>
          <w:lang w:val="en-US"/>
        </w:rPr>
        <w:t xml:space="preserve">The TWEX core components consist mainly of </w:t>
      </w:r>
      <w:r>
        <w:rPr>
          <w:lang w:val="en-US"/>
        </w:rPr>
        <w:t xml:space="preserve">using innovative technologies: </w:t>
      </w:r>
    </w:p>
    <w:p w:rsidR="000F72ED" w:rsidRPr="00B52BD3" w:rsidRDefault="000F72ED" w:rsidP="000F72ED">
      <w:pPr>
        <w:rPr>
          <w:lang w:val="en-US"/>
        </w:rPr>
      </w:pPr>
      <w:r w:rsidRPr="00B52BD3">
        <w:rPr>
          <w:lang w:val="en-US"/>
        </w:rPr>
        <w:t>1. TWEX is a decentralized crowd lending platform allowing lenders split their investment and trade both part of it through smart contracts which represents Capital</w:t>
      </w:r>
      <w:r>
        <w:rPr>
          <w:lang w:val="en-US"/>
        </w:rPr>
        <w:t xml:space="preserve"> repayment and Profit Payment. </w:t>
      </w:r>
    </w:p>
    <w:p w:rsidR="000F72ED" w:rsidRDefault="000F72ED" w:rsidP="000F72ED">
      <w:pPr>
        <w:rPr>
          <w:lang w:val="en-US"/>
        </w:rPr>
      </w:pPr>
      <w:r w:rsidRPr="00B52BD3">
        <w:rPr>
          <w:lang w:val="en-US"/>
        </w:rPr>
        <w:t>2. TWEX Hardware Wallet allows secur</w:t>
      </w:r>
      <w:r>
        <w:rPr>
          <w:lang w:val="en-US"/>
        </w:rPr>
        <w:t>ity of</w:t>
      </w:r>
      <w:r w:rsidRPr="00B52BD3">
        <w:rPr>
          <w:lang w:val="en-US"/>
        </w:rPr>
        <w:t xml:space="preserve"> the investment by using latest generation of authentication algorithm for facial and thumbprint recognition. Moreover, a smartcard will be implemented to store private keys and prevent any theft of customer‘s data keys</w:t>
      </w:r>
    </w:p>
    <w:p w:rsidR="000F72ED" w:rsidRPr="00B52BD3" w:rsidRDefault="00C95DBC" w:rsidP="000F72ED">
      <w:pPr>
        <w:jc w:val="center"/>
        <w:rPr>
          <w:lang w:val="en-US"/>
        </w:rPr>
      </w:pPr>
      <w:r>
        <w:rPr>
          <w:lang w:val="en-US"/>
        </w:rPr>
        <w:object w:dxaOrig="7755" w:dyaOrig="7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35pt;height:192.85pt" o:ole="">
            <v:imagedata r:id="rId14" o:title=""/>
          </v:shape>
          <o:OLEObject Type="Embed" ProgID="PBrush" ShapeID="_x0000_i1025" DrawAspect="Content" ObjectID="_1586963870" r:id="rId15"/>
        </w:object>
      </w:r>
    </w:p>
    <w:p w:rsidR="00545DFE" w:rsidRDefault="00545DFE" w:rsidP="00BF1806">
      <w:pPr>
        <w:pStyle w:val="Heading1"/>
        <w:jc w:val="center"/>
        <w:rPr>
          <w:rFonts w:asciiTheme="minorHAnsi" w:hAnsiTheme="minorHAnsi" w:cstheme="minorHAnsi"/>
          <w:color w:val="auto"/>
          <w:sz w:val="32"/>
          <w:lang w:val="en-US"/>
        </w:rPr>
      </w:pPr>
      <w:bookmarkStart w:id="19" w:name="_Toc513135363"/>
      <w:r>
        <w:rPr>
          <w:rFonts w:asciiTheme="minorHAnsi" w:hAnsiTheme="minorHAnsi" w:cstheme="minorHAnsi"/>
          <w:color w:val="auto"/>
          <w:sz w:val="32"/>
          <w:lang w:val="en-US"/>
        </w:rPr>
        <w:t>System Architecture</w:t>
      </w:r>
      <w:bookmarkEnd w:id="19"/>
    </w:p>
    <w:p w:rsidR="00545DFE" w:rsidRDefault="00545DFE" w:rsidP="00545DFE">
      <w:pPr>
        <w:rPr>
          <w:lang w:val="en-US"/>
        </w:rPr>
      </w:pPr>
      <w:r>
        <w:rPr>
          <w:lang w:val="en-US"/>
        </w:rPr>
        <w:t xml:space="preserve">TWEX aims to be a crowd-lending market application based on top protocol and achieves this goal by utilizing the innovative TAG investment technologies advancing their features with new solutions based on the smart contracts, Hardware wallet and oracles for scalable applications. </w:t>
      </w:r>
    </w:p>
    <w:p w:rsidR="0084493C" w:rsidRPr="0084493C" w:rsidRDefault="0084493C" w:rsidP="0084493C">
      <w:pPr>
        <w:pStyle w:val="Heading2"/>
        <w:rPr>
          <w:rFonts w:asciiTheme="minorHAnsi" w:hAnsiTheme="minorHAnsi" w:cstheme="minorHAnsi"/>
          <w:color w:val="auto"/>
          <w:sz w:val="28"/>
          <w:lang w:val="en-US"/>
        </w:rPr>
      </w:pPr>
      <w:bookmarkStart w:id="20" w:name="_Toc513135364"/>
      <w:r w:rsidRPr="0084493C">
        <w:rPr>
          <w:rFonts w:asciiTheme="minorHAnsi" w:hAnsiTheme="minorHAnsi" w:cstheme="minorHAnsi"/>
          <w:color w:val="auto"/>
          <w:sz w:val="28"/>
          <w:lang w:val="en-US"/>
        </w:rPr>
        <w:t>Smart Contracts Architecture</w:t>
      </w:r>
      <w:bookmarkEnd w:id="20"/>
    </w:p>
    <w:p w:rsidR="0084493C" w:rsidRDefault="0084493C" w:rsidP="0084493C">
      <w:r w:rsidRPr="00FA5EEC">
        <w:t>A Smart Contract serves a very similar function as a contract does in the real world. Contracts, in typical cases, involve two or more parties that agree on certain terms, sign the contract, and once these terms have been carried out and both parties are content, the contract is deemed fulfilled. Smart contracts employ the same principle but are able to operate automatically via an algorithm that has the terms of the contract embedded within it.</w:t>
      </w:r>
      <w:r>
        <w:t xml:space="preserve"> The </w:t>
      </w:r>
      <w:r w:rsidRPr="001B303C">
        <w:t>Smart contract — is a piece of code which is stored in the blockchain network (on each participant database). It defines the conditions to which all parties using contract agrees. So if required conditions are met certain actions are executed.</w:t>
      </w:r>
      <w:r>
        <w:t xml:space="preserve"> As the smart contract will be</w:t>
      </w:r>
      <w:r w:rsidRPr="001B303C">
        <w:t xml:space="preserve"> stored on every computer in the network, </w:t>
      </w:r>
      <w:r>
        <w:t>a</w:t>
      </w:r>
      <w:r w:rsidRPr="001B303C">
        <w:t>ll</w:t>
      </w:r>
      <w:r>
        <w:t xml:space="preserve"> the</w:t>
      </w:r>
      <w:r w:rsidRPr="001B303C">
        <w:t xml:space="preserve"> computers (miners) executing the code must come to the same result and reach a consensus.</w:t>
      </w:r>
      <w:r>
        <w:t xml:space="preserve"> </w:t>
      </w:r>
      <w:r w:rsidRPr="001B303C">
        <w:t>This way</w:t>
      </w:r>
      <w:r>
        <w:t xml:space="preserve"> the</w:t>
      </w:r>
      <w:r w:rsidRPr="001B303C">
        <w:t xml:space="preserve"> users can be sure, that </w:t>
      </w:r>
      <w:r>
        <w:t xml:space="preserve">the </w:t>
      </w:r>
      <w:r w:rsidRPr="001B303C">
        <w:t>outcome is correct.</w:t>
      </w:r>
    </w:p>
    <w:p w:rsidR="0084493C" w:rsidRPr="001B303C" w:rsidRDefault="0084493C" w:rsidP="0084493C">
      <w:r>
        <w:rPr>
          <w:noProof/>
          <w:lang w:eastAsia="en-GB"/>
        </w:rPr>
        <w:lastRenderedPageBreak/>
        <w:drawing>
          <wp:inline distT="0" distB="0" distL="0" distR="0" wp14:anchorId="7DB35ED6" wp14:editId="654A37CB">
            <wp:extent cx="6019137" cy="3800723"/>
            <wp:effectExtent l="76200" t="38100" r="96520" b="1238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84493C" w:rsidRDefault="0084493C" w:rsidP="00545DFE">
      <w:pPr>
        <w:rPr>
          <w:b/>
          <w:lang w:val="en-US"/>
        </w:rPr>
      </w:pPr>
    </w:p>
    <w:p w:rsidR="003D4C92" w:rsidRDefault="003D4C92" w:rsidP="00545DFE">
      <w:pPr>
        <w:rPr>
          <w:b/>
          <w:lang w:val="en-US"/>
        </w:rPr>
      </w:pPr>
      <w:r>
        <w:rPr>
          <w:b/>
          <w:noProof/>
          <w:lang w:eastAsia="en-GB"/>
        </w:rPr>
        <w:drawing>
          <wp:inline distT="0" distB="0" distL="0" distR="0" wp14:anchorId="6B4B50EB" wp14:editId="436C2FF9">
            <wp:extent cx="5486400" cy="3745064"/>
            <wp:effectExtent l="38100" t="38100" r="7620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B7781" w:rsidRDefault="00FB7781" w:rsidP="00414A08">
      <w:pPr>
        <w:rPr>
          <w:lang w:val="en-US"/>
        </w:rPr>
      </w:pPr>
    </w:p>
    <w:p w:rsidR="00FB7781" w:rsidRDefault="00FB7781" w:rsidP="00FB7781">
      <w:pPr>
        <w:rPr>
          <w:lang w:val="en-US"/>
        </w:rPr>
      </w:pPr>
      <w:r w:rsidRPr="00FB7781">
        <w:rPr>
          <w:lang w:val="en-IN"/>
        </w:rPr>
        <w:lastRenderedPageBreak/>
        <w:t>Our proprietary algorithm developed in house enables the pricing of smart contracts of each company based on various points of control on their finances.</w:t>
      </w:r>
      <w:r>
        <w:rPr>
          <w:lang w:val="en-IN"/>
        </w:rPr>
        <w:t xml:space="preserve"> </w:t>
      </w:r>
    </w:p>
    <w:p w:rsidR="003D4C92" w:rsidRDefault="001733BB" w:rsidP="001733BB">
      <w:pPr>
        <w:pStyle w:val="Heading2"/>
        <w:rPr>
          <w:rFonts w:asciiTheme="minorHAnsi" w:hAnsiTheme="minorHAnsi" w:cstheme="minorHAnsi"/>
          <w:color w:val="auto"/>
          <w:sz w:val="28"/>
          <w:lang w:val="en-US"/>
        </w:rPr>
      </w:pPr>
      <w:bookmarkStart w:id="21" w:name="_Toc513135365"/>
      <w:r>
        <w:rPr>
          <w:rFonts w:asciiTheme="minorHAnsi" w:hAnsiTheme="minorHAnsi" w:cstheme="minorHAnsi"/>
          <w:color w:val="auto"/>
          <w:sz w:val="28"/>
          <w:lang w:val="en-US"/>
        </w:rPr>
        <w:t>Oracle</w:t>
      </w:r>
      <w:bookmarkEnd w:id="21"/>
    </w:p>
    <w:p w:rsidR="00AE0E5E" w:rsidRDefault="001733BB" w:rsidP="001733BB">
      <w:pPr>
        <w:rPr>
          <w:lang w:val="en-US"/>
        </w:rPr>
      </w:pPr>
      <w:r>
        <w:rPr>
          <w:lang w:val="en-US"/>
        </w:rPr>
        <w:t xml:space="preserve">An oracle is an agent that finds and verifies real-world occurrences </w:t>
      </w:r>
      <w:r w:rsidR="00AE0E5E">
        <w:rPr>
          <w:lang w:val="en-US"/>
        </w:rPr>
        <w:t xml:space="preserve">and submits external information/ event (price, weather, localization…) to smart contracts. In this way, contracts can interact with the off chain world. </w:t>
      </w:r>
    </w:p>
    <w:p w:rsidR="001733BB" w:rsidRDefault="00A75E50" w:rsidP="001733BB">
      <w:pPr>
        <w:rPr>
          <w:lang w:val="en-US"/>
        </w:rPr>
      </w:pPr>
      <w:r>
        <w:rPr>
          <w:lang w:val="en-US"/>
        </w:rPr>
        <w:t>During the creation of the smart contract investment and capital some external events depending on some specifics conditions (delisting of the company, gross sales amount and so forth) will interact with the BLOCKCHAIN for profit payment or capital payback.</w:t>
      </w:r>
    </w:p>
    <w:p w:rsidR="00A75E50" w:rsidRDefault="00A75E50" w:rsidP="001733BB">
      <w:pPr>
        <w:rPr>
          <w:lang w:val="en-US"/>
        </w:rPr>
      </w:pPr>
      <w:r>
        <w:rPr>
          <w:lang w:val="en-US"/>
        </w:rPr>
        <w:t xml:space="preserve">The TWEX Platform is oracle agnostic, any oracle solution that will be developed on Ethereum could be used </w:t>
      </w:r>
      <w:r w:rsidR="00754E22">
        <w:rPr>
          <w:lang w:val="en-US"/>
        </w:rPr>
        <w:t>by TWEX.</w:t>
      </w:r>
    </w:p>
    <w:p w:rsidR="002774FB" w:rsidRDefault="002774FB" w:rsidP="001733BB">
      <w:pPr>
        <w:rPr>
          <w:lang w:val="en-US"/>
        </w:rPr>
      </w:pPr>
      <w:r>
        <w:rPr>
          <w:noProof/>
          <w:lang w:eastAsia="en-GB"/>
        </w:rPr>
        <w:drawing>
          <wp:inline distT="0" distB="0" distL="0" distR="0" wp14:anchorId="28792CD0" wp14:editId="4BB8FABC">
            <wp:extent cx="5731510" cy="1413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F737A0" w:rsidRDefault="00F737A0" w:rsidP="001733BB">
      <w:pPr>
        <w:rPr>
          <w:b/>
          <w:u w:val="single"/>
          <w:lang w:val="en-US"/>
        </w:rPr>
      </w:pPr>
    </w:p>
    <w:p w:rsidR="002774FB" w:rsidRDefault="002774FB" w:rsidP="001733BB">
      <w:pPr>
        <w:rPr>
          <w:b/>
          <w:u w:val="single"/>
          <w:lang w:val="en-US"/>
        </w:rPr>
      </w:pPr>
      <w:r w:rsidRPr="002774FB">
        <w:rPr>
          <w:b/>
          <w:u w:val="single"/>
          <w:lang w:val="en-US"/>
        </w:rPr>
        <w:t>Types of oracles</w:t>
      </w:r>
    </w:p>
    <w:p w:rsidR="002774FB" w:rsidRDefault="002774FB" w:rsidP="002774FB">
      <w:pPr>
        <w:rPr>
          <w:lang w:val="en-US"/>
        </w:rPr>
      </w:pPr>
      <w:r>
        <w:rPr>
          <w:lang w:val="en-US"/>
        </w:rPr>
        <w:t xml:space="preserve">There are different types of oracles on the market </w:t>
      </w:r>
      <w:r w:rsidR="00AC5C7C">
        <w:rPr>
          <w:lang w:val="en-US"/>
        </w:rPr>
        <w:t xml:space="preserve">and each </w:t>
      </w:r>
      <w:r w:rsidR="00F737A0">
        <w:rPr>
          <w:lang w:val="en-US"/>
        </w:rPr>
        <w:t xml:space="preserve">one’s </w:t>
      </w:r>
      <w:r w:rsidR="00AC5C7C">
        <w:rPr>
          <w:lang w:val="en-US"/>
        </w:rPr>
        <w:t xml:space="preserve">choice to use them will depend on the cost, security and availability </w:t>
      </w:r>
      <w:r w:rsidR="00396476">
        <w:rPr>
          <w:lang w:val="en-US"/>
        </w:rPr>
        <w:t>of the data service provider</w:t>
      </w:r>
      <w:r w:rsidR="00F737A0">
        <w:rPr>
          <w:lang w:val="en-US"/>
        </w:rPr>
        <w:t>.</w:t>
      </w:r>
    </w:p>
    <w:p w:rsidR="00F737A0" w:rsidRDefault="00F737A0" w:rsidP="002774FB">
      <w:pPr>
        <w:rPr>
          <w:b/>
          <w:lang w:val="en-US"/>
        </w:rPr>
      </w:pPr>
      <w:r w:rsidRPr="00F737A0">
        <w:rPr>
          <w:b/>
          <w:lang w:val="en-US"/>
        </w:rPr>
        <w:t>Software Oracles</w:t>
      </w:r>
    </w:p>
    <w:p w:rsidR="00F737A0" w:rsidRDefault="00F737A0" w:rsidP="002774FB">
      <w:pPr>
        <w:rPr>
          <w:lang w:val="en-US"/>
        </w:rPr>
      </w:pPr>
      <w:r w:rsidRPr="00F737A0">
        <w:rPr>
          <w:lang w:val="en-US"/>
        </w:rPr>
        <w:t>Some oracles</w:t>
      </w:r>
      <w:r>
        <w:rPr>
          <w:lang w:val="en-US"/>
        </w:rPr>
        <w:t xml:space="preserve"> </w:t>
      </w:r>
      <w:r w:rsidR="00804331">
        <w:rPr>
          <w:lang w:val="en-US"/>
        </w:rPr>
        <w:t>handle online information provided by company websites for example prices of commodities, goods or the conversion rate of crypto-currency (Kraken.com) etc. The software oracle extracts the needed information and pushes it into the smart contract.</w:t>
      </w:r>
    </w:p>
    <w:p w:rsidR="00804331" w:rsidRDefault="00804331" w:rsidP="002774FB">
      <w:pPr>
        <w:rPr>
          <w:b/>
          <w:lang w:val="en-US"/>
        </w:rPr>
      </w:pPr>
      <w:r w:rsidRPr="00804331">
        <w:rPr>
          <w:b/>
          <w:lang w:val="en-US"/>
        </w:rPr>
        <w:t>Hardware Oracle</w:t>
      </w:r>
      <w:r>
        <w:rPr>
          <w:b/>
          <w:lang w:val="en-US"/>
        </w:rPr>
        <w:t>s</w:t>
      </w:r>
    </w:p>
    <w:p w:rsidR="00804331" w:rsidRPr="00804331" w:rsidRDefault="00804331" w:rsidP="002774FB">
      <w:pPr>
        <w:rPr>
          <w:b/>
          <w:lang w:val="en-US"/>
        </w:rPr>
      </w:pPr>
      <w:r>
        <w:rPr>
          <w:lang w:val="en-US"/>
        </w:rPr>
        <w:t xml:space="preserve">Some smart contracts need information directly from the physical world. </w:t>
      </w:r>
    </w:p>
    <w:p w:rsidR="00804331" w:rsidRDefault="00804331" w:rsidP="002774FB">
      <w:pPr>
        <w:rPr>
          <w:lang w:val="en-US"/>
        </w:rPr>
      </w:pPr>
      <w:r>
        <w:rPr>
          <w:lang w:val="en-US"/>
        </w:rPr>
        <w:t>The Oracle Solution proposes a two-step solution to the risks, by providing cryptographic evidence of the sensor’s readings and anti-tampering mechanisms rendering the device inoperable in the case of a breach by a storm event for example.</w:t>
      </w:r>
    </w:p>
    <w:p w:rsidR="00804331" w:rsidRDefault="00804331" w:rsidP="002774FB">
      <w:pPr>
        <w:rPr>
          <w:b/>
          <w:lang w:val="en-US"/>
        </w:rPr>
      </w:pPr>
      <w:r w:rsidRPr="00804331">
        <w:rPr>
          <w:b/>
          <w:lang w:val="en-US"/>
        </w:rPr>
        <w:t>Consensus Based Oracles</w:t>
      </w:r>
    </w:p>
    <w:p w:rsidR="00804331" w:rsidRDefault="00EA4013" w:rsidP="002774FB">
      <w:pPr>
        <w:rPr>
          <w:lang w:val="en-US"/>
        </w:rPr>
      </w:pPr>
      <w:r w:rsidRPr="00EA4013">
        <w:rPr>
          <w:lang w:val="en-US"/>
        </w:rPr>
        <w:t xml:space="preserve">A decentralized </w:t>
      </w:r>
      <w:r>
        <w:rPr>
          <w:lang w:val="en-US"/>
        </w:rPr>
        <w:t xml:space="preserve">contract that requires trusting a single outside data source could be considered as a bit of contradiction. Smart contracts take the concept of oracles a step further by placing the </w:t>
      </w:r>
      <w:r>
        <w:rPr>
          <w:lang w:val="en-US"/>
        </w:rPr>
        <w:lastRenderedPageBreak/>
        <w:t>untrusted code execution in the oracles’ hands. This can be mitigated by having multiple independent oracles respond to the same queries to form a consensus.</w:t>
      </w:r>
    </w:p>
    <w:p w:rsidR="00EA4013" w:rsidRPr="00EA4013" w:rsidRDefault="00EA4013" w:rsidP="002774FB">
      <w:pPr>
        <w:rPr>
          <w:lang w:val="en-US"/>
        </w:rPr>
      </w:pPr>
      <w:r>
        <w:rPr>
          <w:lang w:val="en-US"/>
        </w:rPr>
        <w:t xml:space="preserve">For Example, some prediction markets like Augur and Gnosis rely heavily on oracles to confirm future outcome. Using only one source of information could be risky and unreliable. For better security a combination of different oracles could be used, for example two out of three oracles could determine the outcome of an event. </w:t>
      </w:r>
    </w:p>
    <w:p w:rsidR="00F737A0" w:rsidRPr="00F737A0" w:rsidRDefault="00F737A0" w:rsidP="002774FB">
      <w:pPr>
        <w:rPr>
          <w:b/>
          <w:lang w:val="en-US"/>
        </w:rPr>
      </w:pPr>
    </w:p>
    <w:p w:rsidR="00632A21" w:rsidRPr="00BF1806" w:rsidRDefault="00BF1806" w:rsidP="00BF1806">
      <w:pPr>
        <w:pStyle w:val="Heading1"/>
        <w:jc w:val="center"/>
        <w:rPr>
          <w:rFonts w:asciiTheme="minorHAnsi" w:hAnsiTheme="minorHAnsi" w:cstheme="minorHAnsi"/>
          <w:color w:val="auto"/>
          <w:sz w:val="32"/>
          <w:lang w:val="en-US"/>
        </w:rPr>
      </w:pPr>
      <w:bookmarkStart w:id="22" w:name="_Toc513135366"/>
      <w:r w:rsidRPr="00BF1806">
        <w:rPr>
          <w:rFonts w:asciiTheme="minorHAnsi" w:hAnsiTheme="minorHAnsi" w:cstheme="minorHAnsi"/>
          <w:color w:val="auto"/>
          <w:sz w:val="32"/>
          <w:lang w:val="en-US"/>
        </w:rPr>
        <w:t>Risk Analysis</w:t>
      </w:r>
      <w:bookmarkEnd w:id="22"/>
    </w:p>
    <w:p w:rsidR="0031372B" w:rsidRPr="0031372B" w:rsidRDefault="0031372B" w:rsidP="0031372B">
      <w:r w:rsidRPr="0031372B">
        <w:t xml:space="preserve">The Issuer believes that there are numerous risks involved in the development, maintenance and running of the Company, many of which are beyond the control of the Issuer. Each Investor should peruse, comprehend and consider carefully the risks described below in addition to the other information stated herein before deciding to participate in the offering, the TWEX Preferred Shares lie in cyberspace only without physical presence and hence do not fall within or pertain to any specific jurisdiction. Participating in the offering shall be an action based upon prudent decision and will be deemed as the relevant Investor having been fully aware of and agreed to take all the risks below: </w:t>
      </w:r>
    </w:p>
    <w:p w:rsidR="00734AB3" w:rsidRDefault="00734AB3" w:rsidP="00734AB3">
      <w:pPr>
        <w:pStyle w:val="ListParagraph"/>
        <w:tabs>
          <w:tab w:val="left" w:pos="1485"/>
        </w:tabs>
        <w:ind w:left="0"/>
        <w:rPr>
          <w:rFonts w:cstheme="minorHAnsi"/>
          <w:b/>
          <w:bCs/>
          <w:iCs/>
          <w:szCs w:val="24"/>
        </w:rPr>
      </w:pPr>
      <w:r>
        <w:rPr>
          <w:rFonts w:cstheme="minorHAnsi"/>
          <w:b/>
          <w:bCs/>
          <w:iCs/>
          <w:szCs w:val="24"/>
        </w:rPr>
        <w:t xml:space="preserve">Security Weakness </w:t>
      </w:r>
    </w:p>
    <w:p w:rsidR="0031372B" w:rsidRDefault="0031372B" w:rsidP="00734AB3">
      <w:pPr>
        <w:pStyle w:val="ListParagraph"/>
        <w:tabs>
          <w:tab w:val="left" w:pos="1485"/>
        </w:tabs>
        <w:ind w:left="0"/>
      </w:pPr>
      <w:r w:rsidRPr="00734AB3">
        <w:t>Regardless of the Issuer’s effort to keep the system secure, anyone may intentionally or unintentionally introduce weaknesses or bugs into the core infrastructural elements which the security measures adopted by the Issuer is unable to prevent or remedy. This may consequently result in the loss of TWEX Preferred Shares held by an Investor.</w:t>
      </w:r>
    </w:p>
    <w:p w:rsidR="00734AB3" w:rsidRPr="00734AB3" w:rsidRDefault="00734AB3" w:rsidP="00734AB3">
      <w:pPr>
        <w:pStyle w:val="ListParagraph"/>
        <w:tabs>
          <w:tab w:val="left" w:pos="1485"/>
        </w:tabs>
        <w:ind w:left="0"/>
        <w:rPr>
          <w:rFonts w:cstheme="minorHAnsi"/>
          <w:b/>
          <w:bCs/>
          <w:iCs/>
          <w:szCs w:val="24"/>
        </w:rPr>
      </w:pPr>
    </w:p>
    <w:p w:rsidR="00734AB3" w:rsidRDefault="0031372B" w:rsidP="00734AB3">
      <w:pPr>
        <w:pStyle w:val="ListParagraph"/>
        <w:tabs>
          <w:tab w:val="left" w:pos="1485"/>
        </w:tabs>
        <w:ind w:left="0"/>
        <w:rPr>
          <w:rFonts w:cstheme="minorHAnsi"/>
          <w:b/>
          <w:bCs/>
          <w:iCs/>
          <w:szCs w:val="24"/>
        </w:rPr>
      </w:pPr>
      <w:r w:rsidRPr="00734AB3">
        <w:rPr>
          <w:rFonts w:cstheme="minorHAnsi"/>
          <w:b/>
          <w:bCs/>
          <w:iCs/>
          <w:szCs w:val="24"/>
        </w:rPr>
        <w:t>Blockchain Technology</w:t>
      </w:r>
    </w:p>
    <w:p w:rsidR="0031372B" w:rsidRPr="00734AB3" w:rsidRDefault="0031372B" w:rsidP="00734AB3">
      <w:pPr>
        <w:pStyle w:val="ListParagraph"/>
        <w:tabs>
          <w:tab w:val="left" w:pos="1485"/>
        </w:tabs>
        <w:ind w:left="0"/>
      </w:pPr>
      <w:r w:rsidRPr="00734AB3">
        <w:t>Blockchain is evolving and cannot guarantee absolute security at all times. Advances in the technology, such as code cracking, or technical advances such as the development of quantum computers, could present risks to all blockchain-based systems. This could result in the theft, loss, disappearance, destruction or devaluation of the TWEX Units held by any person. To a reasonable extent, the Issuer will be prepared to take proactive or remedial steps to update the protocol underlying the issuer in response to any advances in blockchain and to incorporate additional reasonable security measures where appropriate. The future of blockchain or security innovations is unpredictable while the Issuer will try its best to accommodate the continuing changes in the domains of blockchain and security.</w:t>
      </w:r>
      <w:r w:rsidR="00BF1806" w:rsidRPr="00734AB3">
        <w:tab/>
      </w:r>
    </w:p>
    <w:p w:rsidR="00734AB3" w:rsidRPr="00734AB3" w:rsidRDefault="00734AB3" w:rsidP="00734AB3">
      <w:pPr>
        <w:pStyle w:val="ListParagraph"/>
        <w:tabs>
          <w:tab w:val="left" w:pos="1485"/>
        </w:tabs>
        <w:ind w:left="0"/>
        <w:rPr>
          <w:rFonts w:cstheme="minorHAnsi"/>
          <w:b/>
          <w:bCs/>
          <w:iCs/>
          <w:szCs w:val="24"/>
        </w:rPr>
      </w:pPr>
    </w:p>
    <w:p w:rsidR="00734AB3" w:rsidRDefault="0031372B" w:rsidP="00734AB3">
      <w:pPr>
        <w:pStyle w:val="ListParagraph"/>
        <w:tabs>
          <w:tab w:val="left" w:pos="1485"/>
        </w:tabs>
        <w:ind w:left="0"/>
        <w:rPr>
          <w:rFonts w:cstheme="minorHAnsi"/>
          <w:b/>
          <w:bCs/>
          <w:iCs/>
          <w:szCs w:val="24"/>
        </w:rPr>
      </w:pPr>
      <w:r w:rsidRPr="00734AB3">
        <w:rPr>
          <w:rFonts w:cstheme="minorHAnsi"/>
          <w:b/>
          <w:bCs/>
          <w:iCs/>
          <w:szCs w:val="24"/>
        </w:rPr>
        <w:t>Insuffi</w:t>
      </w:r>
      <w:r w:rsidR="00734AB3">
        <w:rPr>
          <w:rFonts w:cstheme="minorHAnsi"/>
          <w:b/>
          <w:bCs/>
          <w:iCs/>
          <w:szCs w:val="24"/>
        </w:rPr>
        <w:t xml:space="preserve">cient Information Availability </w:t>
      </w:r>
    </w:p>
    <w:p w:rsidR="008B5687" w:rsidRDefault="0031372B" w:rsidP="00734AB3">
      <w:pPr>
        <w:pStyle w:val="ListParagraph"/>
        <w:tabs>
          <w:tab w:val="left" w:pos="1485"/>
        </w:tabs>
        <w:ind w:left="0"/>
      </w:pPr>
      <w:r w:rsidRPr="00734AB3">
        <w:t xml:space="preserve">The Issuer is at the stage of development as of the date of this Prospectus and its philosophy; consensus mechanism, algorithm, code and other technical specifications and parameters could be updated and changed frequently and constantly. While the TWEX Whitepaper </w:t>
      </w:r>
      <w:r w:rsidR="008B5687" w:rsidRPr="00734AB3">
        <w:t xml:space="preserve">contains </w:t>
      </w:r>
      <w:r w:rsidRPr="00734AB3">
        <w:t>up-to-date key information of the Issuer, it is not absolutely complete and is subject to adjustments and updates that the Issuer might make from time</w:t>
      </w:r>
      <w:r w:rsidR="00573CE1" w:rsidRPr="00734AB3">
        <w:t xml:space="preserve"> to time for certain purposes. </w:t>
      </w:r>
      <w:r w:rsidRPr="00734AB3">
        <w:t xml:space="preserve">The Issuer is not in a position, nor obliged, to keep the Investors closely posted on every detail of  the Company’s development (including its progress and expected milestones whether rescheduled or not) and therefore will not necessarily provide the Investors with timely and full access to all the information relating to the Company that may emerge from time to time. The insufficiency of information </w:t>
      </w:r>
      <w:r w:rsidRPr="00734AB3">
        <w:lastRenderedPageBreak/>
        <w:t>disclosure is inevitable and reasonable. Similarly the Company is not obligated to give any reports on the health of its main employees and management.</w:t>
      </w:r>
    </w:p>
    <w:p w:rsidR="00734AB3" w:rsidRPr="00734AB3" w:rsidRDefault="00734AB3" w:rsidP="00734AB3">
      <w:pPr>
        <w:pStyle w:val="ListParagraph"/>
        <w:tabs>
          <w:tab w:val="left" w:pos="1485"/>
        </w:tabs>
        <w:ind w:left="0"/>
        <w:rPr>
          <w:rFonts w:cstheme="minorHAnsi"/>
          <w:b/>
          <w:bCs/>
          <w:iCs/>
          <w:szCs w:val="24"/>
        </w:rPr>
      </w:pPr>
    </w:p>
    <w:p w:rsidR="00734AB3" w:rsidRDefault="008B5687" w:rsidP="00734AB3">
      <w:pPr>
        <w:pStyle w:val="ListParagraph"/>
        <w:tabs>
          <w:tab w:val="left" w:pos="1485"/>
        </w:tabs>
        <w:ind w:left="0"/>
        <w:rPr>
          <w:rFonts w:cstheme="minorHAnsi"/>
          <w:b/>
          <w:bCs/>
          <w:iCs/>
          <w:szCs w:val="24"/>
        </w:rPr>
      </w:pPr>
      <w:r w:rsidRPr="00734AB3">
        <w:rPr>
          <w:rFonts w:cstheme="minorHAnsi"/>
          <w:b/>
          <w:bCs/>
          <w:iCs/>
          <w:szCs w:val="24"/>
        </w:rPr>
        <w:t>Development Failure or Abortion</w:t>
      </w:r>
    </w:p>
    <w:p w:rsidR="008B5687" w:rsidRDefault="008B5687" w:rsidP="00734AB3">
      <w:pPr>
        <w:pStyle w:val="ListParagraph"/>
        <w:tabs>
          <w:tab w:val="left" w:pos="1485"/>
        </w:tabs>
        <w:ind w:left="0"/>
      </w:pPr>
      <w:r w:rsidRPr="00734AB3">
        <w:t>The Issuer is still in the process of development for its hardware wallet even if it is ready to launch. Due to the any complexity of the Issuer’s system, the Issuer could be faced with unforeseeable and/or insurmountable difficulties from time to time. Accordingly, the development of the issuer could fail or abort at any time for any cause (including insufficiency of funds). Although the hardware wallet will be licensed and registered but, the development failure, theft of idea or abortion would result in huge loss to the Issuer.</w:t>
      </w:r>
    </w:p>
    <w:p w:rsidR="00734AB3" w:rsidRPr="00734AB3" w:rsidRDefault="00734AB3" w:rsidP="00734AB3">
      <w:pPr>
        <w:pStyle w:val="ListParagraph"/>
        <w:tabs>
          <w:tab w:val="left" w:pos="1485"/>
        </w:tabs>
        <w:ind w:left="0"/>
        <w:rPr>
          <w:rFonts w:cstheme="minorHAnsi"/>
          <w:b/>
          <w:bCs/>
          <w:iCs/>
          <w:szCs w:val="24"/>
        </w:rPr>
      </w:pPr>
    </w:p>
    <w:p w:rsidR="00734AB3" w:rsidRDefault="000C7765" w:rsidP="00734AB3">
      <w:pPr>
        <w:pStyle w:val="ListParagraph"/>
        <w:tabs>
          <w:tab w:val="left" w:pos="1485"/>
        </w:tabs>
        <w:ind w:left="0"/>
        <w:rPr>
          <w:rFonts w:cstheme="minorHAnsi"/>
          <w:b/>
          <w:bCs/>
          <w:iCs/>
          <w:szCs w:val="24"/>
        </w:rPr>
      </w:pPr>
      <w:r w:rsidRPr="00734AB3">
        <w:rPr>
          <w:rFonts w:cstheme="minorHAnsi"/>
          <w:b/>
          <w:bCs/>
          <w:iCs/>
          <w:szCs w:val="24"/>
        </w:rPr>
        <w:t>Unfavourable fluctuation of currency value</w:t>
      </w:r>
    </w:p>
    <w:p w:rsidR="000C7765" w:rsidRDefault="000C7765" w:rsidP="00734AB3">
      <w:pPr>
        <w:pStyle w:val="ListParagraph"/>
        <w:tabs>
          <w:tab w:val="left" w:pos="1485"/>
        </w:tabs>
        <w:ind w:left="0"/>
      </w:pPr>
      <w:r w:rsidRPr="00734AB3">
        <w:t xml:space="preserve">The proceeds of the sale of TWEX Tokenized Preferred Shares will be denominated in Euros and may, at Issuer discretion, be converted into other currency denominations. If the value of other currencies fluctuates unfavourably during or after the Sale Period, the Issuer may not be able to fund development, or may not be able to maintain the Platform in the manner that it intended. </w:t>
      </w:r>
    </w:p>
    <w:p w:rsidR="00734AB3" w:rsidRPr="00734AB3" w:rsidRDefault="00734AB3" w:rsidP="00734AB3">
      <w:pPr>
        <w:pStyle w:val="ListParagraph"/>
        <w:tabs>
          <w:tab w:val="left" w:pos="1485"/>
        </w:tabs>
        <w:ind w:left="0"/>
        <w:rPr>
          <w:rFonts w:cstheme="minorHAnsi"/>
          <w:b/>
          <w:bCs/>
          <w:iCs/>
        </w:rPr>
      </w:pPr>
    </w:p>
    <w:p w:rsidR="00734AB3" w:rsidRPr="00734AB3" w:rsidRDefault="00734AB3" w:rsidP="00734AB3">
      <w:pPr>
        <w:pStyle w:val="ListParagraph"/>
        <w:tabs>
          <w:tab w:val="left" w:pos="1485"/>
        </w:tabs>
        <w:ind w:left="0"/>
        <w:rPr>
          <w:rFonts w:cstheme="minorHAnsi"/>
          <w:b/>
          <w:bCs/>
          <w:iCs/>
        </w:rPr>
      </w:pPr>
      <w:r w:rsidRPr="00734AB3">
        <w:rPr>
          <w:rFonts w:cstheme="minorHAnsi"/>
          <w:b/>
          <w:bCs/>
          <w:iCs/>
        </w:rPr>
        <w:t>Management Decisions</w:t>
      </w:r>
    </w:p>
    <w:p w:rsidR="006847DF" w:rsidRDefault="006847DF" w:rsidP="00734AB3">
      <w:pPr>
        <w:pStyle w:val="ListParagraph"/>
        <w:tabs>
          <w:tab w:val="left" w:pos="1485"/>
        </w:tabs>
        <w:ind w:left="0"/>
        <w:rPr>
          <w:rFonts w:cstheme="minorHAnsi"/>
          <w:bCs/>
        </w:rPr>
      </w:pPr>
      <w:r w:rsidRPr="00734AB3">
        <w:rPr>
          <w:rFonts w:cstheme="minorHAnsi"/>
          <w:bCs/>
          <w:iCs/>
        </w:rPr>
        <w:t>The functioning and performance of TWEX Ltd. depends on the management’s decision making</w:t>
      </w:r>
      <w:r w:rsidRPr="00734AB3">
        <w:rPr>
          <w:rFonts w:cstheme="minorHAnsi"/>
          <w:bCs/>
        </w:rPr>
        <w:t xml:space="preserve"> ability and efficiency &amp; skills of the technical personnel working on the platform. This factor thus plays a key role in ge</w:t>
      </w:r>
      <w:r w:rsidR="00734AB3">
        <w:rPr>
          <w:rFonts w:cstheme="minorHAnsi"/>
          <w:bCs/>
        </w:rPr>
        <w:t>nerating revenue for our organiz</w:t>
      </w:r>
      <w:r w:rsidRPr="00734AB3">
        <w:rPr>
          <w:rFonts w:cstheme="minorHAnsi"/>
          <w:bCs/>
        </w:rPr>
        <w:t>ation.</w:t>
      </w:r>
    </w:p>
    <w:p w:rsidR="00734AB3" w:rsidRPr="00734AB3" w:rsidRDefault="00734AB3" w:rsidP="00734AB3">
      <w:pPr>
        <w:pStyle w:val="ListParagraph"/>
        <w:tabs>
          <w:tab w:val="left" w:pos="1485"/>
        </w:tabs>
        <w:ind w:left="0"/>
        <w:rPr>
          <w:b/>
        </w:rPr>
      </w:pPr>
    </w:p>
    <w:p w:rsidR="00734AB3" w:rsidRDefault="00734AB3" w:rsidP="00734AB3">
      <w:pPr>
        <w:pStyle w:val="ListParagraph"/>
        <w:tabs>
          <w:tab w:val="left" w:pos="1485"/>
        </w:tabs>
        <w:ind w:left="0"/>
        <w:rPr>
          <w:rFonts w:cstheme="minorHAnsi"/>
          <w:b/>
          <w:bCs/>
          <w:szCs w:val="24"/>
        </w:rPr>
      </w:pPr>
      <w:r w:rsidRPr="007E4A5C">
        <w:rPr>
          <w:rFonts w:cstheme="minorHAnsi"/>
          <w:b/>
          <w:bCs/>
          <w:szCs w:val="24"/>
        </w:rPr>
        <w:t>Difficult Predictions</w:t>
      </w:r>
    </w:p>
    <w:p w:rsidR="00734AB3" w:rsidRPr="00734AB3" w:rsidRDefault="00734AB3" w:rsidP="00734AB3">
      <w:pPr>
        <w:pStyle w:val="ListParagraph"/>
        <w:tabs>
          <w:tab w:val="left" w:pos="1485"/>
        </w:tabs>
        <w:ind w:left="0"/>
        <w:rPr>
          <w:rFonts w:cstheme="minorHAnsi"/>
          <w:bCs/>
          <w:szCs w:val="24"/>
        </w:rPr>
      </w:pPr>
      <w:r>
        <w:rPr>
          <w:rFonts w:cstheme="minorHAnsi"/>
          <w:bCs/>
          <w:szCs w:val="24"/>
        </w:rPr>
        <w:t xml:space="preserve">Our revenues and expenses are difficult to predict and can vary significantly from period to period, which could cause our share price to decline. </w:t>
      </w:r>
      <w:r w:rsidRPr="007E4A5C">
        <w:rPr>
          <w:rFonts w:cstheme="minorHAnsi"/>
          <w:bCs/>
          <w:szCs w:val="24"/>
        </w:rPr>
        <w:t>The economic environment, pricing pressure and decreased employee utilization rates could negatively impact our revenues and operating results.</w:t>
      </w:r>
    </w:p>
    <w:p w:rsidR="00734AB3" w:rsidRDefault="00734AB3" w:rsidP="00734AB3">
      <w:pPr>
        <w:pStyle w:val="ListParagraph"/>
        <w:tabs>
          <w:tab w:val="left" w:pos="1485"/>
        </w:tabs>
        <w:ind w:left="0"/>
        <w:rPr>
          <w:rFonts w:cstheme="minorHAnsi"/>
          <w:b/>
          <w:bCs/>
        </w:rPr>
      </w:pPr>
    </w:p>
    <w:p w:rsidR="006467B9" w:rsidRPr="00734AB3" w:rsidRDefault="006467B9" w:rsidP="00734AB3">
      <w:pPr>
        <w:pStyle w:val="ListParagraph"/>
        <w:tabs>
          <w:tab w:val="left" w:pos="1485"/>
        </w:tabs>
        <w:ind w:left="0"/>
        <w:rPr>
          <w:rFonts w:cstheme="minorHAnsi"/>
          <w:b/>
          <w:bCs/>
        </w:rPr>
      </w:pPr>
      <w:r w:rsidRPr="00734AB3">
        <w:rPr>
          <w:rFonts w:cstheme="minorHAnsi"/>
          <w:b/>
          <w:bCs/>
        </w:rPr>
        <w:t>Compliance with new and changing Corporate Governance</w:t>
      </w:r>
    </w:p>
    <w:p w:rsidR="006847DF" w:rsidRDefault="006467B9" w:rsidP="00734AB3">
      <w:pPr>
        <w:pStyle w:val="ListParagraph"/>
        <w:tabs>
          <w:tab w:val="left" w:pos="1485"/>
        </w:tabs>
        <w:ind w:left="0"/>
        <w:rPr>
          <w:rFonts w:cstheme="minorHAnsi"/>
          <w:bCs/>
        </w:rPr>
      </w:pPr>
      <w:r w:rsidRPr="00734AB3">
        <w:rPr>
          <w:rFonts w:cstheme="minorHAnsi"/>
          <w:bCs/>
        </w:rPr>
        <w:t>Compliance with new and changing corporate governance and public disclosure requirements adds uncertainty to our compliance policies and may increase our costs in the future.</w:t>
      </w:r>
    </w:p>
    <w:p w:rsidR="00B93996" w:rsidRDefault="00B93996" w:rsidP="00734AB3">
      <w:pPr>
        <w:pStyle w:val="ListParagraph"/>
        <w:tabs>
          <w:tab w:val="left" w:pos="1485"/>
        </w:tabs>
        <w:ind w:left="0"/>
        <w:rPr>
          <w:rFonts w:cstheme="minorHAnsi"/>
          <w:bCs/>
        </w:rPr>
      </w:pPr>
    </w:p>
    <w:p w:rsidR="00B93996" w:rsidRDefault="00B93996" w:rsidP="00B93996">
      <w:pPr>
        <w:pStyle w:val="ListParagraph"/>
        <w:tabs>
          <w:tab w:val="left" w:pos="1485"/>
        </w:tabs>
        <w:ind w:left="0"/>
        <w:rPr>
          <w:rFonts w:cstheme="minorHAnsi"/>
          <w:b/>
          <w:bCs/>
          <w:szCs w:val="24"/>
        </w:rPr>
      </w:pPr>
      <w:r w:rsidRPr="0073357E">
        <w:rPr>
          <w:rFonts w:cstheme="minorHAnsi"/>
          <w:b/>
          <w:bCs/>
          <w:szCs w:val="24"/>
        </w:rPr>
        <w:t>Expansion of global business</w:t>
      </w:r>
    </w:p>
    <w:p w:rsidR="00B93996" w:rsidRPr="0073357E" w:rsidRDefault="00B93996" w:rsidP="00B93996">
      <w:pPr>
        <w:pStyle w:val="ListParagraph"/>
        <w:tabs>
          <w:tab w:val="left" w:pos="1485"/>
        </w:tabs>
        <w:ind w:left="0"/>
        <w:rPr>
          <w:rFonts w:cstheme="minorHAnsi"/>
          <w:bCs/>
          <w:szCs w:val="24"/>
        </w:rPr>
      </w:pPr>
      <w:r>
        <w:rPr>
          <w:rFonts w:cstheme="minorHAnsi"/>
          <w:bCs/>
          <w:szCs w:val="24"/>
        </w:rPr>
        <w:t>Our company’s s</w:t>
      </w:r>
      <w:r w:rsidRPr="0073357E">
        <w:rPr>
          <w:rFonts w:cstheme="minorHAnsi"/>
          <w:bCs/>
          <w:szCs w:val="24"/>
        </w:rPr>
        <w:t xml:space="preserve">trategies include expanding </w:t>
      </w:r>
      <w:r>
        <w:rPr>
          <w:rFonts w:cstheme="minorHAnsi"/>
          <w:bCs/>
          <w:szCs w:val="24"/>
        </w:rPr>
        <w:t xml:space="preserve">of </w:t>
      </w:r>
      <w:r w:rsidRPr="0073357E">
        <w:rPr>
          <w:rFonts w:cstheme="minorHAnsi"/>
          <w:bCs/>
          <w:szCs w:val="24"/>
        </w:rPr>
        <w:t>its business in markets outside UK pursuing international growth opportunities. Increased investments may result in expenses growing at a faster rate than revenues.</w:t>
      </w:r>
    </w:p>
    <w:p w:rsidR="00734AB3" w:rsidRPr="00734AB3" w:rsidRDefault="00734AB3" w:rsidP="00734AB3">
      <w:pPr>
        <w:pStyle w:val="ListParagraph"/>
        <w:tabs>
          <w:tab w:val="left" w:pos="1485"/>
        </w:tabs>
        <w:ind w:left="0"/>
        <w:rPr>
          <w:rFonts w:cstheme="minorHAnsi"/>
          <w:bCs/>
          <w:szCs w:val="24"/>
        </w:rPr>
      </w:pPr>
    </w:p>
    <w:p w:rsidR="00734AB3" w:rsidRDefault="00734AB3" w:rsidP="00734AB3">
      <w:pPr>
        <w:pStyle w:val="ListParagraph"/>
        <w:tabs>
          <w:tab w:val="left" w:pos="1485"/>
        </w:tabs>
        <w:ind w:left="0"/>
        <w:rPr>
          <w:rFonts w:cstheme="minorHAnsi"/>
          <w:b/>
          <w:bCs/>
          <w:iCs/>
          <w:szCs w:val="24"/>
        </w:rPr>
      </w:pPr>
      <w:r w:rsidRPr="00D94556">
        <w:rPr>
          <w:rFonts w:cstheme="minorHAnsi"/>
          <w:b/>
          <w:bCs/>
          <w:iCs/>
          <w:szCs w:val="24"/>
        </w:rPr>
        <w:t>Intellectual Property</w:t>
      </w:r>
    </w:p>
    <w:p w:rsidR="00734AB3" w:rsidRDefault="00734AB3" w:rsidP="00734AB3">
      <w:pPr>
        <w:pStyle w:val="ListParagraph"/>
        <w:tabs>
          <w:tab w:val="left" w:pos="1485"/>
        </w:tabs>
        <w:ind w:left="0"/>
        <w:rPr>
          <w:rFonts w:cstheme="minorHAnsi"/>
          <w:bCs/>
          <w:szCs w:val="24"/>
        </w:rPr>
      </w:pPr>
      <w:r w:rsidRPr="00D94556">
        <w:rPr>
          <w:rFonts w:cstheme="minorHAnsi"/>
          <w:bCs/>
          <w:szCs w:val="24"/>
        </w:rPr>
        <w:t xml:space="preserve">While the </w:t>
      </w:r>
      <w:r>
        <w:rPr>
          <w:rFonts w:cstheme="minorHAnsi"/>
          <w:bCs/>
          <w:szCs w:val="24"/>
        </w:rPr>
        <w:t xml:space="preserve">Company </w:t>
      </w:r>
      <w:r w:rsidRPr="00D94556">
        <w:rPr>
          <w:rFonts w:cstheme="minorHAnsi"/>
          <w:bCs/>
          <w:szCs w:val="24"/>
        </w:rPr>
        <w:t>seeks to protect its intellectual property, it may not be adequately protected in certain countries and areas. In addition, there are cases that the</w:t>
      </w:r>
      <w:r>
        <w:rPr>
          <w:rFonts w:cstheme="minorHAnsi"/>
          <w:bCs/>
          <w:szCs w:val="24"/>
        </w:rPr>
        <w:t xml:space="preserve"> Company’s</w:t>
      </w:r>
      <w:r w:rsidRPr="00D94556">
        <w:rPr>
          <w:rFonts w:cstheme="minorHAnsi"/>
          <w:bCs/>
          <w:szCs w:val="24"/>
        </w:rPr>
        <w:t xml:space="preserve"> products are developed, manufactured and sold by using licenses received from third parties. In such cases, there is the possibility that the </w:t>
      </w:r>
      <w:r>
        <w:rPr>
          <w:rFonts w:cstheme="minorHAnsi"/>
          <w:bCs/>
          <w:szCs w:val="24"/>
        </w:rPr>
        <w:t xml:space="preserve">company </w:t>
      </w:r>
      <w:r w:rsidRPr="00D94556">
        <w:rPr>
          <w:rFonts w:cstheme="minorHAnsi"/>
          <w:bCs/>
          <w:szCs w:val="24"/>
        </w:rPr>
        <w:t xml:space="preserve">could not receive necessary licenses from third parties, or could only receive licenses under terms and conditions less favorable than </w:t>
      </w:r>
      <w:r>
        <w:rPr>
          <w:rFonts w:cstheme="minorHAnsi"/>
          <w:bCs/>
          <w:szCs w:val="24"/>
        </w:rPr>
        <w:t xml:space="preserve">before. </w:t>
      </w:r>
      <w:r w:rsidRPr="00D94556">
        <w:rPr>
          <w:rFonts w:cstheme="minorHAnsi"/>
          <w:bCs/>
          <w:szCs w:val="24"/>
        </w:rPr>
        <w:t>With regard to the intellectual property rights related to the</w:t>
      </w:r>
      <w:r>
        <w:rPr>
          <w:rFonts w:cstheme="minorHAnsi"/>
          <w:bCs/>
          <w:szCs w:val="24"/>
        </w:rPr>
        <w:t xml:space="preserve"> company</w:t>
      </w:r>
      <w:r w:rsidRPr="00D94556">
        <w:rPr>
          <w:rFonts w:cstheme="minorHAnsi"/>
          <w:bCs/>
          <w:szCs w:val="24"/>
        </w:rPr>
        <w:t xml:space="preserve">’s products, it is possible that a third party might file a lawsuit against the </w:t>
      </w:r>
      <w:r>
        <w:rPr>
          <w:rFonts w:cstheme="minorHAnsi"/>
          <w:bCs/>
          <w:szCs w:val="24"/>
        </w:rPr>
        <w:t xml:space="preserve">Company </w:t>
      </w:r>
      <w:r w:rsidRPr="00D94556">
        <w:rPr>
          <w:rFonts w:cstheme="minorHAnsi"/>
          <w:bCs/>
          <w:szCs w:val="24"/>
        </w:rPr>
        <w:t xml:space="preserve">or its customers claiming patent infringement, or the like, and that as a result the manufacture and sale of the affected products might not be possible in certain countries or regions. </w:t>
      </w:r>
    </w:p>
    <w:p w:rsidR="00B93996" w:rsidRDefault="00B93996" w:rsidP="00734AB3">
      <w:pPr>
        <w:pStyle w:val="ListParagraph"/>
        <w:tabs>
          <w:tab w:val="left" w:pos="1485"/>
        </w:tabs>
        <w:ind w:left="0"/>
        <w:rPr>
          <w:rFonts w:cstheme="minorHAnsi"/>
          <w:bCs/>
          <w:szCs w:val="24"/>
        </w:rPr>
      </w:pPr>
    </w:p>
    <w:p w:rsidR="00B93996" w:rsidRDefault="00B93996" w:rsidP="00B93996">
      <w:pPr>
        <w:pStyle w:val="ListParagraph"/>
        <w:tabs>
          <w:tab w:val="left" w:pos="1485"/>
        </w:tabs>
        <w:ind w:left="0"/>
        <w:rPr>
          <w:rFonts w:cstheme="minorHAnsi"/>
          <w:b/>
          <w:bCs/>
          <w:szCs w:val="24"/>
        </w:rPr>
      </w:pPr>
      <w:r>
        <w:rPr>
          <w:rFonts w:cstheme="minorHAnsi"/>
          <w:b/>
          <w:bCs/>
          <w:szCs w:val="24"/>
        </w:rPr>
        <w:t>S</w:t>
      </w:r>
      <w:r w:rsidRPr="00686463">
        <w:rPr>
          <w:rFonts w:cstheme="minorHAnsi"/>
          <w:b/>
          <w:bCs/>
          <w:szCs w:val="24"/>
        </w:rPr>
        <w:t>ubjec</w:t>
      </w:r>
      <w:r>
        <w:rPr>
          <w:rFonts w:cstheme="minorHAnsi"/>
          <w:b/>
          <w:bCs/>
          <w:szCs w:val="24"/>
        </w:rPr>
        <w:t>t to L</w:t>
      </w:r>
      <w:r w:rsidRPr="00686463">
        <w:rPr>
          <w:rFonts w:cstheme="minorHAnsi"/>
          <w:b/>
          <w:bCs/>
          <w:szCs w:val="24"/>
        </w:rPr>
        <w:t>itigation</w:t>
      </w:r>
    </w:p>
    <w:p w:rsidR="00B93996" w:rsidRDefault="00B93996" w:rsidP="00B93996">
      <w:pPr>
        <w:pStyle w:val="ListParagraph"/>
        <w:tabs>
          <w:tab w:val="left" w:pos="1485"/>
        </w:tabs>
        <w:ind w:left="0"/>
        <w:rPr>
          <w:rFonts w:cstheme="minorHAnsi"/>
          <w:bCs/>
          <w:szCs w:val="24"/>
        </w:rPr>
      </w:pPr>
      <w:r w:rsidRPr="00686463">
        <w:rPr>
          <w:rFonts w:cstheme="minorHAnsi"/>
          <w:bCs/>
          <w:szCs w:val="24"/>
        </w:rPr>
        <w:lastRenderedPageBreak/>
        <w:t>We may be the subject of litigation which, if adversely determined, could harm our business and operating results.</w:t>
      </w:r>
      <w:r>
        <w:rPr>
          <w:rFonts w:cstheme="minorHAnsi"/>
          <w:bCs/>
          <w:szCs w:val="24"/>
        </w:rPr>
        <w:t xml:space="preserve"> </w:t>
      </w:r>
      <w:r w:rsidRPr="00686463">
        <w:rPr>
          <w:rFonts w:cstheme="minorHAnsi"/>
          <w:bCs/>
          <w:szCs w:val="24"/>
        </w:rPr>
        <w:t>We may</w:t>
      </w:r>
      <w:r>
        <w:rPr>
          <w:rFonts w:cstheme="minorHAnsi"/>
          <w:bCs/>
          <w:szCs w:val="24"/>
        </w:rPr>
        <w:t xml:space="preserve"> also</w:t>
      </w:r>
      <w:r w:rsidRPr="00686463">
        <w:rPr>
          <w:rFonts w:cstheme="minorHAnsi"/>
          <w:bCs/>
          <w:szCs w:val="24"/>
        </w:rPr>
        <w:t xml:space="preserve"> be liable to our clients for damages caused by disclosure of confidential information, system failures, errors or unsatisfactory performance of services.</w:t>
      </w:r>
    </w:p>
    <w:p w:rsidR="00734AB3" w:rsidRPr="00734AB3" w:rsidRDefault="00734AB3" w:rsidP="00734AB3">
      <w:pPr>
        <w:pStyle w:val="ListParagraph"/>
        <w:tabs>
          <w:tab w:val="left" w:pos="1485"/>
        </w:tabs>
        <w:ind w:left="0"/>
        <w:rPr>
          <w:rFonts w:cstheme="minorHAnsi"/>
          <w:bCs/>
          <w:szCs w:val="24"/>
        </w:rPr>
      </w:pPr>
    </w:p>
    <w:p w:rsidR="00734AB3" w:rsidRDefault="000C7765" w:rsidP="00734AB3">
      <w:pPr>
        <w:pStyle w:val="ListParagraph"/>
        <w:tabs>
          <w:tab w:val="left" w:pos="1485"/>
        </w:tabs>
        <w:ind w:left="0"/>
        <w:rPr>
          <w:rFonts w:cstheme="minorHAnsi"/>
          <w:b/>
          <w:bCs/>
          <w:iCs/>
          <w:szCs w:val="24"/>
        </w:rPr>
      </w:pPr>
      <w:r w:rsidRPr="00734AB3">
        <w:rPr>
          <w:rFonts w:cstheme="minorHAnsi"/>
          <w:b/>
          <w:bCs/>
          <w:iCs/>
          <w:szCs w:val="24"/>
        </w:rPr>
        <w:t>Additional Risks related to the Funded Companies</w:t>
      </w:r>
    </w:p>
    <w:p w:rsidR="000C7765" w:rsidRPr="00734AB3" w:rsidRDefault="000C7765" w:rsidP="00734AB3">
      <w:pPr>
        <w:pStyle w:val="ListParagraph"/>
        <w:tabs>
          <w:tab w:val="left" w:pos="1485"/>
        </w:tabs>
        <w:ind w:left="0"/>
        <w:rPr>
          <w:rFonts w:cstheme="minorHAnsi"/>
          <w:b/>
          <w:bCs/>
          <w:iCs/>
          <w:szCs w:val="24"/>
        </w:rPr>
      </w:pPr>
      <w:r w:rsidRPr="00734AB3">
        <w:rPr>
          <w:rFonts w:cstheme="minorHAnsi"/>
          <w:bCs/>
          <w:szCs w:val="24"/>
        </w:rPr>
        <w:t>All investors must accept our risks factors entirely including risk factors of all companies listed with us. The return payable to the investor depends on the performance of the various funded companies listed on our platform. Thus investors are also requested to refer their risk factors mentioned on each company profile available on the “Project Listing” tab on our website.</w:t>
      </w:r>
    </w:p>
    <w:p w:rsidR="000C7765" w:rsidRPr="000C7765" w:rsidRDefault="000C7765" w:rsidP="000C7765">
      <w:pPr>
        <w:rPr>
          <w:sz w:val="20"/>
        </w:rPr>
      </w:pPr>
    </w:p>
    <w:p w:rsidR="00CD2694" w:rsidRDefault="00CD2694" w:rsidP="00F1088D">
      <w:pPr>
        <w:pStyle w:val="Heading1"/>
        <w:jc w:val="center"/>
        <w:rPr>
          <w:rFonts w:asciiTheme="minorHAnsi" w:hAnsiTheme="minorHAnsi" w:cstheme="minorHAnsi"/>
          <w:color w:val="auto"/>
          <w:sz w:val="32"/>
          <w:lang w:val="en-US"/>
        </w:rPr>
      </w:pPr>
      <w:bookmarkStart w:id="23" w:name="_Toc513135367"/>
      <w:r w:rsidRPr="00F1088D">
        <w:rPr>
          <w:rFonts w:asciiTheme="minorHAnsi" w:hAnsiTheme="minorHAnsi" w:cstheme="minorHAnsi"/>
          <w:color w:val="auto"/>
          <w:sz w:val="32"/>
          <w:lang w:val="en-US"/>
        </w:rPr>
        <w:t>Team Members</w:t>
      </w:r>
      <w:bookmarkEnd w:id="23"/>
      <w:r w:rsidRPr="00F1088D">
        <w:rPr>
          <w:rFonts w:asciiTheme="minorHAnsi" w:hAnsiTheme="minorHAnsi" w:cstheme="minorHAnsi"/>
          <w:color w:val="auto"/>
          <w:sz w:val="32"/>
          <w:lang w:val="en-US"/>
        </w:rPr>
        <w:t xml:space="preserve"> </w:t>
      </w:r>
    </w:p>
    <w:p w:rsidR="00F1088D" w:rsidRDefault="00F1088D" w:rsidP="00F1088D">
      <w:pPr>
        <w:rPr>
          <w:b/>
          <w:u w:val="single"/>
          <w:lang w:val="en-US" w:bidi="en-US"/>
        </w:rPr>
      </w:pPr>
    </w:p>
    <w:p w:rsidR="00F1088D" w:rsidRPr="00F1088D" w:rsidRDefault="00F1088D" w:rsidP="00F1088D">
      <w:pPr>
        <w:rPr>
          <w:b/>
          <w:lang w:val="en-US" w:bidi="en-US"/>
        </w:rPr>
      </w:pPr>
      <w:r w:rsidRPr="00F1088D">
        <w:rPr>
          <w:b/>
          <w:u w:val="single"/>
          <w:lang w:val="en-US" w:bidi="en-US"/>
        </w:rPr>
        <w:t>Board Members</w:t>
      </w:r>
    </w:p>
    <w:p w:rsidR="00F1088D" w:rsidRDefault="00F1088D" w:rsidP="00F1088D">
      <w:pPr>
        <w:rPr>
          <w:lang w:val="en-US" w:bidi="en-US"/>
        </w:rPr>
      </w:pPr>
      <w:r w:rsidRPr="00F1088D">
        <w:rPr>
          <w:lang w:val="en-US" w:bidi="en-US"/>
        </w:rPr>
        <w:t>Our global leaders and visionaries form the TWEX Board of Directors. They provide direction and guidance to the organization. TWEX's experienced and globally-distributed senior management team has benefited from the superior leadership team of active board members.</w:t>
      </w:r>
    </w:p>
    <w:tbl>
      <w:tblPr>
        <w:tblW w:w="0" w:type="auto"/>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2"/>
        <w:gridCol w:w="6903"/>
      </w:tblGrid>
      <w:tr w:rsidR="00F1088D" w:rsidRPr="000645C6" w:rsidTr="000645C6">
        <w:trPr>
          <w:trHeight w:val="2439"/>
          <w:jc w:val="center"/>
        </w:trPr>
        <w:tc>
          <w:tcPr>
            <w:tcW w:w="2252" w:type="dxa"/>
          </w:tcPr>
          <w:p w:rsidR="00F1088D" w:rsidRPr="000645C6" w:rsidRDefault="00F1088D" w:rsidP="000645C6">
            <w:pPr>
              <w:jc w:val="center"/>
              <w:rPr>
                <w:sz w:val="20"/>
                <w:lang w:val="en-US" w:bidi="en-US"/>
              </w:rPr>
            </w:pPr>
          </w:p>
          <w:p w:rsidR="00F1088D" w:rsidRPr="000645C6" w:rsidRDefault="00F1088D" w:rsidP="000645C6">
            <w:pPr>
              <w:jc w:val="center"/>
              <w:rPr>
                <w:sz w:val="20"/>
                <w:lang w:val="en-US" w:bidi="en-US"/>
              </w:rPr>
            </w:pPr>
            <w:r w:rsidRPr="000645C6">
              <w:rPr>
                <w:noProof/>
                <w:sz w:val="20"/>
                <w:lang w:eastAsia="en-GB"/>
              </w:rPr>
              <w:drawing>
                <wp:inline distT="0" distB="0" distL="0" distR="0" wp14:anchorId="1277C99A" wp14:editId="187DE17B">
                  <wp:extent cx="864108" cy="864107"/>
                  <wp:effectExtent l="0" t="0" r="0" b="0"/>
                  <wp:docPr id="6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png"/>
                          <pic:cNvPicPr/>
                        </pic:nvPicPr>
                        <pic:blipFill>
                          <a:blip r:embed="rId27" cstate="print"/>
                          <a:stretch>
                            <a:fillRect/>
                          </a:stretch>
                        </pic:blipFill>
                        <pic:spPr>
                          <a:xfrm>
                            <a:off x="0" y="0"/>
                            <a:ext cx="864108" cy="864107"/>
                          </a:xfrm>
                          <a:prstGeom prst="rect">
                            <a:avLst/>
                          </a:prstGeom>
                        </pic:spPr>
                      </pic:pic>
                    </a:graphicData>
                  </a:graphic>
                </wp:inline>
              </w:drawing>
            </w:r>
          </w:p>
          <w:p w:rsidR="00F1088D" w:rsidRPr="000645C6" w:rsidRDefault="00F1088D" w:rsidP="000645C6">
            <w:pPr>
              <w:jc w:val="center"/>
              <w:rPr>
                <w:sz w:val="20"/>
                <w:lang w:val="en-US" w:bidi="en-US"/>
              </w:rPr>
            </w:pPr>
            <w:r w:rsidRPr="000645C6">
              <w:rPr>
                <w:b/>
                <w:sz w:val="20"/>
                <w:lang w:val="en-US" w:bidi="en-US"/>
              </w:rPr>
              <w:t xml:space="preserve">Amal Sharma </w:t>
            </w:r>
            <w:r w:rsidRPr="000645C6">
              <w:rPr>
                <w:sz w:val="20"/>
                <w:lang w:val="en-US" w:bidi="en-US"/>
              </w:rPr>
              <w:t>Director, Chief Executive Officer</w:t>
            </w:r>
          </w:p>
        </w:tc>
        <w:tc>
          <w:tcPr>
            <w:tcW w:w="6903" w:type="dxa"/>
          </w:tcPr>
          <w:p w:rsidR="00F1088D" w:rsidRPr="000645C6" w:rsidRDefault="00F1088D" w:rsidP="000645C6">
            <w:pPr>
              <w:jc w:val="center"/>
              <w:rPr>
                <w:sz w:val="20"/>
                <w:lang w:val="en-US" w:bidi="en-US"/>
              </w:rPr>
            </w:pPr>
          </w:p>
          <w:p w:rsidR="00F1088D" w:rsidRPr="000645C6" w:rsidRDefault="00F1088D" w:rsidP="000645C6">
            <w:pPr>
              <w:jc w:val="center"/>
              <w:rPr>
                <w:sz w:val="20"/>
                <w:lang w:val="en-US" w:bidi="en-US"/>
              </w:rPr>
            </w:pPr>
            <w:r w:rsidRPr="000645C6">
              <w:rPr>
                <w:sz w:val="20"/>
                <w:lang w:val="en-US" w:bidi="en-US"/>
              </w:rPr>
              <w:t>A creator of businesses with more than 25 years’ experience in banking, finance and corporate funding.</w:t>
            </w:r>
          </w:p>
          <w:p w:rsidR="00F1088D" w:rsidRPr="000645C6" w:rsidRDefault="00F1088D" w:rsidP="000645C6">
            <w:pPr>
              <w:jc w:val="center"/>
              <w:rPr>
                <w:sz w:val="20"/>
                <w:lang w:val="en-US" w:bidi="en-US"/>
              </w:rPr>
            </w:pPr>
            <w:r w:rsidRPr="000645C6">
              <w:rPr>
                <w:sz w:val="20"/>
                <w:lang w:val="en-US" w:bidi="en-US"/>
              </w:rPr>
              <w:t>Educated at University Paris IX Dauphine in France. Writer with more than 5 books published. Bilingual (French and English)</w:t>
            </w:r>
          </w:p>
        </w:tc>
      </w:tr>
      <w:tr w:rsidR="00F1088D" w:rsidRPr="000645C6" w:rsidTr="000645C6">
        <w:trPr>
          <w:trHeight w:val="3487"/>
          <w:jc w:val="center"/>
        </w:trPr>
        <w:tc>
          <w:tcPr>
            <w:tcW w:w="2252" w:type="dxa"/>
          </w:tcPr>
          <w:p w:rsidR="00F1088D" w:rsidRPr="000645C6" w:rsidRDefault="00F1088D" w:rsidP="000645C6">
            <w:pPr>
              <w:jc w:val="center"/>
              <w:rPr>
                <w:sz w:val="20"/>
                <w:lang w:val="en-US" w:bidi="en-US"/>
              </w:rPr>
            </w:pPr>
          </w:p>
          <w:p w:rsidR="00F1088D" w:rsidRPr="000645C6" w:rsidRDefault="00F1088D" w:rsidP="000645C6">
            <w:pPr>
              <w:jc w:val="center"/>
              <w:rPr>
                <w:sz w:val="20"/>
                <w:lang w:val="en-US" w:bidi="en-US"/>
              </w:rPr>
            </w:pPr>
          </w:p>
          <w:p w:rsidR="00F1088D" w:rsidRPr="000645C6" w:rsidRDefault="00F1088D" w:rsidP="000645C6">
            <w:pPr>
              <w:jc w:val="center"/>
              <w:rPr>
                <w:sz w:val="20"/>
                <w:lang w:val="en-US" w:bidi="en-US"/>
              </w:rPr>
            </w:pPr>
            <w:r w:rsidRPr="000645C6">
              <w:rPr>
                <w:noProof/>
                <w:sz w:val="20"/>
                <w:lang w:eastAsia="en-GB"/>
              </w:rPr>
              <w:drawing>
                <wp:inline distT="0" distB="0" distL="0" distR="0" wp14:anchorId="303FD891" wp14:editId="1C6404F3">
                  <wp:extent cx="946403" cy="859536"/>
                  <wp:effectExtent l="0" t="0" r="0" b="0"/>
                  <wp:docPr id="6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png"/>
                          <pic:cNvPicPr/>
                        </pic:nvPicPr>
                        <pic:blipFill>
                          <a:blip r:embed="rId28" cstate="print"/>
                          <a:stretch>
                            <a:fillRect/>
                          </a:stretch>
                        </pic:blipFill>
                        <pic:spPr>
                          <a:xfrm>
                            <a:off x="0" y="0"/>
                            <a:ext cx="946403" cy="859536"/>
                          </a:xfrm>
                          <a:prstGeom prst="rect">
                            <a:avLst/>
                          </a:prstGeom>
                        </pic:spPr>
                      </pic:pic>
                    </a:graphicData>
                  </a:graphic>
                </wp:inline>
              </w:drawing>
            </w:r>
          </w:p>
          <w:p w:rsidR="00F1088D" w:rsidRPr="000645C6" w:rsidRDefault="00F1088D" w:rsidP="000645C6">
            <w:pPr>
              <w:jc w:val="center"/>
              <w:rPr>
                <w:b/>
                <w:sz w:val="20"/>
                <w:lang w:val="en-US" w:bidi="en-US"/>
              </w:rPr>
            </w:pPr>
            <w:r w:rsidRPr="000645C6">
              <w:rPr>
                <w:b/>
                <w:sz w:val="20"/>
                <w:lang w:val="en-US" w:bidi="en-US"/>
              </w:rPr>
              <w:t>Tapan Das</w:t>
            </w:r>
          </w:p>
          <w:p w:rsidR="00F1088D" w:rsidRPr="000645C6" w:rsidRDefault="00F1088D" w:rsidP="000645C6">
            <w:pPr>
              <w:jc w:val="center"/>
              <w:rPr>
                <w:sz w:val="20"/>
                <w:lang w:val="en-US" w:bidi="en-US"/>
              </w:rPr>
            </w:pPr>
            <w:r w:rsidRPr="000645C6">
              <w:rPr>
                <w:sz w:val="20"/>
                <w:lang w:val="en-US" w:bidi="en-US"/>
              </w:rPr>
              <w:t>Chief Technology Officer</w:t>
            </w:r>
          </w:p>
        </w:tc>
        <w:tc>
          <w:tcPr>
            <w:tcW w:w="6903" w:type="dxa"/>
          </w:tcPr>
          <w:p w:rsidR="000645C6" w:rsidRPr="000645C6" w:rsidRDefault="000645C6" w:rsidP="000645C6">
            <w:pPr>
              <w:jc w:val="center"/>
              <w:rPr>
                <w:sz w:val="20"/>
                <w:lang w:val="en-US" w:bidi="en-US"/>
              </w:rPr>
            </w:pPr>
          </w:p>
          <w:p w:rsidR="00F1088D" w:rsidRPr="000645C6" w:rsidRDefault="00F1088D" w:rsidP="000645C6">
            <w:pPr>
              <w:jc w:val="center"/>
              <w:rPr>
                <w:sz w:val="20"/>
                <w:lang w:val="en-US" w:bidi="en-US"/>
              </w:rPr>
            </w:pPr>
            <w:r w:rsidRPr="000645C6">
              <w:rPr>
                <w:sz w:val="20"/>
                <w:lang w:val="en-US" w:bidi="en-US"/>
              </w:rPr>
              <w:t>Senior-level Fin-tech professional with 26 years’ experience and proven track record of applying appropriate practical mix of technologies blended with subject matter expertise in Finance.</w:t>
            </w:r>
          </w:p>
          <w:p w:rsidR="00F1088D" w:rsidRPr="000645C6" w:rsidRDefault="00F1088D" w:rsidP="000645C6">
            <w:pPr>
              <w:jc w:val="center"/>
              <w:rPr>
                <w:sz w:val="20"/>
                <w:lang w:val="en-US" w:bidi="en-US"/>
              </w:rPr>
            </w:pPr>
            <w:r w:rsidRPr="000645C6">
              <w:rPr>
                <w:sz w:val="20"/>
                <w:lang w:val="en-US" w:bidi="en-US"/>
              </w:rPr>
              <w:t>An engineer in computer science, an MBA in marketing and an MBA in Financial Markets and a certified Design Thinking professional from MIT.</w:t>
            </w:r>
          </w:p>
          <w:p w:rsidR="00F1088D" w:rsidRPr="000645C6" w:rsidRDefault="00F1088D" w:rsidP="000645C6">
            <w:pPr>
              <w:jc w:val="center"/>
              <w:rPr>
                <w:sz w:val="20"/>
                <w:lang w:val="en-US" w:bidi="en-US"/>
              </w:rPr>
            </w:pPr>
            <w:r w:rsidRPr="000645C6">
              <w:rPr>
                <w:sz w:val="20"/>
                <w:lang w:val="en-US" w:bidi="en-US"/>
              </w:rPr>
              <w:t>Follows a process driven design thinking methodology with management and leadership initiatives that helps meet business needs while minimizing risks.</w:t>
            </w:r>
          </w:p>
        </w:tc>
      </w:tr>
      <w:tr w:rsidR="00F1088D" w:rsidRPr="000645C6" w:rsidTr="00B33C68">
        <w:trPr>
          <w:trHeight w:val="2826"/>
          <w:jc w:val="center"/>
        </w:trPr>
        <w:tc>
          <w:tcPr>
            <w:tcW w:w="2252" w:type="dxa"/>
          </w:tcPr>
          <w:p w:rsidR="00F1088D" w:rsidRPr="000645C6" w:rsidRDefault="00F1088D" w:rsidP="000645C6">
            <w:pPr>
              <w:jc w:val="center"/>
              <w:rPr>
                <w:sz w:val="20"/>
                <w:lang w:val="en-US" w:bidi="en-US"/>
              </w:rPr>
            </w:pPr>
          </w:p>
          <w:p w:rsidR="00F1088D" w:rsidRPr="000645C6" w:rsidRDefault="00F1088D" w:rsidP="000645C6">
            <w:pPr>
              <w:jc w:val="center"/>
              <w:rPr>
                <w:sz w:val="20"/>
                <w:lang w:val="en-US" w:bidi="en-US"/>
              </w:rPr>
            </w:pPr>
            <w:r w:rsidRPr="000645C6">
              <w:rPr>
                <w:noProof/>
                <w:sz w:val="20"/>
                <w:lang w:eastAsia="en-GB"/>
              </w:rPr>
              <w:drawing>
                <wp:inline distT="0" distB="0" distL="0" distR="0" wp14:anchorId="441EA2B0" wp14:editId="66540D8E">
                  <wp:extent cx="891540" cy="800100"/>
                  <wp:effectExtent l="0" t="0" r="0" b="0"/>
                  <wp:docPr id="7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png"/>
                          <pic:cNvPicPr/>
                        </pic:nvPicPr>
                        <pic:blipFill>
                          <a:blip r:embed="rId29" cstate="print"/>
                          <a:stretch>
                            <a:fillRect/>
                          </a:stretch>
                        </pic:blipFill>
                        <pic:spPr>
                          <a:xfrm>
                            <a:off x="0" y="0"/>
                            <a:ext cx="891540" cy="800100"/>
                          </a:xfrm>
                          <a:prstGeom prst="rect">
                            <a:avLst/>
                          </a:prstGeom>
                        </pic:spPr>
                      </pic:pic>
                    </a:graphicData>
                  </a:graphic>
                </wp:inline>
              </w:drawing>
            </w:r>
          </w:p>
          <w:p w:rsidR="00F1088D" w:rsidRPr="000645C6" w:rsidRDefault="00F1088D" w:rsidP="000645C6">
            <w:pPr>
              <w:jc w:val="center"/>
              <w:rPr>
                <w:b/>
                <w:sz w:val="20"/>
                <w:lang w:val="en-US" w:bidi="en-US"/>
              </w:rPr>
            </w:pPr>
            <w:r w:rsidRPr="000645C6">
              <w:rPr>
                <w:b/>
                <w:sz w:val="20"/>
                <w:lang w:val="en-US" w:bidi="en-US"/>
              </w:rPr>
              <w:t>Drs. Ajay Sharma</w:t>
            </w:r>
          </w:p>
          <w:p w:rsidR="00F1088D" w:rsidRPr="000645C6" w:rsidRDefault="00F1088D" w:rsidP="000645C6">
            <w:pPr>
              <w:jc w:val="center"/>
              <w:rPr>
                <w:sz w:val="20"/>
                <w:lang w:val="en-US" w:bidi="en-US"/>
              </w:rPr>
            </w:pPr>
            <w:r w:rsidRPr="000645C6">
              <w:rPr>
                <w:sz w:val="20"/>
                <w:lang w:val="en-US" w:bidi="en-US"/>
              </w:rPr>
              <w:t>Manager</w:t>
            </w:r>
          </w:p>
        </w:tc>
        <w:tc>
          <w:tcPr>
            <w:tcW w:w="6903" w:type="dxa"/>
          </w:tcPr>
          <w:p w:rsidR="00F1088D" w:rsidRPr="000645C6" w:rsidRDefault="00F1088D" w:rsidP="000645C6">
            <w:pPr>
              <w:jc w:val="center"/>
              <w:rPr>
                <w:sz w:val="20"/>
                <w:lang w:val="en-US" w:bidi="en-US"/>
              </w:rPr>
            </w:pPr>
          </w:p>
          <w:p w:rsidR="00F1088D" w:rsidRPr="000645C6" w:rsidRDefault="00F1088D" w:rsidP="00B33C68">
            <w:pPr>
              <w:ind w:left="81"/>
              <w:jc w:val="center"/>
              <w:rPr>
                <w:sz w:val="20"/>
                <w:lang w:val="en-US" w:bidi="en-US"/>
              </w:rPr>
            </w:pPr>
            <w:r w:rsidRPr="000645C6">
              <w:rPr>
                <w:sz w:val="20"/>
                <w:lang w:val="en-US" w:bidi="en-US"/>
              </w:rPr>
              <w:t>An accomplished Board member, international speaker, social entrepreneur, Impact investor and executive for business development in European, Asian and Middle-East markets.</w:t>
            </w:r>
          </w:p>
        </w:tc>
      </w:tr>
      <w:tr w:rsidR="00F1088D" w:rsidRPr="000645C6" w:rsidTr="00B33C68">
        <w:trPr>
          <w:trHeight w:val="2427"/>
          <w:jc w:val="center"/>
        </w:trPr>
        <w:tc>
          <w:tcPr>
            <w:tcW w:w="2252" w:type="dxa"/>
            <w:tcBorders>
              <w:bottom w:val="single" w:sz="4" w:space="0" w:color="auto"/>
            </w:tcBorders>
          </w:tcPr>
          <w:p w:rsidR="00F1088D" w:rsidRPr="000645C6" w:rsidRDefault="00B33C68" w:rsidP="00B33C68">
            <w:pPr>
              <w:jc w:val="center"/>
              <w:rPr>
                <w:sz w:val="20"/>
                <w:lang w:val="en-US" w:bidi="en-US"/>
              </w:rPr>
            </w:pPr>
            <w:r w:rsidRPr="000645C6">
              <w:rPr>
                <w:noProof/>
                <w:sz w:val="20"/>
                <w:lang w:eastAsia="en-GB"/>
              </w:rPr>
              <w:drawing>
                <wp:inline distT="0" distB="0" distL="0" distR="0" wp14:anchorId="4198F5B3" wp14:editId="2416AA32">
                  <wp:extent cx="978011" cy="911087"/>
                  <wp:effectExtent l="0" t="0" r="0" b="3810"/>
                  <wp:docPr id="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png"/>
                          <pic:cNvPicPr/>
                        </pic:nvPicPr>
                        <pic:blipFill>
                          <a:blip r:embed="rId30" cstate="print"/>
                          <a:stretch>
                            <a:fillRect/>
                          </a:stretch>
                        </pic:blipFill>
                        <pic:spPr>
                          <a:xfrm>
                            <a:off x="0" y="0"/>
                            <a:ext cx="981568" cy="914401"/>
                          </a:xfrm>
                          <a:prstGeom prst="rect">
                            <a:avLst/>
                          </a:prstGeom>
                        </pic:spPr>
                      </pic:pic>
                    </a:graphicData>
                  </a:graphic>
                </wp:inline>
              </w:drawing>
            </w:r>
          </w:p>
          <w:p w:rsidR="00F1088D" w:rsidRPr="000645C6" w:rsidRDefault="00F1088D" w:rsidP="000645C6">
            <w:pPr>
              <w:jc w:val="center"/>
              <w:rPr>
                <w:sz w:val="20"/>
                <w:lang w:val="en-US" w:bidi="en-US"/>
              </w:rPr>
            </w:pPr>
            <w:r w:rsidRPr="000645C6">
              <w:rPr>
                <w:b/>
                <w:sz w:val="20"/>
                <w:lang w:val="en-US" w:bidi="en-US"/>
              </w:rPr>
              <w:t xml:space="preserve">Nathan Christian </w:t>
            </w:r>
            <w:r w:rsidRPr="000645C6">
              <w:rPr>
                <w:sz w:val="20"/>
                <w:lang w:val="en-US" w:bidi="en-US"/>
              </w:rPr>
              <w:t>Business Development Director</w:t>
            </w:r>
          </w:p>
        </w:tc>
        <w:tc>
          <w:tcPr>
            <w:tcW w:w="6903" w:type="dxa"/>
            <w:tcBorders>
              <w:bottom w:val="single" w:sz="4" w:space="0" w:color="auto"/>
            </w:tcBorders>
          </w:tcPr>
          <w:p w:rsidR="00F1088D" w:rsidRPr="000645C6" w:rsidRDefault="00F1088D" w:rsidP="000645C6">
            <w:pPr>
              <w:rPr>
                <w:sz w:val="20"/>
                <w:lang w:val="en-US" w:bidi="en-US"/>
              </w:rPr>
            </w:pPr>
          </w:p>
          <w:p w:rsidR="00F1088D" w:rsidRPr="000645C6" w:rsidRDefault="00F1088D" w:rsidP="000645C6">
            <w:pPr>
              <w:jc w:val="center"/>
              <w:rPr>
                <w:sz w:val="20"/>
                <w:lang w:val="en-US" w:bidi="en-US"/>
              </w:rPr>
            </w:pPr>
            <w:r w:rsidRPr="000645C6">
              <w:rPr>
                <w:sz w:val="20"/>
                <w:lang w:val="en-US" w:bidi="en-US"/>
              </w:rPr>
              <w:t>Top Global Influencer in Banking &amp;Fintech. Technical expert in blockchain-based accounting &amp; financial applications. Serial entrepreneur with over 40 start-ups in portfolio. Initial Coin Offering (ICO) strategy, development, venture capital investment, consulting &amp; advising. MBA from the Ohio State University.</w:t>
            </w:r>
          </w:p>
        </w:tc>
      </w:tr>
      <w:tr w:rsidR="000645C6" w:rsidRPr="000645C6" w:rsidTr="00B33C68">
        <w:trPr>
          <w:trHeight w:val="3191"/>
          <w:jc w:val="center"/>
        </w:trPr>
        <w:tc>
          <w:tcPr>
            <w:tcW w:w="2252" w:type="dxa"/>
            <w:tcBorders>
              <w:top w:val="single" w:sz="4" w:space="0" w:color="auto"/>
              <w:bottom w:val="single" w:sz="4" w:space="0" w:color="auto"/>
            </w:tcBorders>
          </w:tcPr>
          <w:p w:rsidR="004F49E4" w:rsidRDefault="004F49E4" w:rsidP="000645C6">
            <w:pPr>
              <w:jc w:val="center"/>
              <w:rPr>
                <w:noProof/>
                <w:sz w:val="20"/>
                <w:lang w:eastAsia="en-GB"/>
              </w:rPr>
            </w:pPr>
          </w:p>
          <w:p w:rsidR="000645C6" w:rsidRDefault="000645C6" w:rsidP="000645C6">
            <w:pPr>
              <w:jc w:val="center"/>
              <w:rPr>
                <w:sz w:val="20"/>
                <w:lang w:val="en-US" w:bidi="en-US"/>
              </w:rPr>
            </w:pPr>
            <w:r>
              <w:rPr>
                <w:noProof/>
                <w:sz w:val="20"/>
                <w:lang w:eastAsia="en-GB"/>
              </w:rPr>
              <w:drawing>
                <wp:inline distT="0" distB="0" distL="0" distR="0" wp14:anchorId="148C15A9" wp14:editId="5D27B189">
                  <wp:extent cx="763325" cy="857113"/>
                  <wp:effectExtent l="0" t="0" r="0" b="635"/>
                  <wp:docPr id="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png"/>
                          <pic:cNvPicPr/>
                        </pic:nvPicPr>
                        <pic:blipFill>
                          <a:blip r:embed="rId31" cstate="print"/>
                          <a:stretch>
                            <a:fillRect/>
                          </a:stretch>
                        </pic:blipFill>
                        <pic:spPr>
                          <a:xfrm>
                            <a:off x="0" y="0"/>
                            <a:ext cx="765483" cy="859536"/>
                          </a:xfrm>
                          <a:prstGeom prst="rect">
                            <a:avLst/>
                          </a:prstGeom>
                        </pic:spPr>
                      </pic:pic>
                    </a:graphicData>
                  </a:graphic>
                </wp:inline>
              </w:drawing>
            </w:r>
          </w:p>
          <w:p w:rsidR="000645C6" w:rsidRPr="000645C6" w:rsidRDefault="000645C6" w:rsidP="000645C6">
            <w:pPr>
              <w:jc w:val="center"/>
              <w:rPr>
                <w:b/>
                <w:sz w:val="20"/>
                <w:lang w:val="en-US" w:bidi="en-US"/>
              </w:rPr>
            </w:pPr>
            <w:r w:rsidRPr="000645C6">
              <w:rPr>
                <w:b/>
                <w:sz w:val="20"/>
                <w:lang w:val="en-US" w:bidi="en-US"/>
              </w:rPr>
              <w:t>KEN TACHIBANA</w:t>
            </w:r>
          </w:p>
          <w:p w:rsidR="000645C6" w:rsidRPr="000645C6" w:rsidRDefault="000645C6" w:rsidP="000645C6">
            <w:pPr>
              <w:jc w:val="center"/>
              <w:rPr>
                <w:sz w:val="20"/>
                <w:lang w:val="en-US" w:bidi="en-US"/>
              </w:rPr>
            </w:pPr>
            <w:r w:rsidRPr="000645C6">
              <w:rPr>
                <w:sz w:val="20"/>
                <w:lang w:val="en-US" w:bidi="en-US"/>
              </w:rPr>
              <w:t>Business Development Director</w:t>
            </w:r>
          </w:p>
        </w:tc>
        <w:tc>
          <w:tcPr>
            <w:tcW w:w="6903" w:type="dxa"/>
            <w:tcBorders>
              <w:top w:val="single" w:sz="4" w:space="0" w:color="auto"/>
              <w:bottom w:val="single" w:sz="4" w:space="0" w:color="auto"/>
            </w:tcBorders>
          </w:tcPr>
          <w:p w:rsidR="000645C6" w:rsidRDefault="000645C6" w:rsidP="000645C6">
            <w:pPr>
              <w:jc w:val="center"/>
              <w:rPr>
                <w:sz w:val="20"/>
                <w:lang w:val="en-US" w:bidi="en-US"/>
              </w:rPr>
            </w:pPr>
          </w:p>
          <w:p w:rsidR="000645C6" w:rsidRPr="000645C6" w:rsidRDefault="000645C6" w:rsidP="00B33C68">
            <w:pPr>
              <w:ind w:left="223"/>
              <w:jc w:val="center"/>
              <w:rPr>
                <w:sz w:val="20"/>
                <w:lang w:val="en-US" w:bidi="en-US"/>
              </w:rPr>
            </w:pPr>
            <w:r w:rsidRPr="000645C6">
              <w:rPr>
                <w:sz w:val="20"/>
                <w:lang w:val="en-US" w:bidi="en-US"/>
              </w:rPr>
              <w:t>Partner, The Largest Crypto Wholesale Market and The Largest Wholesale OTC Japan Exchange. Can also handle Japan/WW ICO Sales: pre and post.</w:t>
            </w:r>
          </w:p>
        </w:tc>
      </w:tr>
      <w:tr w:rsidR="00F1088D" w:rsidRPr="00F1088D" w:rsidTr="000645C6">
        <w:trPr>
          <w:trHeight w:val="16"/>
          <w:jc w:val="center"/>
        </w:trPr>
        <w:tc>
          <w:tcPr>
            <w:tcW w:w="9155" w:type="dxa"/>
            <w:gridSpan w:val="2"/>
            <w:tcBorders>
              <w:top w:val="single" w:sz="4" w:space="0" w:color="auto"/>
              <w:left w:val="nil"/>
              <w:bottom w:val="nil"/>
              <w:right w:val="nil"/>
            </w:tcBorders>
          </w:tcPr>
          <w:p w:rsidR="00F1088D" w:rsidRPr="00F1088D" w:rsidRDefault="00F1088D" w:rsidP="00F1088D">
            <w:pPr>
              <w:rPr>
                <w:lang w:val="en-US" w:bidi="en-US"/>
              </w:rPr>
            </w:pPr>
          </w:p>
        </w:tc>
      </w:tr>
    </w:tbl>
    <w:p w:rsidR="000645C6" w:rsidRPr="000645C6" w:rsidRDefault="000645C6" w:rsidP="000645C6">
      <w:pPr>
        <w:rPr>
          <w:b/>
          <w:lang w:val="en-US" w:bidi="en-US"/>
        </w:rPr>
      </w:pPr>
      <w:r w:rsidRPr="000645C6">
        <w:rPr>
          <w:b/>
          <w:u w:val="single"/>
          <w:lang w:val="en-US" w:bidi="en-US"/>
        </w:rPr>
        <w:t>Core Team members</w:t>
      </w:r>
    </w:p>
    <w:p w:rsidR="00F1088D" w:rsidRDefault="000645C6" w:rsidP="000645C6">
      <w:pPr>
        <w:rPr>
          <w:lang w:val="en-US" w:bidi="en-US"/>
        </w:rPr>
      </w:pPr>
      <w:r w:rsidRPr="000645C6">
        <w:rPr>
          <w:lang w:val="en-US" w:bidi="en-US"/>
        </w:rPr>
        <w:t>Our core team is composed of professional developers, UX/UI designers, legal attorney and marketing experts, we are building a robust solution for the TWEX Platform users.</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6894"/>
      </w:tblGrid>
      <w:tr w:rsidR="000645C6" w:rsidRPr="00B33C68" w:rsidTr="000645C6">
        <w:trPr>
          <w:trHeight w:val="2748"/>
        </w:trPr>
        <w:tc>
          <w:tcPr>
            <w:tcW w:w="2249" w:type="dxa"/>
          </w:tcPr>
          <w:p w:rsidR="000645C6" w:rsidRPr="00B33C68" w:rsidRDefault="000645C6" w:rsidP="00B33C68">
            <w:pPr>
              <w:pStyle w:val="TableParagraph"/>
              <w:ind w:left="414"/>
              <w:rPr>
                <w:rFonts w:asciiTheme="minorHAnsi" w:hAnsiTheme="minorHAnsi" w:cstheme="minorHAnsi"/>
                <w:sz w:val="20"/>
              </w:rPr>
            </w:pPr>
            <w:r w:rsidRPr="00B33C68">
              <w:rPr>
                <w:rFonts w:asciiTheme="minorHAnsi" w:hAnsiTheme="minorHAnsi" w:cstheme="minorHAnsi"/>
                <w:noProof/>
                <w:sz w:val="20"/>
                <w:lang w:val="en-GB" w:eastAsia="en-GB" w:bidi="ar-SA"/>
              </w:rPr>
              <w:drawing>
                <wp:inline distT="0" distB="0" distL="0" distR="0" wp14:anchorId="56D2B700" wp14:editId="6CC359DB">
                  <wp:extent cx="923543" cy="923544"/>
                  <wp:effectExtent l="0" t="0" r="0" b="0"/>
                  <wp:docPr id="8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7.png"/>
                          <pic:cNvPicPr/>
                        </pic:nvPicPr>
                        <pic:blipFill>
                          <a:blip r:embed="rId32" cstate="print"/>
                          <a:stretch>
                            <a:fillRect/>
                          </a:stretch>
                        </pic:blipFill>
                        <pic:spPr>
                          <a:xfrm>
                            <a:off x="0" y="0"/>
                            <a:ext cx="923543" cy="923544"/>
                          </a:xfrm>
                          <a:prstGeom prst="rect">
                            <a:avLst/>
                          </a:prstGeom>
                        </pic:spPr>
                      </pic:pic>
                    </a:graphicData>
                  </a:graphic>
                </wp:inline>
              </w:drawing>
            </w:r>
          </w:p>
          <w:p w:rsidR="000645C6" w:rsidRPr="00B33C68" w:rsidRDefault="000645C6" w:rsidP="00B33C68">
            <w:pPr>
              <w:pStyle w:val="TableParagraph"/>
              <w:spacing w:line="324" w:lineRule="auto"/>
              <w:ind w:left="280" w:right="270" w:hanging="1"/>
              <w:jc w:val="center"/>
              <w:rPr>
                <w:rFonts w:asciiTheme="minorHAnsi" w:hAnsiTheme="minorHAnsi" w:cstheme="minorHAnsi"/>
                <w:sz w:val="20"/>
              </w:rPr>
            </w:pPr>
            <w:r w:rsidRPr="00B33C68">
              <w:rPr>
                <w:rFonts w:asciiTheme="minorHAnsi" w:hAnsiTheme="minorHAnsi" w:cstheme="minorHAnsi"/>
                <w:b/>
                <w:sz w:val="20"/>
              </w:rPr>
              <w:t xml:space="preserve">Aamir Kadri </w:t>
            </w:r>
            <w:r w:rsidRPr="00B33C68">
              <w:rPr>
                <w:rFonts w:asciiTheme="minorHAnsi" w:hAnsiTheme="minorHAnsi" w:cstheme="minorHAnsi"/>
                <w:sz w:val="20"/>
              </w:rPr>
              <w:t xml:space="preserve">Information </w:t>
            </w:r>
            <w:r w:rsidRPr="00B33C68">
              <w:rPr>
                <w:rFonts w:asciiTheme="minorHAnsi" w:hAnsiTheme="minorHAnsi" w:cstheme="minorHAnsi"/>
                <w:w w:val="90"/>
                <w:sz w:val="20"/>
              </w:rPr>
              <w:t>Technology</w:t>
            </w:r>
            <w:r w:rsidRPr="00B33C68">
              <w:rPr>
                <w:rFonts w:asciiTheme="minorHAnsi" w:hAnsiTheme="minorHAnsi" w:cstheme="minorHAnsi"/>
                <w:spacing w:val="-13"/>
                <w:w w:val="90"/>
                <w:sz w:val="20"/>
              </w:rPr>
              <w:t xml:space="preserve"> </w:t>
            </w:r>
            <w:r w:rsidRPr="00B33C68">
              <w:rPr>
                <w:rFonts w:asciiTheme="minorHAnsi" w:hAnsiTheme="minorHAnsi" w:cstheme="minorHAnsi"/>
                <w:w w:val="90"/>
                <w:sz w:val="20"/>
              </w:rPr>
              <w:t>Head</w:t>
            </w:r>
          </w:p>
        </w:tc>
        <w:tc>
          <w:tcPr>
            <w:tcW w:w="6894" w:type="dxa"/>
          </w:tcPr>
          <w:p w:rsidR="000645C6" w:rsidRPr="00B33C68" w:rsidRDefault="000645C6" w:rsidP="00B33C68">
            <w:pPr>
              <w:pStyle w:val="TableParagraph"/>
              <w:rPr>
                <w:rFonts w:asciiTheme="minorHAnsi" w:hAnsiTheme="minorHAnsi" w:cstheme="minorHAnsi"/>
                <w:sz w:val="20"/>
              </w:rPr>
            </w:pPr>
          </w:p>
          <w:p w:rsidR="000645C6" w:rsidRPr="00B33C68" w:rsidRDefault="000645C6" w:rsidP="00B33C68">
            <w:pPr>
              <w:pStyle w:val="TableParagraph"/>
              <w:rPr>
                <w:rFonts w:asciiTheme="minorHAnsi" w:hAnsiTheme="minorHAnsi" w:cstheme="minorHAnsi"/>
                <w:sz w:val="20"/>
              </w:rPr>
            </w:pPr>
          </w:p>
          <w:p w:rsidR="000645C6" w:rsidRPr="00B33C68" w:rsidRDefault="000645C6" w:rsidP="00B33C68">
            <w:pPr>
              <w:pStyle w:val="TableParagraph"/>
              <w:spacing w:before="200" w:line="324" w:lineRule="auto"/>
              <w:ind w:left="330" w:right="324"/>
              <w:jc w:val="center"/>
              <w:rPr>
                <w:rFonts w:asciiTheme="minorHAnsi" w:hAnsiTheme="minorHAnsi" w:cstheme="minorHAnsi"/>
                <w:sz w:val="20"/>
              </w:rPr>
            </w:pPr>
            <w:r w:rsidRPr="00B33C68">
              <w:rPr>
                <w:rFonts w:asciiTheme="minorHAnsi" w:hAnsiTheme="minorHAnsi" w:cstheme="minorHAnsi"/>
                <w:w w:val="95"/>
                <w:sz w:val="20"/>
              </w:rPr>
              <w:t>Experienced</w:t>
            </w:r>
            <w:r w:rsidRPr="00B33C68">
              <w:rPr>
                <w:rFonts w:asciiTheme="minorHAnsi" w:hAnsiTheme="minorHAnsi" w:cstheme="minorHAnsi"/>
                <w:spacing w:val="-42"/>
                <w:w w:val="95"/>
                <w:sz w:val="20"/>
              </w:rPr>
              <w:t xml:space="preserve"> </w:t>
            </w:r>
            <w:r w:rsidRPr="00B33C68">
              <w:rPr>
                <w:rFonts w:asciiTheme="minorHAnsi" w:hAnsiTheme="minorHAnsi" w:cstheme="minorHAnsi"/>
                <w:w w:val="95"/>
                <w:sz w:val="20"/>
              </w:rPr>
              <w:t>in</w:t>
            </w:r>
            <w:r w:rsidRPr="00B33C68">
              <w:rPr>
                <w:rFonts w:asciiTheme="minorHAnsi" w:hAnsiTheme="minorHAnsi" w:cstheme="minorHAnsi"/>
                <w:spacing w:val="-43"/>
                <w:w w:val="95"/>
                <w:sz w:val="20"/>
              </w:rPr>
              <w:t xml:space="preserve"> </w:t>
            </w:r>
            <w:r w:rsidRPr="00B33C68">
              <w:rPr>
                <w:rFonts w:asciiTheme="minorHAnsi" w:hAnsiTheme="minorHAnsi" w:cstheme="minorHAnsi"/>
                <w:w w:val="95"/>
                <w:sz w:val="20"/>
              </w:rPr>
              <w:t>designing,</w:t>
            </w:r>
            <w:r w:rsidRPr="00B33C68">
              <w:rPr>
                <w:rFonts w:asciiTheme="minorHAnsi" w:hAnsiTheme="minorHAnsi" w:cstheme="minorHAnsi"/>
                <w:spacing w:val="-42"/>
                <w:w w:val="95"/>
                <w:sz w:val="20"/>
              </w:rPr>
              <w:t xml:space="preserve"> </w:t>
            </w:r>
            <w:r w:rsidRPr="00B33C68">
              <w:rPr>
                <w:rFonts w:asciiTheme="minorHAnsi" w:hAnsiTheme="minorHAnsi" w:cstheme="minorHAnsi"/>
                <w:w w:val="95"/>
                <w:sz w:val="20"/>
              </w:rPr>
              <w:t>coding</w:t>
            </w:r>
            <w:r w:rsidRPr="00B33C68">
              <w:rPr>
                <w:rFonts w:asciiTheme="minorHAnsi" w:hAnsiTheme="minorHAnsi" w:cstheme="minorHAnsi"/>
                <w:spacing w:val="-43"/>
                <w:w w:val="95"/>
                <w:sz w:val="20"/>
              </w:rPr>
              <w:t xml:space="preserve"> </w:t>
            </w:r>
            <w:r w:rsidRPr="00B33C68">
              <w:rPr>
                <w:rFonts w:asciiTheme="minorHAnsi" w:hAnsiTheme="minorHAnsi" w:cstheme="minorHAnsi"/>
                <w:w w:val="95"/>
                <w:sz w:val="20"/>
              </w:rPr>
              <w:t>&amp;</w:t>
            </w:r>
            <w:r w:rsidRPr="00B33C68">
              <w:rPr>
                <w:rFonts w:asciiTheme="minorHAnsi" w:hAnsiTheme="minorHAnsi" w:cstheme="minorHAnsi"/>
                <w:spacing w:val="-42"/>
                <w:w w:val="95"/>
                <w:sz w:val="20"/>
              </w:rPr>
              <w:t xml:space="preserve"> </w:t>
            </w:r>
            <w:r w:rsidRPr="00B33C68">
              <w:rPr>
                <w:rFonts w:asciiTheme="minorHAnsi" w:hAnsiTheme="minorHAnsi" w:cstheme="minorHAnsi"/>
                <w:w w:val="95"/>
                <w:sz w:val="20"/>
              </w:rPr>
              <w:t>developing</w:t>
            </w:r>
            <w:r w:rsidRPr="00B33C68">
              <w:rPr>
                <w:rFonts w:asciiTheme="minorHAnsi" w:hAnsiTheme="minorHAnsi" w:cstheme="minorHAnsi"/>
                <w:spacing w:val="-43"/>
                <w:w w:val="95"/>
                <w:sz w:val="20"/>
              </w:rPr>
              <w:t xml:space="preserve"> </w:t>
            </w:r>
            <w:r w:rsidRPr="00B33C68">
              <w:rPr>
                <w:rFonts w:asciiTheme="minorHAnsi" w:hAnsiTheme="minorHAnsi" w:cstheme="minorHAnsi"/>
                <w:w w:val="95"/>
                <w:sz w:val="20"/>
              </w:rPr>
              <w:t xml:space="preserve">websites, </w:t>
            </w:r>
            <w:r w:rsidRPr="00B33C68">
              <w:rPr>
                <w:rFonts w:asciiTheme="minorHAnsi" w:hAnsiTheme="minorHAnsi" w:cstheme="minorHAnsi"/>
                <w:sz w:val="20"/>
              </w:rPr>
              <w:t>Dashboards from layout to function with strong Programming</w:t>
            </w:r>
            <w:r w:rsidRPr="00B33C68">
              <w:rPr>
                <w:rFonts w:asciiTheme="minorHAnsi" w:hAnsiTheme="minorHAnsi" w:cstheme="minorHAnsi"/>
                <w:spacing w:val="-17"/>
                <w:sz w:val="20"/>
              </w:rPr>
              <w:t xml:space="preserve"> </w:t>
            </w:r>
            <w:r w:rsidRPr="00B33C68">
              <w:rPr>
                <w:rFonts w:asciiTheme="minorHAnsi" w:hAnsiTheme="minorHAnsi" w:cstheme="minorHAnsi"/>
                <w:sz w:val="20"/>
              </w:rPr>
              <w:t>skills.</w:t>
            </w:r>
          </w:p>
        </w:tc>
      </w:tr>
      <w:tr w:rsidR="000645C6" w:rsidRPr="000645C6" w:rsidTr="000645C6">
        <w:trPr>
          <w:trHeight w:val="2481"/>
        </w:trPr>
        <w:tc>
          <w:tcPr>
            <w:tcW w:w="2249" w:type="dxa"/>
          </w:tcPr>
          <w:p w:rsidR="000645C6" w:rsidRPr="000645C6" w:rsidRDefault="000645C6" w:rsidP="00B33C68">
            <w:pPr>
              <w:pStyle w:val="TableParagraph"/>
              <w:ind w:left="371"/>
              <w:rPr>
                <w:rFonts w:asciiTheme="minorHAnsi" w:hAnsiTheme="minorHAnsi" w:cstheme="minorHAnsi"/>
                <w:sz w:val="20"/>
              </w:rPr>
            </w:pPr>
            <w:r w:rsidRPr="000645C6">
              <w:rPr>
                <w:rFonts w:asciiTheme="minorHAnsi" w:hAnsiTheme="minorHAnsi" w:cstheme="minorHAnsi"/>
                <w:noProof/>
                <w:sz w:val="20"/>
                <w:lang w:val="en-GB" w:eastAsia="en-GB" w:bidi="ar-SA"/>
              </w:rPr>
              <w:lastRenderedPageBreak/>
              <w:drawing>
                <wp:inline distT="0" distB="0" distL="0" distR="0" wp14:anchorId="1D5B251D" wp14:editId="4CAB9B6E">
                  <wp:extent cx="925084" cy="946205"/>
                  <wp:effectExtent l="0" t="0" r="8890" b="6350"/>
                  <wp:docPr id="8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png"/>
                          <pic:cNvPicPr/>
                        </pic:nvPicPr>
                        <pic:blipFill>
                          <a:blip r:embed="rId33" cstate="print"/>
                          <a:stretch>
                            <a:fillRect/>
                          </a:stretch>
                        </pic:blipFill>
                        <pic:spPr>
                          <a:xfrm>
                            <a:off x="0" y="0"/>
                            <a:ext cx="924533" cy="945641"/>
                          </a:xfrm>
                          <a:prstGeom prst="rect">
                            <a:avLst/>
                          </a:prstGeom>
                        </pic:spPr>
                      </pic:pic>
                    </a:graphicData>
                  </a:graphic>
                </wp:inline>
              </w:drawing>
            </w:r>
          </w:p>
          <w:p w:rsidR="000645C6" w:rsidRPr="000645C6" w:rsidRDefault="000645C6" w:rsidP="000645C6">
            <w:pPr>
              <w:pStyle w:val="TableParagraph"/>
              <w:spacing w:before="36"/>
              <w:ind w:left="108" w:right="98"/>
              <w:jc w:val="center"/>
              <w:rPr>
                <w:rFonts w:asciiTheme="minorHAnsi" w:hAnsiTheme="minorHAnsi" w:cstheme="minorHAnsi"/>
                <w:b/>
                <w:sz w:val="20"/>
              </w:rPr>
            </w:pPr>
            <w:r w:rsidRPr="000645C6">
              <w:rPr>
                <w:rFonts w:asciiTheme="minorHAnsi" w:hAnsiTheme="minorHAnsi" w:cstheme="minorHAnsi"/>
                <w:b/>
                <w:w w:val="95"/>
                <w:sz w:val="20"/>
              </w:rPr>
              <w:t>Tuba Shaikh</w:t>
            </w:r>
          </w:p>
          <w:p w:rsidR="000645C6" w:rsidRPr="000645C6" w:rsidRDefault="000645C6" w:rsidP="000645C6">
            <w:pPr>
              <w:pStyle w:val="TableParagraph"/>
              <w:spacing w:before="96"/>
              <w:ind w:left="108" w:right="98"/>
              <w:jc w:val="center"/>
              <w:rPr>
                <w:rFonts w:asciiTheme="minorHAnsi" w:hAnsiTheme="minorHAnsi" w:cstheme="minorHAnsi"/>
                <w:sz w:val="20"/>
              </w:rPr>
            </w:pPr>
            <w:r w:rsidRPr="000645C6">
              <w:rPr>
                <w:rFonts w:asciiTheme="minorHAnsi" w:hAnsiTheme="minorHAnsi" w:cstheme="minorHAnsi"/>
                <w:sz w:val="20"/>
              </w:rPr>
              <w:t>Web Developer</w:t>
            </w:r>
          </w:p>
        </w:tc>
        <w:tc>
          <w:tcPr>
            <w:tcW w:w="6894" w:type="dxa"/>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spacing w:before="7"/>
              <w:jc w:val="center"/>
              <w:rPr>
                <w:rFonts w:asciiTheme="minorHAnsi" w:hAnsiTheme="minorHAnsi" w:cstheme="minorHAnsi"/>
                <w:sz w:val="20"/>
              </w:rPr>
            </w:pPr>
          </w:p>
          <w:p w:rsidR="000645C6" w:rsidRPr="000645C6" w:rsidRDefault="000645C6" w:rsidP="000645C6">
            <w:pPr>
              <w:pStyle w:val="TableParagraph"/>
              <w:spacing w:before="1" w:line="324" w:lineRule="auto"/>
              <w:ind w:left="1264" w:right="473" w:hanging="785"/>
              <w:jc w:val="center"/>
              <w:rPr>
                <w:rFonts w:asciiTheme="minorHAnsi" w:hAnsiTheme="minorHAnsi" w:cstheme="minorHAnsi"/>
                <w:sz w:val="20"/>
              </w:rPr>
            </w:pPr>
            <w:r w:rsidRPr="000645C6">
              <w:rPr>
                <w:rFonts w:asciiTheme="minorHAnsi" w:hAnsiTheme="minorHAnsi" w:cstheme="minorHAnsi"/>
                <w:w w:val="95"/>
                <w:sz w:val="20"/>
              </w:rPr>
              <w:t>She</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is</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our</w:t>
            </w:r>
            <w:r w:rsidRPr="000645C6">
              <w:rPr>
                <w:rFonts w:asciiTheme="minorHAnsi" w:hAnsiTheme="minorHAnsi" w:cstheme="minorHAnsi"/>
                <w:spacing w:val="-34"/>
                <w:w w:val="95"/>
                <w:sz w:val="20"/>
              </w:rPr>
              <w:t xml:space="preserve"> </w:t>
            </w:r>
            <w:r w:rsidRPr="000645C6">
              <w:rPr>
                <w:rFonts w:asciiTheme="minorHAnsi" w:hAnsiTheme="minorHAnsi" w:cstheme="minorHAnsi"/>
                <w:w w:val="95"/>
                <w:sz w:val="20"/>
              </w:rPr>
              <w:t>web</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developer</w:t>
            </w:r>
            <w:r w:rsidRPr="000645C6">
              <w:rPr>
                <w:rFonts w:asciiTheme="minorHAnsi" w:hAnsiTheme="minorHAnsi" w:cstheme="minorHAnsi"/>
                <w:spacing w:val="-32"/>
                <w:w w:val="95"/>
                <w:sz w:val="20"/>
              </w:rPr>
              <w:t xml:space="preserve"> </w:t>
            </w:r>
            <w:r w:rsidRPr="000645C6">
              <w:rPr>
                <w:rFonts w:asciiTheme="minorHAnsi" w:hAnsiTheme="minorHAnsi" w:cstheme="minorHAnsi"/>
                <w:w w:val="95"/>
                <w:sz w:val="20"/>
              </w:rPr>
              <w:t>having</w:t>
            </w:r>
            <w:r w:rsidRPr="000645C6">
              <w:rPr>
                <w:rFonts w:asciiTheme="minorHAnsi" w:hAnsiTheme="minorHAnsi" w:cstheme="minorHAnsi"/>
                <w:spacing w:val="-35"/>
                <w:w w:val="95"/>
                <w:sz w:val="20"/>
              </w:rPr>
              <w:t xml:space="preserve"> </w:t>
            </w:r>
            <w:r w:rsidRPr="000645C6">
              <w:rPr>
                <w:rFonts w:asciiTheme="minorHAnsi" w:hAnsiTheme="minorHAnsi" w:cstheme="minorHAnsi"/>
                <w:w w:val="95"/>
                <w:sz w:val="20"/>
              </w:rPr>
              <w:t>experience</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in</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designing</w:t>
            </w:r>
            <w:r w:rsidRPr="000645C6">
              <w:rPr>
                <w:rFonts w:asciiTheme="minorHAnsi" w:hAnsiTheme="minorHAnsi" w:cstheme="minorHAnsi"/>
                <w:spacing w:val="-33"/>
                <w:w w:val="95"/>
                <w:sz w:val="20"/>
              </w:rPr>
              <w:t xml:space="preserve"> </w:t>
            </w:r>
            <w:r w:rsidRPr="000645C6">
              <w:rPr>
                <w:rFonts w:asciiTheme="minorHAnsi" w:hAnsiTheme="minorHAnsi" w:cstheme="minorHAnsi"/>
                <w:w w:val="95"/>
                <w:sz w:val="20"/>
              </w:rPr>
              <w:t xml:space="preserve">and </w:t>
            </w:r>
            <w:r w:rsidRPr="000645C6">
              <w:rPr>
                <w:rFonts w:asciiTheme="minorHAnsi" w:hAnsiTheme="minorHAnsi" w:cstheme="minorHAnsi"/>
                <w:sz w:val="20"/>
              </w:rPr>
              <w:t>development</w:t>
            </w:r>
            <w:r w:rsidRPr="000645C6">
              <w:rPr>
                <w:rFonts w:asciiTheme="minorHAnsi" w:hAnsiTheme="minorHAnsi" w:cstheme="minorHAnsi"/>
                <w:spacing w:val="-30"/>
                <w:sz w:val="20"/>
              </w:rPr>
              <w:t xml:space="preserve"> </w:t>
            </w:r>
            <w:r w:rsidRPr="000645C6">
              <w:rPr>
                <w:rFonts w:asciiTheme="minorHAnsi" w:hAnsiTheme="minorHAnsi" w:cstheme="minorHAnsi"/>
                <w:sz w:val="20"/>
              </w:rPr>
              <w:t>with</w:t>
            </w:r>
            <w:r w:rsidRPr="000645C6">
              <w:rPr>
                <w:rFonts w:asciiTheme="minorHAnsi" w:hAnsiTheme="minorHAnsi" w:cstheme="minorHAnsi"/>
                <w:spacing w:val="-29"/>
                <w:sz w:val="20"/>
              </w:rPr>
              <w:t xml:space="preserve"> </w:t>
            </w:r>
            <w:r w:rsidRPr="000645C6">
              <w:rPr>
                <w:rFonts w:asciiTheme="minorHAnsi" w:hAnsiTheme="minorHAnsi" w:cstheme="minorHAnsi"/>
                <w:sz w:val="20"/>
              </w:rPr>
              <w:t>sharp</w:t>
            </w:r>
            <w:r w:rsidRPr="000645C6">
              <w:rPr>
                <w:rFonts w:asciiTheme="minorHAnsi" w:hAnsiTheme="minorHAnsi" w:cstheme="minorHAnsi"/>
                <w:spacing w:val="-32"/>
                <w:sz w:val="20"/>
              </w:rPr>
              <w:t xml:space="preserve"> </w:t>
            </w:r>
            <w:r w:rsidRPr="000645C6">
              <w:rPr>
                <w:rFonts w:asciiTheme="minorHAnsi" w:hAnsiTheme="minorHAnsi" w:cstheme="minorHAnsi"/>
                <w:sz w:val="20"/>
              </w:rPr>
              <w:t>designing</w:t>
            </w:r>
            <w:r w:rsidRPr="000645C6">
              <w:rPr>
                <w:rFonts w:asciiTheme="minorHAnsi" w:hAnsiTheme="minorHAnsi" w:cstheme="minorHAnsi"/>
                <w:spacing w:val="-30"/>
                <w:sz w:val="20"/>
              </w:rPr>
              <w:t xml:space="preserve"> </w:t>
            </w:r>
            <w:r w:rsidRPr="000645C6">
              <w:rPr>
                <w:rFonts w:asciiTheme="minorHAnsi" w:hAnsiTheme="minorHAnsi" w:cstheme="minorHAnsi"/>
                <w:sz w:val="20"/>
              </w:rPr>
              <w:t>concepts.</w:t>
            </w:r>
          </w:p>
        </w:tc>
      </w:tr>
      <w:tr w:rsidR="000645C6" w:rsidRPr="000645C6" w:rsidTr="000645C6">
        <w:trPr>
          <w:trHeight w:val="2828"/>
        </w:trPr>
        <w:tc>
          <w:tcPr>
            <w:tcW w:w="2249" w:type="dxa"/>
          </w:tcPr>
          <w:p w:rsidR="000645C6" w:rsidRPr="000645C6" w:rsidRDefault="000645C6" w:rsidP="00B33C68">
            <w:pPr>
              <w:pStyle w:val="TableParagraph"/>
              <w:ind w:left="356"/>
              <w:rPr>
                <w:rFonts w:asciiTheme="minorHAnsi" w:hAnsiTheme="minorHAnsi" w:cstheme="minorHAnsi"/>
                <w:sz w:val="20"/>
              </w:rPr>
            </w:pPr>
            <w:r w:rsidRPr="000645C6">
              <w:rPr>
                <w:rFonts w:asciiTheme="minorHAnsi" w:hAnsiTheme="minorHAnsi" w:cstheme="minorHAnsi"/>
                <w:noProof/>
                <w:sz w:val="20"/>
                <w:lang w:val="en-GB" w:eastAsia="en-GB" w:bidi="ar-SA"/>
              </w:rPr>
              <w:drawing>
                <wp:inline distT="0" distB="0" distL="0" distR="0" wp14:anchorId="6E76B941" wp14:editId="5BADDAD6">
                  <wp:extent cx="998315" cy="1047559"/>
                  <wp:effectExtent l="0" t="0" r="0" b="0"/>
                  <wp:docPr id="8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9.png"/>
                          <pic:cNvPicPr/>
                        </pic:nvPicPr>
                        <pic:blipFill>
                          <a:blip r:embed="rId34" cstate="print"/>
                          <a:stretch>
                            <a:fillRect/>
                          </a:stretch>
                        </pic:blipFill>
                        <pic:spPr>
                          <a:xfrm>
                            <a:off x="0" y="0"/>
                            <a:ext cx="998315" cy="1047559"/>
                          </a:xfrm>
                          <a:prstGeom prst="rect">
                            <a:avLst/>
                          </a:prstGeom>
                        </pic:spPr>
                      </pic:pic>
                    </a:graphicData>
                  </a:graphic>
                </wp:inline>
              </w:drawing>
            </w:r>
          </w:p>
          <w:p w:rsidR="000645C6" w:rsidRDefault="000645C6" w:rsidP="000645C6">
            <w:pPr>
              <w:pStyle w:val="TableParagraph"/>
              <w:spacing w:before="9" w:line="324" w:lineRule="auto"/>
              <w:ind w:left="367" w:right="354" w:hanging="5"/>
              <w:jc w:val="center"/>
              <w:rPr>
                <w:rFonts w:asciiTheme="minorHAnsi" w:hAnsiTheme="minorHAnsi" w:cstheme="minorHAnsi"/>
                <w:b/>
                <w:w w:val="85"/>
                <w:sz w:val="20"/>
              </w:rPr>
            </w:pPr>
            <w:r w:rsidRPr="000645C6">
              <w:rPr>
                <w:rFonts w:asciiTheme="minorHAnsi" w:hAnsiTheme="minorHAnsi" w:cstheme="minorHAnsi"/>
                <w:b/>
                <w:w w:val="85"/>
                <w:sz w:val="20"/>
              </w:rPr>
              <w:t xml:space="preserve">Saman Shaikh </w:t>
            </w:r>
          </w:p>
          <w:p w:rsidR="000645C6" w:rsidRPr="000645C6" w:rsidRDefault="000645C6" w:rsidP="000645C6">
            <w:pPr>
              <w:pStyle w:val="TableParagraph"/>
              <w:spacing w:before="9" w:line="324" w:lineRule="auto"/>
              <w:ind w:left="367" w:right="354" w:hanging="5"/>
              <w:jc w:val="center"/>
              <w:rPr>
                <w:rFonts w:asciiTheme="minorHAnsi" w:hAnsiTheme="minorHAnsi" w:cstheme="minorHAnsi"/>
                <w:sz w:val="20"/>
              </w:rPr>
            </w:pPr>
            <w:r w:rsidRPr="000645C6">
              <w:rPr>
                <w:rFonts w:asciiTheme="minorHAnsi" w:hAnsiTheme="minorHAnsi" w:cstheme="minorHAnsi"/>
                <w:w w:val="95"/>
                <w:sz w:val="20"/>
              </w:rPr>
              <w:t>Web &amp;</w:t>
            </w:r>
            <w:r w:rsidRPr="000645C6">
              <w:rPr>
                <w:rFonts w:asciiTheme="minorHAnsi" w:hAnsiTheme="minorHAnsi" w:cstheme="minorHAnsi"/>
                <w:spacing w:val="-23"/>
                <w:w w:val="95"/>
                <w:sz w:val="20"/>
              </w:rPr>
              <w:t xml:space="preserve"> </w:t>
            </w:r>
            <w:r w:rsidRPr="000645C6">
              <w:rPr>
                <w:rFonts w:asciiTheme="minorHAnsi" w:hAnsiTheme="minorHAnsi" w:cstheme="minorHAnsi"/>
                <w:w w:val="95"/>
                <w:sz w:val="20"/>
              </w:rPr>
              <w:t xml:space="preserve">Android </w:t>
            </w:r>
            <w:r w:rsidRPr="000645C6">
              <w:rPr>
                <w:rFonts w:asciiTheme="minorHAnsi" w:hAnsiTheme="minorHAnsi" w:cstheme="minorHAnsi"/>
                <w:sz w:val="20"/>
              </w:rPr>
              <w:t>Developer</w:t>
            </w:r>
          </w:p>
        </w:tc>
        <w:tc>
          <w:tcPr>
            <w:tcW w:w="6894" w:type="dxa"/>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spacing w:before="171" w:line="324" w:lineRule="auto"/>
              <w:ind w:left="1128" w:right="396" w:hanging="723"/>
              <w:jc w:val="center"/>
              <w:rPr>
                <w:rFonts w:asciiTheme="minorHAnsi" w:hAnsiTheme="minorHAnsi" w:cstheme="minorHAnsi"/>
                <w:sz w:val="20"/>
              </w:rPr>
            </w:pPr>
            <w:r w:rsidRPr="000645C6">
              <w:rPr>
                <w:rFonts w:asciiTheme="minorHAnsi" w:hAnsiTheme="minorHAnsi" w:cstheme="minorHAnsi"/>
                <w:w w:val="95"/>
                <w:sz w:val="20"/>
              </w:rPr>
              <w:t>Experienced</w:t>
            </w:r>
            <w:r w:rsidRPr="000645C6">
              <w:rPr>
                <w:rFonts w:asciiTheme="minorHAnsi" w:hAnsiTheme="minorHAnsi" w:cstheme="minorHAnsi"/>
                <w:spacing w:val="-38"/>
                <w:w w:val="95"/>
                <w:sz w:val="20"/>
              </w:rPr>
              <w:t xml:space="preserve"> </w:t>
            </w:r>
            <w:r w:rsidRPr="000645C6">
              <w:rPr>
                <w:rFonts w:asciiTheme="minorHAnsi" w:hAnsiTheme="minorHAnsi" w:cstheme="minorHAnsi"/>
                <w:w w:val="95"/>
                <w:sz w:val="20"/>
              </w:rPr>
              <w:t>in</w:t>
            </w:r>
            <w:r w:rsidRPr="000645C6">
              <w:rPr>
                <w:rFonts w:asciiTheme="minorHAnsi" w:hAnsiTheme="minorHAnsi" w:cstheme="minorHAnsi"/>
                <w:spacing w:val="-40"/>
                <w:w w:val="95"/>
                <w:sz w:val="20"/>
              </w:rPr>
              <w:t xml:space="preserve"> </w:t>
            </w:r>
            <w:r w:rsidRPr="000645C6">
              <w:rPr>
                <w:rFonts w:asciiTheme="minorHAnsi" w:hAnsiTheme="minorHAnsi" w:cstheme="minorHAnsi"/>
                <w:w w:val="95"/>
                <w:sz w:val="20"/>
              </w:rPr>
              <w:t>designing</w:t>
            </w:r>
            <w:r w:rsidRPr="000645C6">
              <w:rPr>
                <w:rFonts w:asciiTheme="minorHAnsi" w:hAnsiTheme="minorHAnsi" w:cstheme="minorHAnsi"/>
                <w:spacing w:val="-39"/>
                <w:w w:val="95"/>
                <w:sz w:val="20"/>
              </w:rPr>
              <w:t xml:space="preserve"> </w:t>
            </w:r>
            <w:r w:rsidRPr="000645C6">
              <w:rPr>
                <w:rFonts w:asciiTheme="minorHAnsi" w:hAnsiTheme="minorHAnsi" w:cstheme="minorHAnsi"/>
                <w:w w:val="95"/>
                <w:sz w:val="20"/>
              </w:rPr>
              <w:t>of</w:t>
            </w:r>
            <w:r w:rsidRPr="000645C6">
              <w:rPr>
                <w:rFonts w:asciiTheme="minorHAnsi" w:hAnsiTheme="minorHAnsi" w:cstheme="minorHAnsi"/>
                <w:spacing w:val="-39"/>
                <w:w w:val="95"/>
                <w:sz w:val="20"/>
              </w:rPr>
              <w:t xml:space="preserve"> </w:t>
            </w:r>
            <w:r w:rsidRPr="000645C6">
              <w:rPr>
                <w:rFonts w:asciiTheme="minorHAnsi" w:hAnsiTheme="minorHAnsi" w:cstheme="minorHAnsi"/>
                <w:w w:val="95"/>
                <w:sz w:val="20"/>
              </w:rPr>
              <w:t>websites.</w:t>
            </w:r>
            <w:r w:rsidRPr="000645C6">
              <w:rPr>
                <w:rFonts w:asciiTheme="minorHAnsi" w:hAnsiTheme="minorHAnsi" w:cstheme="minorHAnsi"/>
                <w:spacing w:val="-38"/>
                <w:w w:val="95"/>
                <w:sz w:val="20"/>
              </w:rPr>
              <w:t xml:space="preserve"> </w:t>
            </w:r>
            <w:r w:rsidRPr="000645C6">
              <w:rPr>
                <w:rFonts w:asciiTheme="minorHAnsi" w:hAnsiTheme="minorHAnsi" w:cstheme="minorHAnsi"/>
                <w:w w:val="95"/>
                <w:sz w:val="20"/>
              </w:rPr>
              <w:t>She</w:t>
            </w:r>
            <w:r w:rsidRPr="000645C6">
              <w:rPr>
                <w:rFonts w:asciiTheme="minorHAnsi" w:hAnsiTheme="minorHAnsi" w:cstheme="minorHAnsi"/>
                <w:spacing w:val="-39"/>
                <w:w w:val="95"/>
                <w:sz w:val="20"/>
              </w:rPr>
              <w:t xml:space="preserve"> </w:t>
            </w:r>
            <w:r w:rsidRPr="000645C6">
              <w:rPr>
                <w:rFonts w:asciiTheme="minorHAnsi" w:hAnsiTheme="minorHAnsi" w:cstheme="minorHAnsi"/>
                <w:w w:val="95"/>
                <w:sz w:val="20"/>
              </w:rPr>
              <w:t>has</w:t>
            </w:r>
            <w:r w:rsidRPr="000645C6">
              <w:rPr>
                <w:rFonts w:asciiTheme="minorHAnsi" w:hAnsiTheme="minorHAnsi" w:cstheme="minorHAnsi"/>
                <w:spacing w:val="-39"/>
                <w:w w:val="95"/>
                <w:sz w:val="20"/>
              </w:rPr>
              <w:t xml:space="preserve"> </w:t>
            </w:r>
            <w:r w:rsidRPr="000645C6">
              <w:rPr>
                <w:rFonts w:asciiTheme="minorHAnsi" w:hAnsiTheme="minorHAnsi" w:cstheme="minorHAnsi"/>
                <w:w w:val="95"/>
                <w:sz w:val="20"/>
              </w:rPr>
              <w:t xml:space="preserve">strong UI skills </w:t>
            </w:r>
            <w:r w:rsidRPr="000645C6">
              <w:rPr>
                <w:rFonts w:asciiTheme="minorHAnsi" w:hAnsiTheme="minorHAnsi" w:cstheme="minorHAnsi"/>
                <w:sz w:val="20"/>
              </w:rPr>
              <w:t>which</w:t>
            </w:r>
            <w:r w:rsidRPr="000645C6">
              <w:rPr>
                <w:rFonts w:asciiTheme="minorHAnsi" w:hAnsiTheme="minorHAnsi" w:cstheme="minorHAnsi"/>
                <w:spacing w:val="-28"/>
                <w:sz w:val="20"/>
              </w:rPr>
              <w:t xml:space="preserve"> </w:t>
            </w:r>
            <w:r w:rsidRPr="000645C6">
              <w:rPr>
                <w:rFonts w:asciiTheme="minorHAnsi" w:hAnsiTheme="minorHAnsi" w:cstheme="minorHAnsi"/>
                <w:sz w:val="20"/>
              </w:rPr>
              <w:t>can</w:t>
            </w:r>
            <w:r w:rsidRPr="000645C6">
              <w:rPr>
                <w:rFonts w:asciiTheme="minorHAnsi" w:hAnsiTheme="minorHAnsi" w:cstheme="minorHAnsi"/>
                <w:spacing w:val="-28"/>
                <w:sz w:val="20"/>
              </w:rPr>
              <w:t xml:space="preserve"> </w:t>
            </w:r>
            <w:r w:rsidRPr="000645C6">
              <w:rPr>
                <w:rFonts w:asciiTheme="minorHAnsi" w:hAnsiTheme="minorHAnsi" w:cstheme="minorHAnsi"/>
                <w:sz w:val="20"/>
              </w:rPr>
              <w:t>make</w:t>
            </w:r>
            <w:r w:rsidRPr="000645C6">
              <w:rPr>
                <w:rFonts w:asciiTheme="minorHAnsi" w:hAnsiTheme="minorHAnsi" w:cstheme="minorHAnsi"/>
                <w:spacing w:val="-31"/>
                <w:sz w:val="20"/>
              </w:rPr>
              <w:t xml:space="preserve"> </w:t>
            </w:r>
            <w:r w:rsidRPr="000645C6">
              <w:rPr>
                <w:rFonts w:asciiTheme="minorHAnsi" w:hAnsiTheme="minorHAnsi" w:cstheme="minorHAnsi"/>
                <w:sz w:val="20"/>
              </w:rPr>
              <w:t>a</w:t>
            </w:r>
            <w:r w:rsidRPr="000645C6">
              <w:rPr>
                <w:rFonts w:asciiTheme="minorHAnsi" w:hAnsiTheme="minorHAnsi" w:cstheme="minorHAnsi"/>
                <w:spacing w:val="-28"/>
                <w:sz w:val="20"/>
              </w:rPr>
              <w:t xml:space="preserve"> </w:t>
            </w:r>
            <w:r w:rsidRPr="000645C6">
              <w:rPr>
                <w:rFonts w:asciiTheme="minorHAnsi" w:hAnsiTheme="minorHAnsi" w:cstheme="minorHAnsi"/>
                <w:sz w:val="20"/>
              </w:rPr>
              <w:t>website</w:t>
            </w:r>
            <w:r w:rsidRPr="000645C6">
              <w:rPr>
                <w:rFonts w:asciiTheme="minorHAnsi" w:hAnsiTheme="minorHAnsi" w:cstheme="minorHAnsi"/>
                <w:spacing w:val="-29"/>
                <w:sz w:val="20"/>
              </w:rPr>
              <w:t xml:space="preserve"> </w:t>
            </w:r>
            <w:r w:rsidRPr="000645C6">
              <w:rPr>
                <w:rFonts w:asciiTheme="minorHAnsi" w:hAnsiTheme="minorHAnsi" w:cstheme="minorHAnsi"/>
                <w:sz w:val="20"/>
              </w:rPr>
              <w:t>look</w:t>
            </w:r>
            <w:r w:rsidRPr="000645C6">
              <w:rPr>
                <w:rFonts w:asciiTheme="minorHAnsi" w:hAnsiTheme="minorHAnsi" w:cstheme="minorHAnsi"/>
                <w:spacing w:val="-29"/>
                <w:sz w:val="20"/>
              </w:rPr>
              <w:t xml:space="preserve"> </w:t>
            </w:r>
            <w:r w:rsidRPr="000645C6">
              <w:rPr>
                <w:rFonts w:asciiTheme="minorHAnsi" w:hAnsiTheme="minorHAnsi" w:cstheme="minorHAnsi"/>
                <w:sz w:val="20"/>
              </w:rPr>
              <w:t>more</w:t>
            </w:r>
            <w:r w:rsidRPr="000645C6">
              <w:rPr>
                <w:rFonts w:asciiTheme="minorHAnsi" w:hAnsiTheme="minorHAnsi" w:cstheme="minorHAnsi"/>
                <w:spacing w:val="-29"/>
                <w:sz w:val="20"/>
              </w:rPr>
              <w:t xml:space="preserve"> </w:t>
            </w:r>
            <w:r w:rsidRPr="000645C6">
              <w:rPr>
                <w:rFonts w:asciiTheme="minorHAnsi" w:hAnsiTheme="minorHAnsi" w:cstheme="minorHAnsi"/>
                <w:sz w:val="20"/>
              </w:rPr>
              <w:t>charming.</w:t>
            </w:r>
          </w:p>
        </w:tc>
      </w:tr>
      <w:tr w:rsidR="000645C6" w:rsidRPr="000645C6" w:rsidTr="000645C6">
        <w:trPr>
          <w:trHeight w:val="2764"/>
        </w:trPr>
        <w:tc>
          <w:tcPr>
            <w:tcW w:w="2249" w:type="dxa"/>
            <w:tcBorders>
              <w:bottom w:val="nil"/>
            </w:tcBorders>
          </w:tcPr>
          <w:p w:rsidR="000645C6" w:rsidRPr="000645C6" w:rsidRDefault="000645C6" w:rsidP="00B33C68">
            <w:pPr>
              <w:pStyle w:val="TableParagraph"/>
              <w:ind w:left="277"/>
              <w:rPr>
                <w:rFonts w:asciiTheme="minorHAnsi" w:hAnsiTheme="minorHAnsi" w:cstheme="minorHAnsi"/>
                <w:sz w:val="20"/>
              </w:rPr>
            </w:pPr>
            <w:r w:rsidRPr="000645C6">
              <w:rPr>
                <w:rFonts w:asciiTheme="minorHAnsi" w:hAnsiTheme="minorHAnsi" w:cstheme="minorHAnsi"/>
                <w:noProof/>
                <w:sz w:val="20"/>
                <w:lang w:val="en-GB" w:eastAsia="en-GB" w:bidi="ar-SA"/>
              </w:rPr>
              <w:drawing>
                <wp:inline distT="0" distB="0" distL="0" distR="0" wp14:anchorId="37B1370F" wp14:editId="249A02D5">
                  <wp:extent cx="1101852" cy="1010412"/>
                  <wp:effectExtent l="0" t="0" r="0" b="0"/>
                  <wp:docPr id="8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png"/>
                          <pic:cNvPicPr/>
                        </pic:nvPicPr>
                        <pic:blipFill>
                          <a:blip r:embed="rId35" cstate="print"/>
                          <a:stretch>
                            <a:fillRect/>
                          </a:stretch>
                        </pic:blipFill>
                        <pic:spPr>
                          <a:xfrm>
                            <a:off x="0" y="0"/>
                            <a:ext cx="1101852" cy="1010412"/>
                          </a:xfrm>
                          <a:prstGeom prst="rect">
                            <a:avLst/>
                          </a:prstGeom>
                        </pic:spPr>
                      </pic:pic>
                    </a:graphicData>
                  </a:graphic>
                </wp:inline>
              </w:drawing>
            </w:r>
          </w:p>
          <w:p w:rsidR="000645C6" w:rsidRPr="000645C6" w:rsidRDefault="000645C6" w:rsidP="00B33C68">
            <w:pPr>
              <w:pStyle w:val="TableParagraph"/>
              <w:spacing w:before="50"/>
              <w:ind w:left="108" w:right="100"/>
              <w:jc w:val="center"/>
              <w:rPr>
                <w:rFonts w:asciiTheme="minorHAnsi" w:hAnsiTheme="minorHAnsi" w:cstheme="minorHAnsi"/>
                <w:b/>
                <w:sz w:val="20"/>
              </w:rPr>
            </w:pPr>
            <w:r w:rsidRPr="000645C6">
              <w:rPr>
                <w:rFonts w:asciiTheme="minorHAnsi" w:hAnsiTheme="minorHAnsi" w:cstheme="minorHAnsi"/>
                <w:b/>
                <w:w w:val="95"/>
                <w:sz w:val="20"/>
              </w:rPr>
              <w:t>Gabrielle Menezes</w:t>
            </w:r>
          </w:p>
          <w:p w:rsidR="000645C6" w:rsidRPr="000645C6" w:rsidRDefault="000645C6" w:rsidP="00B33C68">
            <w:pPr>
              <w:pStyle w:val="TableParagraph"/>
              <w:spacing w:before="96"/>
              <w:ind w:left="108" w:right="100"/>
              <w:jc w:val="center"/>
              <w:rPr>
                <w:rFonts w:asciiTheme="minorHAnsi" w:hAnsiTheme="minorHAnsi" w:cstheme="minorHAnsi"/>
                <w:sz w:val="20"/>
              </w:rPr>
            </w:pPr>
            <w:r w:rsidRPr="000645C6">
              <w:rPr>
                <w:rFonts w:asciiTheme="minorHAnsi" w:hAnsiTheme="minorHAnsi" w:cstheme="minorHAnsi"/>
                <w:sz w:val="20"/>
              </w:rPr>
              <w:t>Legal Assistant</w:t>
            </w:r>
          </w:p>
        </w:tc>
        <w:tc>
          <w:tcPr>
            <w:tcW w:w="6894" w:type="dxa"/>
            <w:tcBorders>
              <w:bottom w:val="nil"/>
            </w:tcBorders>
          </w:tcPr>
          <w:p w:rsidR="000645C6" w:rsidRPr="000645C6" w:rsidRDefault="000645C6" w:rsidP="00B33C68">
            <w:pPr>
              <w:pStyle w:val="TableParagraph"/>
              <w:rPr>
                <w:rFonts w:asciiTheme="minorHAnsi" w:hAnsiTheme="minorHAnsi" w:cstheme="minorHAnsi"/>
                <w:sz w:val="20"/>
              </w:rPr>
            </w:pPr>
          </w:p>
          <w:p w:rsidR="000645C6" w:rsidRPr="000645C6" w:rsidRDefault="000645C6" w:rsidP="00B33C68">
            <w:pPr>
              <w:pStyle w:val="TableParagraph"/>
              <w:rPr>
                <w:rFonts w:asciiTheme="minorHAnsi" w:hAnsiTheme="minorHAnsi" w:cstheme="minorHAnsi"/>
                <w:sz w:val="20"/>
              </w:rPr>
            </w:pPr>
          </w:p>
          <w:p w:rsidR="000645C6" w:rsidRPr="000645C6" w:rsidRDefault="000645C6" w:rsidP="00B33C68">
            <w:pPr>
              <w:pStyle w:val="TableParagraph"/>
              <w:rPr>
                <w:rFonts w:asciiTheme="minorHAnsi" w:hAnsiTheme="minorHAnsi" w:cstheme="minorHAnsi"/>
                <w:sz w:val="20"/>
              </w:rPr>
            </w:pPr>
          </w:p>
          <w:p w:rsidR="000645C6" w:rsidRPr="000645C6" w:rsidRDefault="000645C6" w:rsidP="00B33C68">
            <w:pPr>
              <w:pStyle w:val="TableParagraph"/>
              <w:spacing w:before="185" w:line="324" w:lineRule="auto"/>
              <w:ind w:left="136" w:right="127"/>
              <w:jc w:val="center"/>
              <w:rPr>
                <w:rFonts w:asciiTheme="minorHAnsi" w:hAnsiTheme="minorHAnsi" w:cstheme="minorHAnsi"/>
                <w:sz w:val="20"/>
              </w:rPr>
            </w:pPr>
            <w:r w:rsidRPr="000645C6">
              <w:rPr>
                <w:rFonts w:asciiTheme="minorHAnsi" w:hAnsiTheme="minorHAnsi" w:cstheme="minorHAnsi"/>
                <w:w w:val="95"/>
                <w:sz w:val="20"/>
              </w:rPr>
              <w:t>Gabrielle</w:t>
            </w:r>
            <w:r w:rsidRPr="000645C6">
              <w:rPr>
                <w:rFonts w:asciiTheme="minorHAnsi" w:hAnsiTheme="minorHAnsi" w:cstheme="minorHAnsi"/>
                <w:spacing w:val="-26"/>
                <w:w w:val="95"/>
                <w:sz w:val="20"/>
              </w:rPr>
              <w:t xml:space="preserve"> </w:t>
            </w:r>
            <w:r w:rsidRPr="000645C6">
              <w:rPr>
                <w:rFonts w:asciiTheme="minorHAnsi" w:hAnsiTheme="minorHAnsi" w:cstheme="minorHAnsi"/>
                <w:w w:val="95"/>
                <w:sz w:val="20"/>
              </w:rPr>
              <w:t>having</w:t>
            </w:r>
            <w:r w:rsidRPr="000645C6">
              <w:rPr>
                <w:rFonts w:asciiTheme="minorHAnsi" w:hAnsiTheme="minorHAnsi" w:cstheme="minorHAnsi"/>
                <w:spacing w:val="-23"/>
                <w:w w:val="95"/>
                <w:sz w:val="20"/>
              </w:rPr>
              <w:t xml:space="preserve"> </w:t>
            </w:r>
            <w:r w:rsidRPr="000645C6">
              <w:rPr>
                <w:rFonts w:asciiTheme="minorHAnsi" w:hAnsiTheme="minorHAnsi" w:cstheme="minorHAnsi"/>
                <w:w w:val="95"/>
                <w:sz w:val="20"/>
              </w:rPr>
              <w:t>knowledge</w:t>
            </w:r>
            <w:r w:rsidRPr="000645C6">
              <w:rPr>
                <w:rFonts w:asciiTheme="minorHAnsi" w:hAnsiTheme="minorHAnsi" w:cstheme="minorHAnsi"/>
                <w:spacing w:val="-24"/>
                <w:w w:val="95"/>
                <w:sz w:val="20"/>
              </w:rPr>
              <w:t xml:space="preserve"> </w:t>
            </w:r>
            <w:r w:rsidRPr="000645C6">
              <w:rPr>
                <w:rFonts w:asciiTheme="minorHAnsi" w:hAnsiTheme="minorHAnsi" w:cstheme="minorHAnsi"/>
                <w:w w:val="95"/>
                <w:sz w:val="20"/>
              </w:rPr>
              <w:t>in</w:t>
            </w:r>
            <w:r w:rsidRPr="000645C6">
              <w:rPr>
                <w:rFonts w:asciiTheme="minorHAnsi" w:hAnsiTheme="minorHAnsi" w:cstheme="minorHAnsi"/>
                <w:spacing w:val="-24"/>
                <w:w w:val="95"/>
                <w:sz w:val="20"/>
              </w:rPr>
              <w:t xml:space="preserve"> </w:t>
            </w:r>
            <w:r w:rsidRPr="000645C6">
              <w:rPr>
                <w:rFonts w:asciiTheme="minorHAnsi" w:hAnsiTheme="minorHAnsi" w:cstheme="minorHAnsi"/>
                <w:w w:val="95"/>
                <w:sz w:val="20"/>
              </w:rPr>
              <w:t>contract</w:t>
            </w:r>
            <w:r w:rsidRPr="000645C6">
              <w:rPr>
                <w:rFonts w:asciiTheme="minorHAnsi" w:hAnsiTheme="minorHAnsi" w:cstheme="minorHAnsi"/>
                <w:spacing w:val="-24"/>
                <w:w w:val="95"/>
                <w:sz w:val="20"/>
              </w:rPr>
              <w:t xml:space="preserve"> </w:t>
            </w:r>
            <w:r w:rsidRPr="000645C6">
              <w:rPr>
                <w:rFonts w:asciiTheme="minorHAnsi" w:hAnsiTheme="minorHAnsi" w:cstheme="minorHAnsi"/>
                <w:w w:val="95"/>
                <w:sz w:val="20"/>
              </w:rPr>
              <w:t>laws</w:t>
            </w:r>
            <w:r w:rsidRPr="000645C6">
              <w:rPr>
                <w:rFonts w:asciiTheme="minorHAnsi" w:hAnsiTheme="minorHAnsi" w:cstheme="minorHAnsi"/>
                <w:spacing w:val="-25"/>
                <w:w w:val="95"/>
                <w:sz w:val="20"/>
              </w:rPr>
              <w:t xml:space="preserve"> </w:t>
            </w:r>
            <w:r w:rsidRPr="000645C6">
              <w:rPr>
                <w:rFonts w:asciiTheme="minorHAnsi" w:hAnsiTheme="minorHAnsi" w:cstheme="minorHAnsi"/>
                <w:w w:val="95"/>
                <w:sz w:val="20"/>
              </w:rPr>
              <w:t>is</w:t>
            </w:r>
            <w:r w:rsidRPr="000645C6">
              <w:rPr>
                <w:rFonts w:asciiTheme="minorHAnsi" w:hAnsiTheme="minorHAnsi" w:cstheme="minorHAnsi"/>
                <w:spacing w:val="-24"/>
                <w:w w:val="95"/>
                <w:sz w:val="20"/>
              </w:rPr>
              <w:t xml:space="preserve"> </w:t>
            </w:r>
            <w:r w:rsidRPr="000645C6">
              <w:rPr>
                <w:rFonts w:asciiTheme="minorHAnsi" w:hAnsiTheme="minorHAnsi" w:cstheme="minorHAnsi"/>
                <w:w w:val="95"/>
                <w:sz w:val="20"/>
              </w:rPr>
              <w:t>our</w:t>
            </w:r>
            <w:r w:rsidRPr="000645C6">
              <w:rPr>
                <w:rFonts w:asciiTheme="minorHAnsi" w:hAnsiTheme="minorHAnsi" w:cstheme="minorHAnsi"/>
                <w:spacing w:val="-24"/>
                <w:w w:val="95"/>
                <w:sz w:val="20"/>
              </w:rPr>
              <w:t xml:space="preserve"> </w:t>
            </w:r>
            <w:r w:rsidRPr="000645C6">
              <w:rPr>
                <w:rFonts w:asciiTheme="minorHAnsi" w:hAnsiTheme="minorHAnsi" w:cstheme="minorHAnsi"/>
                <w:w w:val="95"/>
                <w:sz w:val="20"/>
              </w:rPr>
              <w:t>assistant</w:t>
            </w:r>
            <w:r w:rsidRPr="000645C6">
              <w:rPr>
                <w:rFonts w:asciiTheme="minorHAnsi" w:hAnsiTheme="minorHAnsi" w:cstheme="minorHAnsi"/>
                <w:spacing w:val="-25"/>
                <w:w w:val="95"/>
                <w:sz w:val="20"/>
              </w:rPr>
              <w:t xml:space="preserve"> </w:t>
            </w:r>
            <w:r w:rsidRPr="000645C6">
              <w:rPr>
                <w:rFonts w:asciiTheme="minorHAnsi" w:hAnsiTheme="minorHAnsi" w:cstheme="minorHAnsi"/>
                <w:w w:val="95"/>
                <w:sz w:val="20"/>
              </w:rPr>
              <w:t>in</w:t>
            </w:r>
            <w:r w:rsidRPr="000645C6">
              <w:rPr>
                <w:rFonts w:asciiTheme="minorHAnsi" w:hAnsiTheme="minorHAnsi" w:cstheme="minorHAnsi"/>
                <w:spacing w:val="-25"/>
                <w:w w:val="95"/>
                <w:sz w:val="20"/>
              </w:rPr>
              <w:t xml:space="preserve"> </w:t>
            </w:r>
            <w:r w:rsidRPr="000645C6">
              <w:rPr>
                <w:rFonts w:asciiTheme="minorHAnsi" w:hAnsiTheme="minorHAnsi" w:cstheme="minorHAnsi"/>
                <w:w w:val="95"/>
                <w:sz w:val="20"/>
              </w:rPr>
              <w:t>our drafting</w:t>
            </w:r>
            <w:r w:rsidRPr="000645C6">
              <w:rPr>
                <w:rFonts w:asciiTheme="minorHAnsi" w:hAnsiTheme="minorHAnsi" w:cstheme="minorHAnsi"/>
                <w:spacing w:val="-21"/>
                <w:w w:val="95"/>
                <w:sz w:val="20"/>
              </w:rPr>
              <w:t xml:space="preserve"> </w:t>
            </w:r>
            <w:r w:rsidRPr="000645C6">
              <w:rPr>
                <w:rFonts w:asciiTheme="minorHAnsi" w:hAnsiTheme="minorHAnsi" w:cstheme="minorHAnsi"/>
                <w:w w:val="95"/>
                <w:sz w:val="20"/>
              </w:rPr>
              <w:t>team</w:t>
            </w:r>
            <w:r w:rsidRPr="000645C6">
              <w:rPr>
                <w:rFonts w:asciiTheme="minorHAnsi" w:hAnsiTheme="minorHAnsi" w:cstheme="minorHAnsi"/>
                <w:spacing w:val="-20"/>
                <w:w w:val="95"/>
                <w:sz w:val="20"/>
              </w:rPr>
              <w:t xml:space="preserve"> </w:t>
            </w:r>
            <w:r w:rsidRPr="000645C6">
              <w:rPr>
                <w:rFonts w:asciiTheme="minorHAnsi" w:hAnsiTheme="minorHAnsi" w:cstheme="minorHAnsi"/>
                <w:w w:val="95"/>
                <w:sz w:val="20"/>
              </w:rPr>
              <w:t>and</w:t>
            </w:r>
            <w:r w:rsidRPr="000645C6">
              <w:rPr>
                <w:rFonts w:asciiTheme="minorHAnsi" w:hAnsiTheme="minorHAnsi" w:cstheme="minorHAnsi"/>
                <w:spacing w:val="-20"/>
                <w:w w:val="95"/>
                <w:sz w:val="20"/>
              </w:rPr>
              <w:t xml:space="preserve"> </w:t>
            </w:r>
            <w:r w:rsidRPr="000645C6">
              <w:rPr>
                <w:rFonts w:asciiTheme="minorHAnsi" w:hAnsiTheme="minorHAnsi" w:cstheme="minorHAnsi"/>
                <w:w w:val="95"/>
                <w:sz w:val="20"/>
              </w:rPr>
              <w:t>for</w:t>
            </w:r>
            <w:r w:rsidRPr="000645C6">
              <w:rPr>
                <w:rFonts w:asciiTheme="minorHAnsi" w:hAnsiTheme="minorHAnsi" w:cstheme="minorHAnsi"/>
                <w:spacing w:val="-21"/>
                <w:w w:val="95"/>
                <w:sz w:val="20"/>
              </w:rPr>
              <w:t xml:space="preserve"> </w:t>
            </w:r>
            <w:r w:rsidRPr="000645C6">
              <w:rPr>
                <w:rFonts w:asciiTheme="minorHAnsi" w:hAnsiTheme="minorHAnsi" w:cstheme="minorHAnsi"/>
                <w:w w:val="95"/>
                <w:sz w:val="20"/>
              </w:rPr>
              <w:t>legal</w:t>
            </w:r>
            <w:r w:rsidRPr="000645C6">
              <w:rPr>
                <w:rFonts w:asciiTheme="minorHAnsi" w:hAnsiTheme="minorHAnsi" w:cstheme="minorHAnsi"/>
                <w:spacing w:val="-19"/>
                <w:w w:val="95"/>
                <w:sz w:val="20"/>
              </w:rPr>
              <w:t xml:space="preserve"> </w:t>
            </w:r>
            <w:r w:rsidRPr="000645C6">
              <w:rPr>
                <w:rFonts w:asciiTheme="minorHAnsi" w:hAnsiTheme="minorHAnsi" w:cstheme="minorHAnsi"/>
                <w:w w:val="95"/>
                <w:sz w:val="20"/>
              </w:rPr>
              <w:t>research</w:t>
            </w:r>
            <w:r w:rsidRPr="000645C6">
              <w:rPr>
                <w:rFonts w:asciiTheme="minorHAnsi" w:hAnsiTheme="minorHAnsi" w:cstheme="minorHAnsi"/>
                <w:spacing w:val="-18"/>
                <w:w w:val="95"/>
                <w:sz w:val="20"/>
              </w:rPr>
              <w:t xml:space="preserve"> </w:t>
            </w:r>
            <w:r w:rsidRPr="000645C6">
              <w:rPr>
                <w:rFonts w:asciiTheme="minorHAnsi" w:hAnsiTheme="minorHAnsi" w:cstheme="minorHAnsi"/>
                <w:w w:val="95"/>
                <w:sz w:val="20"/>
              </w:rPr>
              <w:t>related</w:t>
            </w:r>
            <w:r w:rsidRPr="000645C6">
              <w:rPr>
                <w:rFonts w:asciiTheme="minorHAnsi" w:hAnsiTheme="minorHAnsi" w:cstheme="minorHAnsi"/>
                <w:spacing w:val="-18"/>
                <w:w w:val="95"/>
                <w:sz w:val="20"/>
              </w:rPr>
              <w:t xml:space="preserve"> </w:t>
            </w:r>
            <w:r w:rsidRPr="000645C6">
              <w:rPr>
                <w:rFonts w:asciiTheme="minorHAnsi" w:hAnsiTheme="minorHAnsi" w:cstheme="minorHAnsi"/>
                <w:w w:val="95"/>
                <w:sz w:val="20"/>
              </w:rPr>
              <w:t>to</w:t>
            </w:r>
            <w:r w:rsidRPr="000645C6">
              <w:rPr>
                <w:rFonts w:asciiTheme="minorHAnsi" w:hAnsiTheme="minorHAnsi" w:cstheme="minorHAnsi"/>
                <w:spacing w:val="-18"/>
                <w:w w:val="95"/>
                <w:sz w:val="20"/>
              </w:rPr>
              <w:t xml:space="preserve"> </w:t>
            </w:r>
            <w:r w:rsidRPr="000645C6">
              <w:rPr>
                <w:rFonts w:asciiTheme="minorHAnsi" w:hAnsiTheme="minorHAnsi" w:cstheme="minorHAnsi"/>
                <w:w w:val="95"/>
                <w:sz w:val="20"/>
              </w:rPr>
              <w:t xml:space="preserve">crypto-currencies </w:t>
            </w:r>
            <w:r w:rsidRPr="000645C6">
              <w:rPr>
                <w:rFonts w:asciiTheme="minorHAnsi" w:hAnsiTheme="minorHAnsi" w:cstheme="minorHAnsi"/>
                <w:sz w:val="20"/>
              </w:rPr>
              <w:t>and contractual</w:t>
            </w:r>
            <w:r w:rsidRPr="000645C6">
              <w:rPr>
                <w:rFonts w:asciiTheme="minorHAnsi" w:hAnsiTheme="minorHAnsi" w:cstheme="minorHAnsi"/>
                <w:spacing w:val="-34"/>
                <w:sz w:val="20"/>
              </w:rPr>
              <w:t xml:space="preserve"> </w:t>
            </w:r>
            <w:r w:rsidRPr="000645C6">
              <w:rPr>
                <w:rFonts w:asciiTheme="minorHAnsi" w:hAnsiTheme="minorHAnsi" w:cstheme="minorHAnsi"/>
                <w:sz w:val="20"/>
              </w:rPr>
              <w:t>legalities.</w:t>
            </w:r>
          </w:p>
        </w:tc>
      </w:tr>
      <w:tr w:rsidR="000645C6" w:rsidRP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436B6AB0" wp14:editId="0AE8BC74">
                  <wp:extent cx="1061967" cy="1073426"/>
                  <wp:effectExtent l="0" t="0" r="5080" b="0"/>
                  <wp:docPr id="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1.png"/>
                          <pic:cNvPicPr/>
                        </pic:nvPicPr>
                        <pic:blipFill>
                          <a:blip r:embed="rId36" cstate="print"/>
                          <a:stretch>
                            <a:fillRect/>
                          </a:stretch>
                        </pic:blipFill>
                        <pic:spPr>
                          <a:xfrm>
                            <a:off x="0" y="0"/>
                            <a:ext cx="1060971" cy="1072419"/>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Sweety Dixit</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Graphic Designer &amp; 3D Animator</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Conceptualization and design of character and objects, animation and other graphic art.</w:t>
            </w: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Creating Professional art portfolio that illustrates the range of skills.</w:t>
            </w:r>
          </w:p>
        </w:tc>
      </w:tr>
      <w:tr w:rsidR="000645C6" w:rsidRP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1D9271CE" wp14:editId="1624A024">
                  <wp:extent cx="1172908" cy="1208722"/>
                  <wp:effectExtent l="0" t="0" r="0" b="0"/>
                  <wp:docPr id="9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2.png"/>
                          <pic:cNvPicPr/>
                        </pic:nvPicPr>
                        <pic:blipFill>
                          <a:blip r:embed="rId37" cstate="print"/>
                          <a:stretch>
                            <a:fillRect/>
                          </a:stretch>
                        </pic:blipFill>
                        <pic:spPr>
                          <a:xfrm>
                            <a:off x="0" y="0"/>
                            <a:ext cx="1172908" cy="1208722"/>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Amit Sharma</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3D &amp; VFX Artist</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Experienced in Graphics Designing, 3d Modelling, visualize &amp; Video editing skills.</w:t>
            </w:r>
          </w:p>
        </w:tc>
      </w:tr>
      <w:tr w:rsidR="000645C6" w:rsidRP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lastRenderedPageBreak/>
              <w:drawing>
                <wp:inline distT="0" distB="0" distL="0" distR="0" wp14:anchorId="16203051" wp14:editId="6BEA3F7B">
                  <wp:extent cx="1211580" cy="1170432"/>
                  <wp:effectExtent l="0" t="0" r="0" b="0"/>
                  <wp:docPr id="9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3.png"/>
                          <pic:cNvPicPr/>
                        </pic:nvPicPr>
                        <pic:blipFill>
                          <a:blip r:embed="rId38" cstate="print"/>
                          <a:stretch>
                            <a:fillRect/>
                          </a:stretch>
                        </pic:blipFill>
                        <pic:spPr>
                          <a:xfrm>
                            <a:off x="0" y="0"/>
                            <a:ext cx="1211580" cy="1170432"/>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Anisha Jai</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Human Resource Manager</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Responsible for recruiting, screening and placing workers. Human Resources Managers plan direct and coordinate the administrative functions of an organization. Explaining human resources policies, procedures , laws and standards to new and existing employees.</w:t>
            </w:r>
          </w:p>
        </w:tc>
      </w:tr>
      <w:tr w:rsid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14924A65" wp14:editId="4B3CD025">
                  <wp:extent cx="1146048" cy="1114710"/>
                  <wp:effectExtent l="0" t="0" r="0" b="0"/>
                  <wp:docPr id="9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4.png"/>
                          <pic:cNvPicPr/>
                        </pic:nvPicPr>
                        <pic:blipFill>
                          <a:blip r:embed="rId39" cstate="print"/>
                          <a:stretch>
                            <a:fillRect/>
                          </a:stretch>
                        </pic:blipFill>
                        <pic:spPr>
                          <a:xfrm>
                            <a:off x="0" y="0"/>
                            <a:ext cx="1146048" cy="1114710"/>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Naina Jude</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Public Relations</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Provides voice-over and writes content for information videos about TWEX.</w:t>
            </w:r>
          </w:p>
        </w:tc>
      </w:tr>
      <w:tr w:rsid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7709F1E8" wp14:editId="539242A6">
                  <wp:extent cx="1074419" cy="1074420"/>
                  <wp:effectExtent l="0" t="0" r="0" b="0"/>
                  <wp:docPr id="10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5.png"/>
                          <pic:cNvPicPr/>
                        </pic:nvPicPr>
                        <pic:blipFill>
                          <a:blip r:embed="rId40" cstate="print"/>
                          <a:stretch>
                            <a:fillRect/>
                          </a:stretch>
                        </pic:blipFill>
                        <pic:spPr>
                          <a:xfrm>
                            <a:off x="0" y="0"/>
                            <a:ext cx="1074419" cy="1074420"/>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Shraddha Gund</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Social Media Executive</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Responsible for handling Social Media Platform for TWEX. Increasing reach and amplifying marketing of TWEX.</w:t>
            </w:r>
          </w:p>
        </w:tc>
      </w:tr>
      <w:tr w:rsidR="000645C6" w:rsidTr="000645C6">
        <w:trPr>
          <w:trHeight w:val="2764"/>
        </w:trPr>
        <w:tc>
          <w:tcPr>
            <w:tcW w:w="2249"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2D13AD67" wp14:editId="66F00CC0">
                  <wp:extent cx="993913" cy="993913"/>
                  <wp:effectExtent l="0" t="0" r="0" b="0"/>
                  <wp:docPr id="10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6.png"/>
                          <pic:cNvPicPr/>
                        </pic:nvPicPr>
                        <pic:blipFill>
                          <a:blip r:embed="rId41" cstate="print"/>
                          <a:stretch>
                            <a:fillRect/>
                          </a:stretch>
                        </pic:blipFill>
                        <pic:spPr>
                          <a:xfrm>
                            <a:off x="0" y="0"/>
                            <a:ext cx="993228" cy="993228"/>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Gipsy Gupta</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Social Media Executive</w:t>
            </w:r>
          </w:p>
        </w:tc>
        <w:tc>
          <w:tcPr>
            <w:tcW w:w="6894" w:type="dxa"/>
            <w:tcBorders>
              <w:top w:val="single" w:sz="4" w:space="0" w:color="000000"/>
              <w:left w:val="single" w:sz="4" w:space="0" w:color="000000"/>
              <w:bottom w:val="nil"/>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Responsible for building TWEX as a brand. Promoting TWEX on Social Media platforms.</w:t>
            </w:r>
          </w:p>
        </w:tc>
      </w:tr>
      <w:tr w:rsidR="000645C6" w:rsidTr="00A52579">
        <w:trPr>
          <w:trHeight w:val="2400"/>
        </w:trPr>
        <w:tc>
          <w:tcPr>
            <w:tcW w:w="2249" w:type="dxa"/>
            <w:tcBorders>
              <w:top w:val="single" w:sz="4" w:space="0" w:color="000000"/>
              <w:left w:val="single" w:sz="4" w:space="0" w:color="000000"/>
              <w:bottom w:val="single" w:sz="4" w:space="0" w:color="auto"/>
              <w:right w:val="single" w:sz="4" w:space="0" w:color="000000"/>
            </w:tcBorders>
          </w:tcPr>
          <w:p w:rsidR="000645C6" w:rsidRPr="000645C6" w:rsidRDefault="000645C6" w:rsidP="00A52579">
            <w:pPr>
              <w:pStyle w:val="TableParagraph"/>
              <w:ind w:left="277"/>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drawing>
                <wp:inline distT="0" distB="0" distL="0" distR="0" wp14:anchorId="222614C4" wp14:editId="29F77613">
                  <wp:extent cx="1045407" cy="1049572"/>
                  <wp:effectExtent l="0" t="0" r="2540" b="0"/>
                  <wp:docPr id="10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7.png"/>
                          <pic:cNvPicPr/>
                        </pic:nvPicPr>
                        <pic:blipFill>
                          <a:blip r:embed="rId42" cstate="print"/>
                          <a:stretch>
                            <a:fillRect/>
                          </a:stretch>
                        </pic:blipFill>
                        <pic:spPr>
                          <a:xfrm>
                            <a:off x="0" y="0"/>
                            <a:ext cx="1047766" cy="1051941"/>
                          </a:xfrm>
                          <a:prstGeom prst="rect">
                            <a:avLst/>
                          </a:prstGeom>
                        </pic:spPr>
                      </pic:pic>
                    </a:graphicData>
                  </a:graphic>
                </wp:inline>
              </w:drawing>
            </w:r>
          </w:p>
          <w:p w:rsidR="000645C6" w:rsidRPr="00585449" w:rsidRDefault="000645C6" w:rsidP="000645C6">
            <w:pPr>
              <w:pStyle w:val="TableParagraph"/>
              <w:ind w:left="277"/>
              <w:jc w:val="center"/>
              <w:rPr>
                <w:rFonts w:asciiTheme="minorHAnsi" w:hAnsiTheme="minorHAnsi" w:cstheme="minorHAnsi"/>
                <w:b/>
                <w:noProof/>
                <w:sz w:val="20"/>
                <w:lang w:val="en-GB" w:eastAsia="en-GB" w:bidi="ar-SA"/>
              </w:rPr>
            </w:pPr>
            <w:r w:rsidRPr="00585449">
              <w:rPr>
                <w:rFonts w:asciiTheme="minorHAnsi" w:hAnsiTheme="minorHAnsi" w:cstheme="minorHAnsi"/>
                <w:b/>
                <w:noProof/>
                <w:sz w:val="20"/>
                <w:lang w:val="en-GB" w:eastAsia="en-GB" w:bidi="ar-SA"/>
              </w:rPr>
              <w:t>Tabassum Hashmi</w:t>
            </w:r>
          </w:p>
          <w:p w:rsidR="000645C6" w:rsidRPr="000645C6" w:rsidRDefault="000645C6" w:rsidP="000645C6">
            <w:pPr>
              <w:pStyle w:val="TableParagraph"/>
              <w:ind w:left="277"/>
              <w:jc w:val="center"/>
              <w:rPr>
                <w:rFonts w:asciiTheme="minorHAnsi" w:hAnsiTheme="minorHAnsi" w:cstheme="minorHAnsi"/>
                <w:noProof/>
                <w:sz w:val="20"/>
                <w:lang w:val="en-GB" w:eastAsia="en-GB" w:bidi="ar-SA"/>
              </w:rPr>
            </w:pPr>
            <w:r w:rsidRPr="000645C6">
              <w:rPr>
                <w:rFonts w:asciiTheme="minorHAnsi" w:hAnsiTheme="minorHAnsi" w:cstheme="minorHAnsi"/>
                <w:noProof/>
                <w:sz w:val="20"/>
                <w:lang w:val="en-GB" w:eastAsia="en-GB" w:bidi="ar-SA"/>
              </w:rPr>
              <w:t>Social Media Executive</w:t>
            </w:r>
          </w:p>
        </w:tc>
        <w:tc>
          <w:tcPr>
            <w:tcW w:w="6894" w:type="dxa"/>
            <w:tcBorders>
              <w:top w:val="single" w:sz="4" w:space="0" w:color="000000"/>
              <w:left w:val="single" w:sz="4" w:space="0" w:color="000000"/>
              <w:bottom w:val="single" w:sz="4" w:space="0" w:color="auto"/>
              <w:right w:val="single" w:sz="4" w:space="0" w:color="000000"/>
            </w:tcBorders>
          </w:tcPr>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Increase of visibility of TWEX on social platform.</w:t>
            </w:r>
          </w:p>
          <w:p w:rsidR="000645C6" w:rsidRPr="000645C6" w:rsidRDefault="000645C6" w:rsidP="000645C6">
            <w:pPr>
              <w:pStyle w:val="TableParagraph"/>
              <w:jc w:val="center"/>
              <w:rPr>
                <w:rFonts w:asciiTheme="minorHAnsi" w:hAnsiTheme="minorHAnsi" w:cstheme="minorHAnsi"/>
                <w:sz w:val="20"/>
              </w:rPr>
            </w:pPr>
            <w:r w:rsidRPr="000645C6">
              <w:rPr>
                <w:rFonts w:asciiTheme="minorHAnsi" w:hAnsiTheme="minorHAnsi" w:cstheme="minorHAnsi"/>
                <w:sz w:val="20"/>
              </w:rPr>
              <w:t>Creating content and analyzing the performance of TWEX on social media.</w:t>
            </w:r>
          </w:p>
        </w:tc>
      </w:tr>
    </w:tbl>
    <w:p w:rsidR="00E61747" w:rsidRPr="00E61747" w:rsidRDefault="00E61747" w:rsidP="00E61747"/>
    <w:p w:rsidR="000645C6" w:rsidRPr="00961DD9" w:rsidRDefault="000645C6" w:rsidP="000645C6">
      <w:pPr>
        <w:spacing w:before="55"/>
        <w:rPr>
          <w:b/>
          <w:sz w:val="24"/>
          <w:lang w:val="en-US" w:bidi="en-US"/>
        </w:rPr>
      </w:pPr>
      <w:r w:rsidRPr="00961DD9">
        <w:rPr>
          <w:b/>
          <w:sz w:val="24"/>
          <w:lang w:val="en-US" w:bidi="en-US"/>
        </w:rPr>
        <w:lastRenderedPageBreak/>
        <w:t>Board of Advisors</w:t>
      </w:r>
    </w:p>
    <w:p w:rsidR="000645C6" w:rsidRDefault="000645C6" w:rsidP="000645C6">
      <w:pPr>
        <w:spacing w:before="55"/>
        <w:rPr>
          <w:lang w:val="en-US" w:bidi="en-US"/>
        </w:rPr>
      </w:pPr>
      <w:r w:rsidRPr="000645C6">
        <w:rPr>
          <w:lang w:val="en-US" w:bidi="en-US"/>
        </w:rPr>
        <w:t>TWEX has a strong advisory board of subject matter experts who provides strategic advice to the management.</w:t>
      </w:r>
    </w:p>
    <w:tbl>
      <w:tblPr>
        <w:tblW w:w="9214" w:type="dxa"/>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6948"/>
      </w:tblGrid>
      <w:tr w:rsidR="00961DD9" w:rsidRPr="00961DD9" w:rsidTr="00DD18F0">
        <w:trPr>
          <w:trHeight w:val="3720"/>
          <w:jc w:val="center"/>
        </w:trPr>
        <w:tc>
          <w:tcPr>
            <w:tcW w:w="2266" w:type="dxa"/>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15798CB3" wp14:editId="731761AD">
                  <wp:extent cx="1074420" cy="1110996"/>
                  <wp:effectExtent l="0" t="0" r="0" b="0"/>
                  <wp:docPr id="10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8.png"/>
                          <pic:cNvPicPr/>
                        </pic:nvPicPr>
                        <pic:blipFill>
                          <a:blip r:embed="rId43" cstate="print"/>
                          <a:stretch>
                            <a:fillRect/>
                          </a:stretch>
                        </pic:blipFill>
                        <pic:spPr>
                          <a:xfrm>
                            <a:off x="0" y="0"/>
                            <a:ext cx="1074420" cy="1110996"/>
                          </a:xfrm>
                          <a:prstGeom prst="rect">
                            <a:avLst/>
                          </a:prstGeom>
                        </pic:spPr>
                      </pic:pic>
                    </a:graphicData>
                  </a:graphic>
                </wp:inline>
              </w:drawing>
            </w:r>
          </w:p>
          <w:p w:rsidR="00961DD9" w:rsidRPr="00961DD9" w:rsidRDefault="00961DD9" w:rsidP="00961DD9">
            <w:pPr>
              <w:spacing w:before="55"/>
              <w:jc w:val="center"/>
              <w:rPr>
                <w:sz w:val="20"/>
                <w:lang w:val="en-US" w:bidi="en-US"/>
              </w:rPr>
            </w:pPr>
            <w:r w:rsidRPr="00961DD9">
              <w:rPr>
                <w:b/>
                <w:sz w:val="20"/>
                <w:lang w:val="en-US" w:bidi="en-US"/>
              </w:rPr>
              <w:t xml:space="preserve">Christophe Ozcan </w:t>
            </w:r>
            <w:r w:rsidRPr="00961DD9">
              <w:rPr>
                <w:sz w:val="20"/>
                <w:lang w:val="en-US" w:bidi="en-US"/>
              </w:rPr>
              <w:t>Blockchain Technical Advisor</w:t>
            </w:r>
          </w:p>
        </w:tc>
        <w:tc>
          <w:tcPr>
            <w:tcW w:w="6948" w:type="dxa"/>
          </w:tcPr>
          <w:p w:rsid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Christophe is an experienced advisor and entrepreneur on Blockchain Ecosystem. He is an active participant of Blockchain community by promoting the technology through his interventions.</w:t>
            </w:r>
          </w:p>
          <w:p w:rsidR="00961DD9" w:rsidRPr="00961DD9" w:rsidRDefault="00961DD9" w:rsidP="00961DD9">
            <w:pPr>
              <w:spacing w:before="55"/>
              <w:jc w:val="center"/>
              <w:rPr>
                <w:sz w:val="20"/>
                <w:lang w:val="en-US" w:bidi="en-US"/>
              </w:rPr>
            </w:pPr>
            <w:r w:rsidRPr="00961DD9">
              <w:rPr>
                <w:sz w:val="20"/>
                <w:lang w:val="en-US" w:bidi="en-US"/>
              </w:rPr>
              <w:t>CEO of Crypto4All a Blockchain consulting company and also an expert member of ISO/TC-307 committee for international standardization of Blockchain and distributed ledger technologies.</w:t>
            </w:r>
          </w:p>
          <w:p w:rsidR="00961DD9" w:rsidRPr="00961DD9" w:rsidRDefault="00961DD9" w:rsidP="00961DD9">
            <w:pPr>
              <w:spacing w:before="55"/>
              <w:jc w:val="center"/>
              <w:rPr>
                <w:sz w:val="20"/>
                <w:lang w:val="en-US" w:bidi="en-US"/>
              </w:rPr>
            </w:pPr>
            <w:r w:rsidRPr="00961DD9">
              <w:rPr>
                <w:sz w:val="20"/>
                <w:lang w:val="en-US" w:bidi="en-US"/>
              </w:rPr>
              <w:t>His interest in Blockchain technology began back in 2013 when he discovered Bitcoin and started to become a miner of crypto- currencies with his own mining rig.</w:t>
            </w:r>
          </w:p>
        </w:tc>
      </w:tr>
      <w:tr w:rsidR="00961DD9" w:rsidRPr="00961DD9" w:rsidTr="00DD18F0">
        <w:trPr>
          <w:trHeight w:val="3547"/>
          <w:jc w:val="center"/>
        </w:trPr>
        <w:tc>
          <w:tcPr>
            <w:tcW w:w="2266" w:type="dxa"/>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630B21F5" wp14:editId="3D229470">
                  <wp:extent cx="1024127" cy="1092708"/>
                  <wp:effectExtent l="0" t="0" r="0" b="0"/>
                  <wp:docPr id="1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9.png"/>
                          <pic:cNvPicPr/>
                        </pic:nvPicPr>
                        <pic:blipFill>
                          <a:blip r:embed="rId44" cstate="print"/>
                          <a:stretch>
                            <a:fillRect/>
                          </a:stretch>
                        </pic:blipFill>
                        <pic:spPr>
                          <a:xfrm>
                            <a:off x="0" y="0"/>
                            <a:ext cx="1024127" cy="1092708"/>
                          </a:xfrm>
                          <a:prstGeom prst="rect">
                            <a:avLst/>
                          </a:prstGeom>
                        </pic:spPr>
                      </pic:pic>
                    </a:graphicData>
                  </a:graphic>
                </wp:inline>
              </w:drawing>
            </w:r>
          </w:p>
          <w:p w:rsidR="00961DD9" w:rsidRPr="00961DD9" w:rsidRDefault="00961DD9" w:rsidP="00961DD9">
            <w:pPr>
              <w:spacing w:before="55"/>
              <w:jc w:val="center"/>
              <w:rPr>
                <w:b/>
                <w:sz w:val="20"/>
                <w:lang w:val="en-US" w:bidi="en-US"/>
              </w:rPr>
            </w:pPr>
            <w:r w:rsidRPr="00961DD9">
              <w:rPr>
                <w:b/>
                <w:sz w:val="20"/>
                <w:lang w:val="en-US" w:bidi="en-US"/>
              </w:rPr>
              <w:t xml:space="preserve">RémyOzcan </w:t>
            </w:r>
          </w:p>
          <w:p w:rsidR="00961DD9" w:rsidRPr="00961DD9" w:rsidRDefault="00961DD9" w:rsidP="00961DD9">
            <w:pPr>
              <w:spacing w:before="55"/>
              <w:jc w:val="center"/>
              <w:rPr>
                <w:sz w:val="20"/>
                <w:lang w:val="en-US" w:bidi="en-US"/>
              </w:rPr>
            </w:pPr>
            <w:r w:rsidRPr="00961DD9">
              <w:rPr>
                <w:sz w:val="20"/>
                <w:lang w:val="en-US" w:bidi="en-US"/>
              </w:rPr>
              <w:t>Blockchain Financial Advisor</w:t>
            </w:r>
          </w:p>
        </w:tc>
        <w:tc>
          <w:tcPr>
            <w:tcW w:w="6948" w:type="dxa"/>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Rémy is the co-founder of Crypto4All a Blockchain technology services company. Blockchain technology is the space where all his previous experiences, education and belief intersect. Graduated from Paris Dauphine University in Finance &amp; Law, he was in charge setting up finance &amp; legal engineering for the European top asset manager. His enthusiasm over Blockchain technology stems from both the technological and financial aspects. “Merge Blockchain technology with real-world economy” became his watchword.</w:t>
            </w:r>
          </w:p>
        </w:tc>
      </w:tr>
      <w:tr w:rsidR="00961DD9" w:rsidRPr="00961DD9" w:rsidTr="00DD18F0">
        <w:trPr>
          <w:trHeight w:val="3251"/>
          <w:jc w:val="center"/>
        </w:trPr>
        <w:tc>
          <w:tcPr>
            <w:tcW w:w="2266" w:type="dxa"/>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72A55DC2" wp14:editId="4D0AC9D8">
                  <wp:extent cx="858741" cy="920080"/>
                  <wp:effectExtent l="0" t="0" r="0" b="0"/>
                  <wp:docPr id="11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0.png"/>
                          <pic:cNvPicPr/>
                        </pic:nvPicPr>
                        <pic:blipFill>
                          <a:blip r:embed="rId45" cstate="print"/>
                          <a:stretch>
                            <a:fillRect/>
                          </a:stretch>
                        </pic:blipFill>
                        <pic:spPr>
                          <a:xfrm>
                            <a:off x="0" y="0"/>
                            <a:ext cx="858741" cy="920080"/>
                          </a:xfrm>
                          <a:prstGeom prst="rect">
                            <a:avLst/>
                          </a:prstGeom>
                        </pic:spPr>
                      </pic:pic>
                    </a:graphicData>
                  </a:graphic>
                </wp:inline>
              </w:drawing>
            </w:r>
          </w:p>
          <w:p w:rsidR="00961DD9" w:rsidRPr="00961DD9" w:rsidRDefault="00961DD9" w:rsidP="00961DD9">
            <w:pPr>
              <w:spacing w:before="55"/>
              <w:jc w:val="center"/>
              <w:rPr>
                <w:b/>
                <w:sz w:val="20"/>
                <w:lang w:val="en-US" w:bidi="en-US"/>
              </w:rPr>
            </w:pPr>
            <w:r w:rsidRPr="00961DD9">
              <w:rPr>
                <w:b/>
                <w:sz w:val="20"/>
                <w:lang w:val="en-US" w:bidi="en-US"/>
              </w:rPr>
              <w:t>Yuriy</w:t>
            </w:r>
            <w:r w:rsidR="005354E0">
              <w:rPr>
                <w:b/>
                <w:sz w:val="20"/>
                <w:lang w:val="en-US" w:bidi="en-US"/>
              </w:rPr>
              <w:t xml:space="preserve"> </w:t>
            </w:r>
            <w:r w:rsidRPr="00961DD9">
              <w:rPr>
                <w:b/>
                <w:sz w:val="20"/>
                <w:lang w:val="en-US" w:bidi="en-US"/>
              </w:rPr>
              <w:t>Habarov</w:t>
            </w:r>
          </w:p>
          <w:p w:rsidR="00961DD9" w:rsidRPr="00961DD9" w:rsidRDefault="00961DD9" w:rsidP="00961DD9">
            <w:pPr>
              <w:spacing w:before="55"/>
              <w:jc w:val="center"/>
              <w:rPr>
                <w:sz w:val="20"/>
                <w:lang w:val="en-US" w:bidi="en-US"/>
              </w:rPr>
            </w:pPr>
            <w:r w:rsidRPr="00961DD9">
              <w:rPr>
                <w:sz w:val="20"/>
                <w:lang w:val="en-US" w:bidi="en-US"/>
              </w:rPr>
              <w:t>CEO Avalanchain</w:t>
            </w:r>
          </w:p>
        </w:tc>
        <w:tc>
          <w:tcPr>
            <w:tcW w:w="6948" w:type="dxa"/>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Fintech serial entrepreneur with 15 years of experience in building Enterprise level software platforms, mostly for large Financial Organizations around London City. Solutions Designer in BigData and HiLoad computing.</w:t>
            </w:r>
          </w:p>
        </w:tc>
      </w:tr>
      <w:tr w:rsidR="00961DD9" w:rsidTr="00DD18F0">
        <w:trPr>
          <w:trHeight w:val="3251"/>
          <w:jc w:val="center"/>
        </w:trPr>
        <w:tc>
          <w:tcPr>
            <w:tcW w:w="2266" w:type="dxa"/>
            <w:tcBorders>
              <w:top w:val="single" w:sz="4" w:space="0" w:color="000000"/>
              <w:left w:val="single" w:sz="4" w:space="0" w:color="000000"/>
              <w:bottom w:val="single" w:sz="4" w:space="0" w:color="000000"/>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31EE52BD" wp14:editId="1EE8EC63">
                  <wp:extent cx="1229867" cy="1284731"/>
                  <wp:effectExtent l="0" t="0" r="0" b="0"/>
                  <wp:docPr id="11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png"/>
                          <pic:cNvPicPr/>
                        </pic:nvPicPr>
                        <pic:blipFill>
                          <a:blip r:embed="rId46" cstate="print"/>
                          <a:stretch>
                            <a:fillRect/>
                          </a:stretch>
                        </pic:blipFill>
                        <pic:spPr>
                          <a:xfrm>
                            <a:off x="0" y="0"/>
                            <a:ext cx="1229867" cy="1284731"/>
                          </a:xfrm>
                          <a:prstGeom prst="rect">
                            <a:avLst/>
                          </a:prstGeom>
                        </pic:spPr>
                      </pic:pic>
                    </a:graphicData>
                  </a:graphic>
                </wp:inline>
              </w:drawing>
            </w:r>
          </w:p>
          <w:p w:rsidR="00961DD9" w:rsidRPr="00B33C68" w:rsidRDefault="00961DD9" w:rsidP="00961DD9">
            <w:pPr>
              <w:spacing w:before="55"/>
              <w:jc w:val="center"/>
              <w:rPr>
                <w:b/>
                <w:sz w:val="20"/>
                <w:lang w:val="en-US" w:bidi="en-US"/>
              </w:rPr>
            </w:pPr>
            <w:r w:rsidRPr="00B33C68">
              <w:rPr>
                <w:b/>
                <w:sz w:val="20"/>
                <w:lang w:val="en-US" w:bidi="en-US"/>
              </w:rPr>
              <w:t>Annemieke Dirkes</w:t>
            </w:r>
          </w:p>
          <w:p w:rsidR="00961DD9" w:rsidRPr="00961DD9" w:rsidRDefault="00961DD9" w:rsidP="00961DD9">
            <w:pPr>
              <w:spacing w:before="55"/>
              <w:jc w:val="center"/>
              <w:rPr>
                <w:sz w:val="20"/>
                <w:lang w:val="en-US" w:bidi="en-US"/>
              </w:rPr>
            </w:pPr>
            <w:r w:rsidRPr="00961DD9">
              <w:rPr>
                <w:sz w:val="20"/>
                <w:lang w:val="en-US" w:bidi="en-US"/>
              </w:rPr>
              <w:t>CEO of Blockchain Projects BV</w:t>
            </w:r>
          </w:p>
        </w:tc>
        <w:tc>
          <w:tcPr>
            <w:tcW w:w="6948" w:type="dxa"/>
            <w:tcBorders>
              <w:top w:val="single" w:sz="4" w:space="0" w:color="000000"/>
              <w:left w:val="single" w:sz="4" w:space="0" w:color="000000"/>
              <w:bottom w:val="single" w:sz="4" w:space="0" w:color="000000"/>
              <w:right w:val="single" w:sz="4" w:space="0" w:color="000000"/>
            </w:tcBorders>
          </w:tcPr>
          <w:p w:rsid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30 years experience in IT businesses. Entrepreneur, management, business development and consultancy in the global community. Fluent in 4 languages and intercontinental experience. Currently her companies concentrate on fin-tech solutions both in engineering, business and financial development, legal services/ICO’s /Escrow. Emphasis on compliant structuring, exchanges and a broad range of fin- tech solutions. Voted spokesperson for the Bitshares Blockchain through the Bitshares Blockchain</w:t>
            </w:r>
          </w:p>
          <w:p w:rsidR="00961DD9" w:rsidRPr="00961DD9" w:rsidRDefault="00961DD9" w:rsidP="00961DD9">
            <w:pPr>
              <w:spacing w:before="55"/>
              <w:jc w:val="center"/>
              <w:rPr>
                <w:sz w:val="20"/>
                <w:lang w:val="en-US" w:bidi="en-US"/>
              </w:rPr>
            </w:pPr>
            <w:r w:rsidRPr="00961DD9">
              <w:rPr>
                <w:sz w:val="20"/>
                <w:lang w:val="en-US" w:bidi="en-US"/>
              </w:rPr>
              <w:t>Foundation and Managing Editor for ICO Crowd magazine.</w:t>
            </w:r>
          </w:p>
        </w:tc>
      </w:tr>
      <w:tr w:rsidR="00961DD9" w:rsidTr="00DD18F0">
        <w:trPr>
          <w:trHeight w:val="3251"/>
          <w:jc w:val="center"/>
        </w:trPr>
        <w:tc>
          <w:tcPr>
            <w:tcW w:w="2266" w:type="dxa"/>
            <w:tcBorders>
              <w:top w:val="single" w:sz="4" w:space="0" w:color="000000"/>
              <w:left w:val="single" w:sz="4" w:space="0" w:color="000000"/>
              <w:bottom w:val="single" w:sz="4" w:space="0" w:color="000000"/>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68C14FA1" wp14:editId="5B18C022">
                  <wp:extent cx="1197863" cy="1243584"/>
                  <wp:effectExtent l="0" t="0" r="0" b="0"/>
                  <wp:docPr id="11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2.png"/>
                          <pic:cNvPicPr/>
                        </pic:nvPicPr>
                        <pic:blipFill>
                          <a:blip r:embed="rId47" cstate="print"/>
                          <a:stretch>
                            <a:fillRect/>
                          </a:stretch>
                        </pic:blipFill>
                        <pic:spPr>
                          <a:xfrm>
                            <a:off x="0" y="0"/>
                            <a:ext cx="1197863" cy="1243584"/>
                          </a:xfrm>
                          <a:prstGeom prst="rect">
                            <a:avLst/>
                          </a:prstGeom>
                        </pic:spPr>
                      </pic:pic>
                    </a:graphicData>
                  </a:graphic>
                </wp:inline>
              </w:drawing>
            </w:r>
          </w:p>
          <w:p w:rsidR="00961DD9" w:rsidRPr="00B33C68" w:rsidRDefault="00961DD9" w:rsidP="00961DD9">
            <w:pPr>
              <w:spacing w:before="55"/>
              <w:jc w:val="center"/>
              <w:rPr>
                <w:b/>
                <w:sz w:val="20"/>
                <w:lang w:val="en-US" w:bidi="en-US"/>
              </w:rPr>
            </w:pPr>
            <w:r w:rsidRPr="00B33C68">
              <w:rPr>
                <w:b/>
                <w:sz w:val="20"/>
                <w:lang w:val="en-US" w:bidi="en-US"/>
              </w:rPr>
              <w:t>Dr. Anthony Sousa</w:t>
            </w:r>
          </w:p>
          <w:p w:rsidR="00961DD9" w:rsidRDefault="00961DD9" w:rsidP="00961DD9">
            <w:pPr>
              <w:spacing w:before="55"/>
              <w:jc w:val="center"/>
              <w:rPr>
                <w:sz w:val="20"/>
                <w:lang w:val="en-US" w:bidi="en-US"/>
              </w:rPr>
            </w:pPr>
            <w:r w:rsidRPr="00961DD9">
              <w:rPr>
                <w:sz w:val="20"/>
                <w:lang w:val="en-US" w:bidi="en-US"/>
              </w:rPr>
              <w:t>CEO of Blockchain Champions</w:t>
            </w:r>
          </w:p>
          <w:p w:rsidR="00961DD9" w:rsidRPr="00961DD9" w:rsidRDefault="00961DD9" w:rsidP="00961DD9">
            <w:pPr>
              <w:spacing w:before="55"/>
              <w:jc w:val="center"/>
              <w:rPr>
                <w:sz w:val="20"/>
                <w:lang w:val="en-US" w:bidi="en-US"/>
              </w:rPr>
            </w:pPr>
          </w:p>
        </w:tc>
        <w:tc>
          <w:tcPr>
            <w:tcW w:w="6948" w:type="dxa"/>
            <w:tcBorders>
              <w:top w:val="single" w:sz="4" w:space="0" w:color="000000"/>
              <w:left w:val="single" w:sz="4" w:space="0" w:color="000000"/>
              <w:bottom w:val="single" w:sz="4" w:space="0" w:color="000000"/>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He is the CEO of Blockchain Champions &amp; the Vice President of Global Business Development for the Washington, DC, Digital Currency Association. He is an expert in the crowdfunding, IoT, smart cities, renewable energy &amp; capital acquisition.</w:t>
            </w:r>
          </w:p>
        </w:tc>
      </w:tr>
      <w:tr w:rsidR="00961DD9" w:rsidTr="008B039F">
        <w:trPr>
          <w:trHeight w:val="3676"/>
          <w:jc w:val="center"/>
        </w:trPr>
        <w:tc>
          <w:tcPr>
            <w:tcW w:w="2266" w:type="dxa"/>
            <w:tcBorders>
              <w:top w:val="single" w:sz="4" w:space="0" w:color="000000"/>
              <w:left w:val="single" w:sz="4" w:space="0" w:color="000000"/>
              <w:bottom w:val="single" w:sz="4" w:space="0" w:color="000000"/>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5F8FC0BA" wp14:editId="28E17A63">
                  <wp:extent cx="818985" cy="923397"/>
                  <wp:effectExtent l="0" t="0" r="635" b="0"/>
                  <wp:docPr id="1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3.png"/>
                          <pic:cNvPicPr/>
                        </pic:nvPicPr>
                        <pic:blipFill>
                          <a:blip r:embed="rId48" cstate="print"/>
                          <a:stretch>
                            <a:fillRect/>
                          </a:stretch>
                        </pic:blipFill>
                        <pic:spPr>
                          <a:xfrm>
                            <a:off x="0" y="0"/>
                            <a:ext cx="823459" cy="928442"/>
                          </a:xfrm>
                          <a:prstGeom prst="rect">
                            <a:avLst/>
                          </a:prstGeom>
                        </pic:spPr>
                      </pic:pic>
                    </a:graphicData>
                  </a:graphic>
                </wp:inline>
              </w:drawing>
            </w:r>
          </w:p>
          <w:p w:rsidR="00961DD9" w:rsidRPr="00B33C68" w:rsidRDefault="00961DD9" w:rsidP="00961DD9">
            <w:pPr>
              <w:spacing w:before="55"/>
              <w:jc w:val="center"/>
              <w:rPr>
                <w:b/>
                <w:sz w:val="20"/>
                <w:lang w:val="en-US" w:bidi="en-US"/>
              </w:rPr>
            </w:pPr>
            <w:r w:rsidRPr="00B33C68">
              <w:rPr>
                <w:b/>
                <w:sz w:val="20"/>
                <w:lang w:val="en-US" w:bidi="en-US"/>
              </w:rPr>
              <w:t xml:space="preserve">Anouche Karaman </w:t>
            </w:r>
          </w:p>
          <w:p w:rsidR="00961DD9" w:rsidRPr="00961DD9" w:rsidRDefault="00961DD9" w:rsidP="00961DD9">
            <w:pPr>
              <w:spacing w:before="55"/>
              <w:jc w:val="center"/>
              <w:rPr>
                <w:sz w:val="20"/>
                <w:lang w:val="en-US" w:bidi="en-US"/>
              </w:rPr>
            </w:pPr>
            <w:r w:rsidRPr="00961DD9">
              <w:rPr>
                <w:sz w:val="20"/>
                <w:lang w:val="en-US" w:bidi="en-US"/>
              </w:rPr>
              <w:t>CFO Swiss International Financial Advisors Ltd.</w:t>
            </w:r>
          </w:p>
        </w:tc>
        <w:tc>
          <w:tcPr>
            <w:tcW w:w="6948" w:type="dxa"/>
            <w:tcBorders>
              <w:top w:val="single" w:sz="4" w:space="0" w:color="000000"/>
              <w:left w:val="single" w:sz="4" w:space="0" w:color="000000"/>
              <w:bottom w:val="single" w:sz="4" w:space="0" w:color="000000"/>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Experienced &amp; highly versatile senior professional in banking &amp; asset management in Switzerland for over 3 decades (former Japanese broker &amp; bond trader, portfolio manager</w:t>
            </w:r>
          </w:p>
          <w:p w:rsidR="00961DD9" w:rsidRPr="00961DD9" w:rsidRDefault="00961DD9" w:rsidP="00961DD9">
            <w:pPr>
              <w:spacing w:before="55"/>
              <w:jc w:val="center"/>
              <w:rPr>
                <w:sz w:val="20"/>
                <w:lang w:val="en-US" w:bidi="en-US"/>
              </w:rPr>
            </w:pPr>
            <w:r w:rsidRPr="00961DD9">
              <w:rPr>
                <w:sz w:val="20"/>
                <w:lang w:val="en-US" w:bidi="en-US"/>
              </w:rPr>
              <w:t>{Evaluation &amp; asset management}), stock &amp; chart analysis, active in niche markets (gold, precious stones, special instruments). Founder &amp; CEO of several businesses in areas such as education, retail, services, consulting &amp; hospitality.</w:t>
            </w:r>
          </w:p>
        </w:tc>
      </w:tr>
      <w:tr w:rsidR="00961DD9" w:rsidTr="008B039F">
        <w:trPr>
          <w:trHeight w:val="3259"/>
          <w:jc w:val="center"/>
        </w:trPr>
        <w:tc>
          <w:tcPr>
            <w:tcW w:w="2266" w:type="dxa"/>
            <w:tcBorders>
              <w:top w:val="single" w:sz="4" w:space="0" w:color="000000"/>
              <w:left w:val="single" w:sz="4" w:space="0" w:color="000000"/>
              <w:bottom w:val="single" w:sz="4" w:space="0" w:color="000000"/>
              <w:right w:val="single" w:sz="4" w:space="0" w:color="000000"/>
            </w:tcBorders>
          </w:tcPr>
          <w:p w:rsidR="00961DD9" w:rsidRPr="00961DD9" w:rsidRDefault="008B039F" w:rsidP="008B039F">
            <w:pPr>
              <w:spacing w:before="55"/>
              <w:jc w:val="center"/>
              <w:rPr>
                <w:sz w:val="20"/>
                <w:lang w:val="en-US" w:bidi="en-US"/>
              </w:rPr>
            </w:pPr>
            <w:r w:rsidRPr="00961DD9">
              <w:rPr>
                <w:noProof/>
                <w:sz w:val="20"/>
                <w:lang w:eastAsia="en-GB"/>
              </w:rPr>
              <w:lastRenderedPageBreak/>
              <w:drawing>
                <wp:inline distT="0" distB="0" distL="0" distR="0" wp14:anchorId="6D20E122" wp14:editId="2169C5E5">
                  <wp:extent cx="961946" cy="906449"/>
                  <wp:effectExtent l="0" t="0" r="0" b="8255"/>
                  <wp:docPr id="1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4.png"/>
                          <pic:cNvPicPr/>
                        </pic:nvPicPr>
                        <pic:blipFill>
                          <a:blip r:embed="rId49" cstate="print"/>
                          <a:stretch>
                            <a:fillRect/>
                          </a:stretch>
                        </pic:blipFill>
                        <pic:spPr>
                          <a:xfrm>
                            <a:off x="0" y="0"/>
                            <a:ext cx="965254" cy="909566"/>
                          </a:xfrm>
                          <a:prstGeom prst="rect">
                            <a:avLst/>
                          </a:prstGeom>
                        </pic:spPr>
                      </pic:pic>
                    </a:graphicData>
                  </a:graphic>
                </wp:inline>
              </w:drawing>
            </w:r>
          </w:p>
          <w:p w:rsidR="00961DD9" w:rsidRPr="00B33C68" w:rsidRDefault="00961DD9" w:rsidP="00A52579">
            <w:pPr>
              <w:spacing w:before="55"/>
              <w:jc w:val="center"/>
              <w:rPr>
                <w:b/>
                <w:sz w:val="20"/>
                <w:lang w:val="en-US" w:bidi="en-US"/>
              </w:rPr>
            </w:pPr>
            <w:r w:rsidRPr="00B33C68">
              <w:rPr>
                <w:b/>
                <w:sz w:val="20"/>
                <w:lang w:val="en-US" w:bidi="en-US"/>
              </w:rPr>
              <w:t>Gerard Van De Par</w:t>
            </w:r>
          </w:p>
          <w:p w:rsidR="00961DD9" w:rsidRPr="00961DD9" w:rsidRDefault="00961DD9" w:rsidP="00A52579">
            <w:pPr>
              <w:spacing w:before="55"/>
              <w:jc w:val="center"/>
              <w:rPr>
                <w:sz w:val="20"/>
                <w:lang w:val="en-US" w:bidi="en-US"/>
              </w:rPr>
            </w:pPr>
            <w:r w:rsidRPr="00961DD9">
              <w:rPr>
                <w:sz w:val="20"/>
                <w:lang w:val="en-US" w:bidi="en-US"/>
              </w:rPr>
              <w:t>Strategy Consultant / Interim Manager</w:t>
            </w:r>
          </w:p>
        </w:tc>
        <w:tc>
          <w:tcPr>
            <w:tcW w:w="6948" w:type="dxa"/>
            <w:tcBorders>
              <w:top w:val="single" w:sz="4" w:space="0" w:color="000000"/>
              <w:left w:val="single" w:sz="4" w:space="0" w:color="000000"/>
              <w:bottom w:val="single" w:sz="4" w:space="0" w:color="000000"/>
              <w:right w:val="single" w:sz="4" w:space="0" w:color="000000"/>
            </w:tcBorders>
          </w:tcPr>
          <w:p w:rsidR="00961DD9" w:rsidRPr="00961DD9" w:rsidRDefault="00961DD9" w:rsidP="00A52579">
            <w:pPr>
              <w:spacing w:before="55"/>
              <w:jc w:val="center"/>
              <w:rPr>
                <w:sz w:val="20"/>
                <w:lang w:val="en-US" w:bidi="en-US"/>
              </w:rPr>
            </w:pPr>
            <w:r w:rsidRPr="00961DD9">
              <w:rPr>
                <w:sz w:val="20"/>
                <w:lang w:val="en-US" w:bidi="en-US"/>
              </w:rPr>
              <w:t>Gerard Van De Par has a good background in the Fintech industry with an IT background but no direct, discernable ICO experience. Gerard van De Par is a seasoned manager and strategy consultant in the financial sector and beyond. He is an influencer and speaker in topics for innovative entrepreneurship. At the moment Gerard is involved as advisor in several Fintech companies.</w:t>
            </w:r>
          </w:p>
          <w:p w:rsidR="00961DD9" w:rsidRPr="00961DD9" w:rsidRDefault="00961DD9" w:rsidP="008B039F">
            <w:pPr>
              <w:spacing w:before="55"/>
              <w:jc w:val="center"/>
              <w:rPr>
                <w:sz w:val="20"/>
                <w:lang w:val="en-US" w:bidi="en-US"/>
              </w:rPr>
            </w:pPr>
            <w:r w:rsidRPr="00961DD9">
              <w:rPr>
                <w:sz w:val="20"/>
                <w:lang w:val="en-US" w:bidi="en-US"/>
              </w:rPr>
              <w:t>Gerard holds a masters degree in technology complemented with many business and ICT curricula, amongst which Insead Banking Strategy. His area’s of expertise are Technology, Marketing, Innovation and organization. Gerard i</w:t>
            </w:r>
            <w:r w:rsidR="008B039F">
              <w:rPr>
                <w:sz w:val="20"/>
                <w:lang w:val="en-US" w:bidi="en-US"/>
              </w:rPr>
              <w:t xml:space="preserve">s an active member of different </w:t>
            </w:r>
            <w:r w:rsidRPr="00961DD9">
              <w:rPr>
                <w:sz w:val="20"/>
                <w:lang w:val="en-US" w:bidi="en-US"/>
              </w:rPr>
              <w:t>Fintech organizations in Europe</w:t>
            </w:r>
          </w:p>
        </w:tc>
      </w:tr>
      <w:tr w:rsidR="00961DD9" w:rsidTr="008B039F">
        <w:trPr>
          <w:trHeight w:val="3809"/>
          <w:jc w:val="center"/>
        </w:trPr>
        <w:tc>
          <w:tcPr>
            <w:tcW w:w="2266" w:type="dxa"/>
            <w:tcBorders>
              <w:top w:val="single" w:sz="4" w:space="0" w:color="000000"/>
              <w:left w:val="single" w:sz="4" w:space="0" w:color="000000"/>
              <w:bottom w:val="single" w:sz="4" w:space="0" w:color="auto"/>
              <w:right w:val="single" w:sz="4" w:space="0" w:color="000000"/>
            </w:tcBorders>
          </w:tcPr>
          <w:p w:rsidR="00961DD9" w:rsidRPr="00961DD9" w:rsidRDefault="00961DD9"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noProof/>
                <w:sz w:val="20"/>
                <w:lang w:eastAsia="en-GB"/>
              </w:rPr>
              <w:drawing>
                <wp:inline distT="0" distB="0" distL="0" distR="0" wp14:anchorId="71D9B56F" wp14:editId="48125BF5">
                  <wp:extent cx="954156" cy="956680"/>
                  <wp:effectExtent l="0" t="0" r="0" b="0"/>
                  <wp:docPr id="12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5.png"/>
                          <pic:cNvPicPr/>
                        </pic:nvPicPr>
                        <pic:blipFill>
                          <a:blip r:embed="rId50" cstate="print"/>
                          <a:stretch>
                            <a:fillRect/>
                          </a:stretch>
                        </pic:blipFill>
                        <pic:spPr>
                          <a:xfrm>
                            <a:off x="0" y="0"/>
                            <a:ext cx="958223" cy="960758"/>
                          </a:xfrm>
                          <a:prstGeom prst="rect">
                            <a:avLst/>
                          </a:prstGeom>
                        </pic:spPr>
                      </pic:pic>
                    </a:graphicData>
                  </a:graphic>
                </wp:inline>
              </w:drawing>
            </w:r>
          </w:p>
          <w:p w:rsidR="00961DD9" w:rsidRPr="00B33C68" w:rsidRDefault="00961DD9" w:rsidP="00961DD9">
            <w:pPr>
              <w:spacing w:before="55"/>
              <w:jc w:val="center"/>
              <w:rPr>
                <w:b/>
                <w:sz w:val="20"/>
                <w:lang w:val="en-US" w:bidi="en-US"/>
              </w:rPr>
            </w:pPr>
            <w:r w:rsidRPr="00B33C68">
              <w:rPr>
                <w:b/>
                <w:sz w:val="20"/>
                <w:lang w:val="en-US" w:bidi="en-US"/>
              </w:rPr>
              <w:t>Rohan Handa</w:t>
            </w:r>
          </w:p>
          <w:p w:rsidR="00961DD9" w:rsidRPr="00961DD9" w:rsidRDefault="00961DD9" w:rsidP="00961DD9">
            <w:pPr>
              <w:spacing w:before="55"/>
              <w:jc w:val="center"/>
              <w:rPr>
                <w:sz w:val="20"/>
                <w:lang w:val="en-US" w:bidi="en-US"/>
              </w:rPr>
            </w:pPr>
            <w:r w:rsidRPr="00961DD9">
              <w:rPr>
                <w:sz w:val="20"/>
                <w:lang w:val="en-US" w:bidi="en-US"/>
              </w:rPr>
              <w:t>Venture Creation Manager within New Digital</w:t>
            </w:r>
          </w:p>
        </w:tc>
        <w:tc>
          <w:tcPr>
            <w:tcW w:w="6948" w:type="dxa"/>
            <w:tcBorders>
              <w:top w:val="single" w:sz="4" w:space="0" w:color="000000"/>
              <w:left w:val="single" w:sz="4" w:space="0" w:color="000000"/>
              <w:bottom w:val="single" w:sz="4" w:space="0" w:color="auto"/>
              <w:right w:val="single" w:sz="4" w:space="0" w:color="000000"/>
            </w:tcBorders>
          </w:tcPr>
          <w:p w:rsidR="00DD18F0" w:rsidRDefault="00DD18F0" w:rsidP="00961DD9">
            <w:pPr>
              <w:spacing w:before="55"/>
              <w:jc w:val="center"/>
              <w:rPr>
                <w:sz w:val="20"/>
                <w:lang w:val="en-US" w:bidi="en-US"/>
              </w:rPr>
            </w:pPr>
          </w:p>
          <w:p w:rsidR="00961DD9" w:rsidRPr="00961DD9" w:rsidRDefault="00961DD9" w:rsidP="00961DD9">
            <w:pPr>
              <w:spacing w:before="55"/>
              <w:jc w:val="center"/>
              <w:rPr>
                <w:sz w:val="20"/>
                <w:lang w:val="en-US" w:bidi="en-US"/>
              </w:rPr>
            </w:pPr>
            <w:r w:rsidRPr="00961DD9">
              <w:rPr>
                <w:sz w:val="20"/>
                <w:lang w:val="en-US" w:bidi="en-US"/>
              </w:rPr>
              <w:t>Businesses (NDB) team @ BBVA that focuses on venture creation, business development, strategic partnerships, and investment. Within NDB, he works directly with entrepreneurs and innovation leaders as their strategic partner to ideate, incubate, invest, and help scale disruptive new digital businesses.</w:t>
            </w:r>
          </w:p>
          <w:p w:rsidR="00961DD9" w:rsidRPr="00961DD9" w:rsidRDefault="00961DD9" w:rsidP="00961DD9">
            <w:pPr>
              <w:spacing w:before="55"/>
              <w:jc w:val="center"/>
              <w:rPr>
                <w:sz w:val="20"/>
                <w:lang w:val="en-US" w:bidi="en-US"/>
              </w:rPr>
            </w:pPr>
            <w:r w:rsidRPr="00961DD9">
              <w:rPr>
                <w:sz w:val="20"/>
                <w:lang w:val="en-US" w:bidi="en-US"/>
              </w:rPr>
              <w:t>His current areas of interest are primarily within digital and blockchain based technology, including crypto assets, DApps, and finding opportunities for integrating its utility within IoT and AI space. Prior to this, Rohan has worked in financial services space as a consultant in North America and Asia focusing on customer and digital strategy for Fortune 500 firms. He has MS in Engineering Management from University of Southern California, and BS in Mechanical Engineering from Purdue University.</w:t>
            </w:r>
          </w:p>
        </w:tc>
      </w:tr>
      <w:tr w:rsidR="00DD18F0" w:rsidTr="00DD18F0">
        <w:trPr>
          <w:trHeight w:val="222"/>
          <w:jc w:val="center"/>
        </w:trPr>
        <w:tc>
          <w:tcPr>
            <w:tcW w:w="2266" w:type="dxa"/>
            <w:tcBorders>
              <w:top w:val="single" w:sz="4" w:space="0" w:color="auto"/>
              <w:left w:val="single" w:sz="4" w:space="0" w:color="000000"/>
              <w:bottom w:val="single" w:sz="4" w:space="0" w:color="auto"/>
              <w:right w:val="single" w:sz="4" w:space="0" w:color="000000"/>
            </w:tcBorders>
          </w:tcPr>
          <w:p w:rsidR="00DD18F0" w:rsidRDefault="00DD18F0" w:rsidP="00961DD9">
            <w:pPr>
              <w:spacing w:before="55"/>
              <w:jc w:val="center"/>
              <w:rPr>
                <w:sz w:val="20"/>
                <w:lang w:val="en-US" w:bidi="en-US"/>
              </w:rPr>
            </w:pPr>
            <w:r w:rsidRPr="00961DD9">
              <w:rPr>
                <w:noProof/>
                <w:sz w:val="20"/>
                <w:lang w:eastAsia="en-GB"/>
              </w:rPr>
              <w:drawing>
                <wp:inline distT="0" distB="0" distL="0" distR="0" wp14:anchorId="035EB0EE" wp14:editId="62B655A7">
                  <wp:extent cx="879440" cy="826936"/>
                  <wp:effectExtent l="0" t="0" r="0" b="0"/>
                  <wp:docPr id="1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6.png"/>
                          <pic:cNvPicPr/>
                        </pic:nvPicPr>
                        <pic:blipFill>
                          <a:blip r:embed="rId51" cstate="print"/>
                          <a:stretch>
                            <a:fillRect/>
                          </a:stretch>
                        </pic:blipFill>
                        <pic:spPr>
                          <a:xfrm>
                            <a:off x="0" y="0"/>
                            <a:ext cx="880046" cy="827506"/>
                          </a:xfrm>
                          <a:prstGeom prst="rect">
                            <a:avLst/>
                          </a:prstGeom>
                        </pic:spPr>
                      </pic:pic>
                    </a:graphicData>
                  </a:graphic>
                </wp:inline>
              </w:drawing>
            </w:r>
          </w:p>
          <w:p w:rsidR="008B039F" w:rsidRDefault="00DD18F0" w:rsidP="008B039F">
            <w:pPr>
              <w:spacing w:before="55"/>
              <w:ind w:left="-137"/>
              <w:jc w:val="center"/>
              <w:rPr>
                <w:b/>
                <w:sz w:val="20"/>
                <w:lang w:val="en-US" w:bidi="en-US"/>
              </w:rPr>
            </w:pPr>
            <w:r w:rsidRPr="00961DD9">
              <w:rPr>
                <w:b/>
                <w:sz w:val="20"/>
                <w:lang w:val="en-US" w:bidi="en-US"/>
              </w:rPr>
              <w:t>Sean Brizendi</w:t>
            </w:r>
            <w:r w:rsidR="008B039F">
              <w:rPr>
                <w:b/>
                <w:sz w:val="20"/>
                <w:lang w:val="en-US" w:bidi="en-US"/>
              </w:rPr>
              <w:t>ne</w:t>
            </w:r>
          </w:p>
          <w:p w:rsidR="00DD18F0" w:rsidRPr="008B039F" w:rsidRDefault="00DD18F0" w:rsidP="008B039F">
            <w:pPr>
              <w:spacing w:before="55"/>
              <w:ind w:left="-137"/>
              <w:jc w:val="center"/>
              <w:rPr>
                <w:b/>
                <w:sz w:val="20"/>
                <w:lang w:val="en-US" w:bidi="en-US"/>
              </w:rPr>
            </w:pPr>
            <w:r w:rsidRPr="00961DD9">
              <w:rPr>
                <w:sz w:val="20"/>
                <w:lang w:val="en-US" w:bidi="en-US"/>
              </w:rPr>
              <w:t>CTO at ‘Project ICO’&amp; Blockchain Specialist</w:t>
            </w:r>
          </w:p>
        </w:tc>
        <w:tc>
          <w:tcPr>
            <w:tcW w:w="6948" w:type="dxa"/>
            <w:tcBorders>
              <w:top w:val="single" w:sz="4" w:space="0" w:color="auto"/>
              <w:left w:val="single" w:sz="4" w:space="0" w:color="000000"/>
              <w:bottom w:val="single" w:sz="4" w:space="0" w:color="auto"/>
              <w:right w:val="single" w:sz="4" w:space="0" w:color="000000"/>
            </w:tcBorders>
          </w:tcPr>
          <w:p w:rsidR="00DD18F0" w:rsidRPr="00961DD9" w:rsidRDefault="00DD18F0" w:rsidP="008B039F">
            <w:pPr>
              <w:spacing w:before="55"/>
              <w:jc w:val="center"/>
              <w:rPr>
                <w:sz w:val="20"/>
                <w:lang w:val="en-US" w:bidi="en-US"/>
              </w:rPr>
            </w:pPr>
            <w:r w:rsidRPr="00961DD9">
              <w:rPr>
                <w:sz w:val="20"/>
                <w:lang w:val="en-US" w:bidi="en-US"/>
              </w:rPr>
              <w:t>Advisory Board Member at ‘BlockMedx’, ’Knowledge’, ’Nous Platform’, and ‘PollyPatient’, ‘Blockchain Hub Consulting’, ‘TWEX’. Blockchain Specialist on the</w:t>
            </w:r>
          </w:p>
          <w:p w:rsidR="00DD18F0" w:rsidRPr="00961DD9" w:rsidRDefault="00DD18F0" w:rsidP="00DD18F0">
            <w:pPr>
              <w:spacing w:before="55"/>
              <w:jc w:val="center"/>
              <w:rPr>
                <w:sz w:val="20"/>
                <w:lang w:val="en-US" w:bidi="en-US"/>
              </w:rPr>
            </w:pPr>
            <w:r w:rsidRPr="00961DD9">
              <w:rPr>
                <w:sz w:val="20"/>
                <w:lang w:val="en-US" w:bidi="en-US"/>
              </w:rPr>
              <w:t>‘LOCI’ Team along with Technical Advisor ‘GCC Blockchain Conference’ in Dubai. Recipient of BSA-e approval from US Treasury FinCEN. Assisted in the launching of numerous Alternative CryptoCurrencies for research. Received a 5+ POD</w:t>
            </w:r>
          </w:p>
          <w:p w:rsidR="00DD18F0" w:rsidRPr="00961DD9" w:rsidRDefault="00DD18F0" w:rsidP="00DD18F0">
            <w:pPr>
              <w:spacing w:before="55"/>
              <w:jc w:val="center"/>
              <w:rPr>
                <w:sz w:val="20"/>
                <w:lang w:val="en-US" w:bidi="en-US"/>
              </w:rPr>
            </w:pPr>
            <w:r w:rsidRPr="00961DD9">
              <w:rPr>
                <w:sz w:val="20"/>
                <w:lang w:val="en-US" w:bidi="en-US"/>
              </w:rPr>
              <w:t>Rating by the CrypoAsian in 2014.</w:t>
            </w:r>
          </w:p>
        </w:tc>
      </w:tr>
      <w:tr w:rsidR="00DD18F0" w:rsidTr="00DD18F0">
        <w:trPr>
          <w:trHeight w:val="301"/>
          <w:jc w:val="center"/>
        </w:trPr>
        <w:tc>
          <w:tcPr>
            <w:tcW w:w="2266" w:type="dxa"/>
            <w:tcBorders>
              <w:top w:val="single" w:sz="4" w:space="0" w:color="auto"/>
              <w:left w:val="single" w:sz="4" w:space="0" w:color="000000"/>
              <w:bottom w:val="single" w:sz="4" w:space="0" w:color="000000"/>
              <w:right w:val="single" w:sz="4" w:space="0" w:color="000000"/>
            </w:tcBorders>
          </w:tcPr>
          <w:p w:rsidR="00DD18F0" w:rsidRDefault="00DD18F0" w:rsidP="00961DD9">
            <w:pPr>
              <w:spacing w:before="55"/>
              <w:jc w:val="center"/>
              <w:rPr>
                <w:sz w:val="20"/>
                <w:lang w:val="en-US" w:bidi="en-US"/>
              </w:rPr>
            </w:pPr>
            <w:r w:rsidRPr="00961DD9">
              <w:rPr>
                <w:noProof/>
                <w:sz w:val="20"/>
                <w:lang w:eastAsia="en-GB"/>
              </w:rPr>
              <w:drawing>
                <wp:inline distT="0" distB="0" distL="0" distR="0" wp14:anchorId="0800D48B" wp14:editId="22E6890D">
                  <wp:extent cx="938254" cy="914576"/>
                  <wp:effectExtent l="0" t="0" r="0" b="0"/>
                  <wp:docPr id="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7.png"/>
                          <pic:cNvPicPr/>
                        </pic:nvPicPr>
                        <pic:blipFill>
                          <a:blip r:embed="rId52" cstate="print"/>
                          <a:stretch>
                            <a:fillRect/>
                          </a:stretch>
                        </pic:blipFill>
                        <pic:spPr>
                          <a:xfrm>
                            <a:off x="0" y="0"/>
                            <a:ext cx="939671" cy="915958"/>
                          </a:xfrm>
                          <a:prstGeom prst="rect">
                            <a:avLst/>
                          </a:prstGeom>
                        </pic:spPr>
                      </pic:pic>
                    </a:graphicData>
                  </a:graphic>
                </wp:inline>
              </w:drawing>
            </w:r>
          </w:p>
          <w:p w:rsidR="00DD18F0" w:rsidRPr="00961DD9" w:rsidRDefault="00DD18F0" w:rsidP="00DD18F0">
            <w:pPr>
              <w:spacing w:before="55"/>
              <w:ind w:left="-137"/>
              <w:jc w:val="center"/>
              <w:rPr>
                <w:b/>
                <w:sz w:val="20"/>
                <w:lang w:val="en-US" w:bidi="en-US"/>
              </w:rPr>
            </w:pPr>
            <w:r w:rsidRPr="00961DD9">
              <w:rPr>
                <w:b/>
                <w:sz w:val="20"/>
                <w:lang w:val="en-US" w:bidi="en-US"/>
              </w:rPr>
              <w:t>P.B. Stanton ESQ.</w:t>
            </w:r>
          </w:p>
          <w:p w:rsidR="00DD18F0" w:rsidRPr="00961DD9" w:rsidRDefault="00DD18F0" w:rsidP="00DD18F0">
            <w:pPr>
              <w:spacing w:before="55"/>
              <w:jc w:val="center"/>
              <w:rPr>
                <w:sz w:val="20"/>
                <w:lang w:val="en-US" w:bidi="en-US"/>
              </w:rPr>
            </w:pPr>
            <w:r w:rsidRPr="00961DD9">
              <w:rPr>
                <w:sz w:val="20"/>
                <w:lang w:val="en-US" w:bidi="en-US"/>
              </w:rPr>
              <w:t>Crypto currency Lawyer</w:t>
            </w:r>
          </w:p>
        </w:tc>
        <w:tc>
          <w:tcPr>
            <w:tcW w:w="6948" w:type="dxa"/>
            <w:tcBorders>
              <w:top w:val="single" w:sz="4" w:space="0" w:color="auto"/>
              <w:left w:val="single" w:sz="4" w:space="0" w:color="000000"/>
              <w:bottom w:val="single" w:sz="4" w:space="0" w:color="000000"/>
              <w:right w:val="single" w:sz="4" w:space="0" w:color="000000"/>
            </w:tcBorders>
          </w:tcPr>
          <w:p w:rsidR="00DD18F0" w:rsidRDefault="00DD18F0" w:rsidP="00961DD9">
            <w:pPr>
              <w:spacing w:before="55"/>
              <w:jc w:val="center"/>
              <w:rPr>
                <w:sz w:val="20"/>
                <w:lang w:val="en-US" w:bidi="en-US"/>
              </w:rPr>
            </w:pPr>
          </w:p>
          <w:p w:rsidR="00DD18F0" w:rsidRPr="00961DD9" w:rsidRDefault="00DD18F0" w:rsidP="00961DD9">
            <w:pPr>
              <w:spacing w:before="55"/>
              <w:jc w:val="center"/>
              <w:rPr>
                <w:sz w:val="20"/>
                <w:lang w:val="en-US" w:bidi="en-US"/>
              </w:rPr>
            </w:pPr>
            <w:r w:rsidRPr="00961DD9">
              <w:rPr>
                <w:sz w:val="20"/>
                <w:lang w:val="en-US" w:bidi="en-US"/>
              </w:rPr>
              <w:t>Highly experienced in Securities &amp; Banking Law. Former US Marine JAG Officer. Expert in complex legal issues of regulatory compliance, valuation &amp; management protocols &amp; controls among other considerations.</w:t>
            </w:r>
          </w:p>
        </w:tc>
      </w:tr>
    </w:tbl>
    <w:p w:rsidR="00961DD9" w:rsidRPr="000645C6" w:rsidRDefault="00961DD9" w:rsidP="000645C6">
      <w:pPr>
        <w:spacing w:before="55"/>
        <w:rPr>
          <w:lang w:val="en-US" w:bidi="en-US"/>
        </w:rPr>
      </w:pPr>
    </w:p>
    <w:p w:rsidR="00091FB2" w:rsidRDefault="00B33C68" w:rsidP="00B33C68">
      <w:pPr>
        <w:pStyle w:val="Heading1"/>
        <w:jc w:val="center"/>
        <w:rPr>
          <w:rFonts w:asciiTheme="minorHAnsi" w:hAnsiTheme="minorHAnsi" w:cstheme="minorHAnsi"/>
          <w:color w:val="auto"/>
          <w:sz w:val="32"/>
          <w:lang w:val="en-US"/>
        </w:rPr>
      </w:pPr>
      <w:bookmarkStart w:id="24" w:name="_Toc513135368"/>
      <w:r w:rsidRPr="00B33C68">
        <w:rPr>
          <w:rFonts w:asciiTheme="minorHAnsi" w:hAnsiTheme="minorHAnsi" w:cstheme="minorHAnsi"/>
          <w:color w:val="auto"/>
          <w:sz w:val="32"/>
          <w:lang w:val="en-US"/>
        </w:rPr>
        <w:lastRenderedPageBreak/>
        <w:t>Companies Listed</w:t>
      </w:r>
      <w:bookmarkEnd w:id="24"/>
      <w:r w:rsidRPr="00B33C68">
        <w:rPr>
          <w:rFonts w:asciiTheme="minorHAnsi" w:hAnsiTheme="minorHAnsi" w:cstheme="minorHAnsi"/>
          <w:color w:val="auto"/>
          <w:sz w:val="32"/>
          <w:lang w:val="en-US"/>
        </w:rPr>
        <w:t xml:space="preserve"> </w:t>
      </w:r>
    </w:p>
    <w:p w:rsidR="00DD18F0" w:rsidRDefault="00DD18F0" w:rsidP="00DD18F0">
      <w:pPr>
        <w:spacing w:line="360" w:lineRule="atLeast"/>
        <w:jc w:val="both"/>
        <w:rPr>
          <w:rFonts w:eastAsia="Times New Roman" w:cstheme="minorHAnsi"/>
          <w:color w:val="000000"/>
          <w:lang w:eastAsia="en-IN"/>
        </w:rPr>
      </w:pPr>
      <w:r w:rsidRPr="00C02BA3">
        <w:rPr>
          <w:rFonts w:eastAsia="Times New Roman" w:cstheme="minorHAnsi"/>
          <w:color w:val="000000"/>
          <w:lang w:eastAsia="en-IN"/>
        </w:rPr>
        <w:t>No matter if it’s a great idea or a magnificent team of founders, we become invested with each of the businesses we work with right from the very start. Check out some of the great companies we’ve partnered with. Whether they manage a successful exit, or pivot their ideas and goals, we’re proud of each team we’ve worked with.</w:t>
      </w:r>
      <w:r w:rsidR="003237B8">
        <w:rPr>
          <w:rFonts w:eastAsia="Times New Roman" w:cstheme="minorHAnsi"/>
          <w:color w:val="000000"/>
          <w:lang w:eastAsia="en-IN"/>
        </w:rPr>
        <w:t xml:space="preserve"> </w:t>
      </w:r>
    </w:p>
    <w:p w:rsidR="00DD18F0" w:rsidRPr="00DD18F0" w:rsidRDefault="00DD18F0" w:rsidP="00DD18F0">
      <w:pPr>
        <w:rPr>
          <w:lang w:val="en-US"/>
        </w:rPr>
      </w:pPr>
    </w:p>
    <w:p w:rsidR="00B33C68" w:rsidRDefault="00B33C68" w:rsidP="00B33C68">
      <w:pPr>
        <w:rPr>
          <w:lang w:val="en-US"/>
        </w:rPr>
      </w:pPr>
    </w:p>
    <w:tbl>
      <w:tblPr>
        <w:tblW w:w="9781" w:type="dxa"/>
        <w:jc w:val="center"/>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9"/>
        <w:gridCol w:w="6792"/>
      </w:tblGrid>
      <w:tr w:rsidR="00B33C68" w:rsidRPr="00B33C68" w:rsidTr="00B33C68">
        <w:trPr>
          <w:trHeight w:val="3907"/>
          <w:jc w:val="center"/>
        </w:trPr>
        <w:tc>
          <w:tcPr>
            <w:tcW w:w="2989" w:type="dxa"/>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0124862D" wp14:editId="713C26A4">
                  <wp:extent cx="1097280" cy="1107315"/>
                  <wp:effectExtent l="0" t="0" r="7620" b="0"/>
                  <wp:docPr id="2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53" cstate="print"/>
                          <a:stretch>
                            <a:fillRect/>
                          </a:stretch>
                        </pic:blipFill>
                        <pic:spPr>
                          <a:xfrm>
                            <a:off x="0" y="0"/>
                            <a:ext cx="1097197" cy="1107231"/>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jc w:val="center"/>
              <w:rPr>
                <w:sz w:val="20"/>
                <w:lang w:val="en-US" w:bidi="en-US"/>
              </w:rPr>
            </w:pPr>
          </w:p>
        </w:tc>
        <w:tc>
          <w:tcPr>
            <w:tcW w:w="6792" w:type="dxa"/>
          </w:tcPr>
          <w:p w:rsidR="009F6883" w:rsidRDefault="009F6883" w:rsidP="00B33C68">
            <w:pPr>
              <w:jc w:val="center"/>
              <w:rPr>
                <w:b/>
                <w:sz w:val="20"/>
                <w:lang w:val="en-US" w:bidi="en-US"/>
              </w:rPr>
            </w:pPr>
          </w:p>
          <w:p w:rsidR="00B33C68" w:rsidRPr="00B33C68" w:rsidRDefault="00B33C68" w:rsidP="00B33C68">
            <w:pPr>
              <w:jc w:val="center"/>
              <w:rPr>
                <w:b/>
                <w:sz w:val="20"/>
                <w:lang w:val="en-US" w:bidi="en-US"/>
              </w:rPr>
            </w:pPr>
            <w:r w:rsidRPr="00B33C68">
              <w:rPr>
                <w:b/>
                <w:sz w:val="20"/>
                <w:lang w:val="en-US" w:bidi="en-US"/>
              </w:rPr>
              <w:t>TKRS Entertainment Ltd</w:t>
            </w:r>
          </w:p>
          <w:p w:rsidR="00B33C68" w:rsidRPr="00B33C68" w:rsidRDefault="00B33C68" w:rsidP="00B33C68">
            <w:pPr>
              <w:jc w:val="center"/>
              <w:rPr>
                <w:sz w:val="20"/>
                <w:lang w:val="en-US" w:bidi="en-US"/>
              </w:rPr>
            </w:pPr>
            <w:r w:rsidRPr="00B33C68">
              <w:rPr>
                <w:sz w:val="20"/>
                <w:lang w:val="en-US" w:bidi="en-US"/>
              </w:rPr>
              <w:t>TKRS Entertainment Ltd is a special purpose vehicle incorporated for making Hollywood and Bollywood two movies based upon “The Kracht of Rising Sun”, a book written by Vania Von Vanistan alias Austin Ross. Also republished under the title “The Crash of the Rising Sun”.</w:t>
            </w:r>
          </w:p>
          <w:p w:rsidR="00B33C68" w:rsidRPr="00B33C68" w:rsidRDefault="00B33C68" w:rsidP="00B33C68">
            <w:pPr>
              <w:jc w:val="center"/>
              <w:rPr>
                <w:sz w:val="20"/>
                <w:lang w:val="en-US" w:bidi="en-US"/>
              </w:rPr>
            </w:pPr>
            <w:r w:rsidRPr="00B33C68">
              <w:rPr>
                <w:sz w:val="20"/>
                <w:lang w:val="en-US" w:bidi="en-US"/>
              </w:rPr>
              <w:t>As such 50,000,000 TWEX Tokens at 0.30 Euros each, representing 15,000,000 Euros will be available for sale during the Token sale.</w:t>
            </w:r>
          </w:p>
          <w:p w:rsidR="00B33C68" w:rsidRPr="00B33C68" w:rsidRDefault="00B33C68" w:rsidP="00B33C68">
            <w:pPr>
              <w:jc w:val="center"/>
              <w:rPr>
                <w:sz w:val="20"/>
                <w:lang w:val="en-US" w:bidi="en-US"/>
              </w:rPr>
            </w:pPr>
            <w:r w:rsidRPr="00B33C68">
              <w:rPr>
                <w:sz w:val="20"/>
                <w:lang w:val="en-US" w:bidi="en-US"/>
              </w:rPr>
              <w:t>This movie is an international venture that will boast an International cast with recognizable names from Bollywood, Hollywood, the UK</w:t>
            </w:r>
            <w:r>
              <w:rPr>
                <w:sz w:val="20"/>
                <w:lang w:val="en-US" w:bidi="en-US"/>
              </w:rPr>
              <w:t xml:space="preserve"> </w:t>
            </w:r>
            <w:r w:rsidRPr="00B33C68">
              <w:rPr>
                <w:sz w:val="20"/>
                <w:lang w:val="en-US" w:bidi="en-US"/>
              </w:rPr>
              <w:t>and France.</w:t>
            </w:r>
          </w:p>
        </w:tc>
      </w:tr>
      <w:tr w:rsidR="00B33C68" w:rsidRPr="00B33C68" w:rsidTr="00B33C68">
        <w:trPr>
          <w:trHeight w:val="3181"/>
          <w:jc w:val="center"/>
        </w:trPr>
        <w:tc>
          <w:tcPr>
            <w:tcW w:w="2989" w:type="dxa"/>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2BA3478F" wp14:editId="31FD0035">
                  <wp:extent cx="1272209" cy="719410"/>
                  <wp:effectExtent l="0" t="0" r="4445" b="508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54" cstate="print"/>
                          <a:stretch>
                            <a:fillRect/>
                          </a:stretch>
                        </pic:blipFill>
                        <pic:spPr>
                          <a:xfrm>
                            <a:off x="0" y="0"/>
                            <a:ext cx="1274317" cy="720602"/>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rPr>
                <w:sz w:val="20"/>
                <w:lang w:val="en-US" w:bidi="en-US"/>
              </w:rPr>
            </w:pPr>
          </w:p>
          <w:p w:rsidR="00B33C68" w:rsidRPr="00B33C68" w:rsidRDefault="00B33C68" w:rsidP="00B33C68">
            <w:pPr>
              <w:rPr>
                <w:sz w:val="20"/>
                <w:lang w:val="en-US" w:bidi="en-US"/>
              </w:rPr>
            </w:pPr>
          </w:p>
        </w:tc>
        <w:tc>
          <w:tcPr>
            <w:tcW w:w="6792" w:type="dxa"/>
          </w:tcPr>
          <w:p w:rsidR="009F6883" w:rsidRDefault="009F6883" w:rsidP="00B33C68">
            <w:pPr>
              <w:jc w:val="center"/>
              <w:rPr>
                <w:b/>
                <w:sz w:val="20"/>
                <w:lang w:val="en-US" w:bidi="en-US"/>
              </w:rPr>
            </w:pPr>
          </w:p>
          <w:p w:rsidR="00B33C68" w:rsidRPr="00B33C68" w:rsidRDefault="00B33C68" w:rsidP="00B33C68">
            <w:pPr>
              <w:jc w:val="center"/>
              <w:rPr>
                <w:sz w:val="20"/>
                <w:lang w:val="en-US" w:bidi="en-US"/>
              </w:rPr>
            </w:pPr>
            <w:r w:rsidRPr="00B33C68">
              <w:rPr>
                <w:b/>
                <w:sz w:val="20"/>
                <w:lang w:val="en-US" w:bidi="en-US"/>
              </w:rPr>
              <w:t>ADSL</w:t>
            </w:r>
          </w:p>
          <w:p w:rsidR="00B33C68" w:rsidRPr="00B33C68" w:rsidRDefault="00B33C68" w:rsidP="009F6883">
            <w:pPr>
              <w:jc w:val="center"/>
              <w:rPr>
                <w:sz w:val="20"/>
                <w:lang w:val="en-US" w:bidi="en-US"/>
              </w:rPr>
            </w:pPr>
            <w:r w:rsidRPr="00B33C68">
              <w:rPr>
                <w:sz w:val="20"/>
                <w:lang w:val="en-US" w:bidi="en-US"/>
              </w:rPr>
              <w:t>The Company is engaged in multi-line businesses in the animation- related industry, with the primary focus on production, distribution of animation movies, films, clips, advertisements with both features of audio and video and motion pictures also dubbing, design, programming of animation clips and providing other services including marketing, web developing , legal etc. in countries like UK, Andorra and India. The Company is seeking</w:t>
            </w:r>
            <w:r w:rsidR="009F6883">
              <w:rPr>
                <w:sz w:val="20"/>
                <w:lang w:val="en-US" w:bidi="en-US"/>
              </w:rPr>
              <w:t xml:space="preserve"> </w:t>
            </w:r>
            <w:r w:rsidRPr="00B33C68">
              <w:rPr>
                <w:sz w:val="20"/>
                <w:lang w:val="en-US" w:bidi="en-US"/>
              </w:rPr>
              <w:t>4,500,000 Euros</w:t>
            </w:r>
          </w:p>
        </w:tc>
      </w:tr>
      <w:tr w:rsidR="00B33C68" w:rsidRPr="00B33C68" w:rsidTr="00ED5274">
        <w:trPr>
          <w:trHeight w:val="2825"/>
          <w:jc w:val="center"/>
        </w:trPr>
        <w:tc>
          <w:tcPr>
            <w:tcW w:w="2989" w:type="dxa"/>
            <w:tcBorders>
              <w:bottom w:val="single" w:sz="4" w:space="0" w:color="auto"/>
            </w:tcBorders>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51FDC120" wp14:editId="0EE6DA98">
                  <wp:extent cx="1197188" cy="1080325"/>
                  <wp:effectExtent l="0" t="0" r="0" b="0"/>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55" cstate="print"/>
                          <a:stretch>
                            <a:fillRect/>
                          </a:stretch>
                        </pic:blipFill>
                        <pic:spPr>
                          <a:xfrm>
                            <a:off x="0" y="0"/>
                            <a:ext cx="1197188" cy="1080325"/>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rPr>
                <w:sz w:val="20"/>
                <w:lang w:val="en-US" w:bidi="en-US"/>
              </w:rPr>
            </w:pPr>
          </w:p>
        </w:tc>
        <w:tc>
          <w:tcPr>
            <w:tcW w:w="6792" w:type="dxa"/>
            <w:tcBorders>
              <w:bottom w:val="single" w:sz="4" w:space="0" w:color="auto"/>
            </w:tcBorders>
          </w:tcPr>
          <w:p w:rsidR="00B33C68" w:rsidRDefault="00B33C68" w:rsidP="00B33C68">
            <w:pPr>
              <w:jc w:val="center"/>
              <w:rPr>
                <w:b/>
                <w:sz w:val="20"/>
                <w:lang w:val="en-US" w:bidi="en-US"/>
              </w:rPr>
            </w:pPr>
            <w:r w:rsidRPr="00B33C68">
              <w:rPr>
                <w:b/>
                <w:sz w:val="20"/>
                <w:lang w:val="en-US" w:bidi="en-US"/>
              </w:rPr>
              <w:t xml:space="preserve">ABNL Overseas Ltd </w:t>
            </w:r>
          </w:p>
          <w:p w:rsidR="00B33C68" w:rsidRPr="00ED5274" w:rsidRDefault="00B33C68" w:rsidP="00ED5274">
            <w:pPr>
              <w:jc w:val="center"/>
              <w:rPr>
                <w:sz w:val="20"/>
                <w:lang w:val="en-US" w:bidi="en-US"/>
              </w:rPr>
            </w:pPr>
            <w:r w:rsidRPr="00B33C68">
              <w:rPr>
                <w:sz w:val="20"/>
                <w:lang w:val="en-US" w:bidi="en-US"/>
              </w:rPr>
              <w:t xml:space="preserve"> Sky Village BG was formed in 2012 to create a live / work / learn / research / Astronomy and Space Science village concept to support the need for integrated and supportive ‘Science Education’. The Sky Village BG model has evolved out of clearly identified needs for Astronomical Education, Citizen Science Research, AstroTourism, Astro Photography and Bulgarian student science education under some of Europe’s most accessible and darkest skies, to develop a sustainable community on a 5 acre site. The Company is seeking 5,000,000 Euros.</w:t>
            </w:r>
          </w:p>
        </w:tc>
      </w:tr>
      <w:tr w:rsidR="00B33C68" w:rsidTr="00B33C68">
        <w:trPr>
          <w:trHeight w:val="2542"/>
          <w:jc w:val="center"/>
        </w:trPr>
        <w:tc>
          <w:tcPr>
            <w:tcW w:w="2989" w:type="dxa"/>
            <w:tcBorders>
              <w:top w:val="single" w:sz="4" w:space="0" w:color="000000"/>
              <w:left w:val="single" w:sz="4" w:space="0" w:color="000000"/>
              <w:bottom w:val="single" w:sz="4" w:space="0" w:color="auto"/>
              <w:right w:val="single" w:sz="4" w:space="0" w:color="000000"/>
            </w:tcBorders>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495CB742" wp14:editId="04EF481B">
                  <wp:extent cx="1431235" cy="986585"/>
                  <wp:effectExtent l="0" t="0" r="0" b="0"/>
                  <wp:docPr id="3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png"/>
                          <pic:cNvPicPr/>
                        </pic:nvPicPr>
                        <pic:blipFill>
                          <a:blip r:embed="rId56" cstate="print"/>
                          <a:stretch>
                            <a:fillRect/>
                          </a:stretch>
                        </pic:blipFill>
                        <pic:spPr>
                          <a:xfrm>
                            <a:off x="0" y="0"/>
                            <a:ext cx="1435803" cy="989734"/>
                          </a:xfrm>
                          <a:prstGeom prst="rect">
                            <a:avLst/>
                          </a:prstGeom>
                        </pic:spPr>
                      </pic:pic>
                    </a:graphicData>
                  </a:graphic>
                </wp:inline>
              </w:drawing>
            </w:r>
          </w:p>
        </w:tc>
        <w:tc>
          <w:tcPr>
            <w:tcW w:w="6792" w:type="dxa"/>
            <w:tcBorders>
              <w:top w:val="single" w:sz="4" w:space="0" w:color="000000"/>
              <w:left w:val="single" w:sz="4" w:space="0" w:color="000000"/>
              <w:bottom w:val="single" w:sz="4" w:space="0" w:color="auto"/>
              <w:right w:val="single" w:sz="4" w:space="0" w:color="000000"/>
            </w:tcBorders>
          </w:tcPr>
          <w:p w:rsidR="00B33C68" w:rsidRDefault="00B33C68" w:rsidP="00B33C68">
            <w:pPr>
              <w:jc w:val="center"/>
              <w:rPr>
                <w:sz w:val="20"/>
                <w:lang w:val="en-US" w:bidi="en-US"/>
              </w:rPr>
            </w:pPr>
          </w:p>
          <w:p w:rsidR="00B33C68" w:rsidRPr="00B33C68" w:rsidRDefault="00B33C68" w:rsidP="00B33C68">
            <w:pPr>
              <w:jc w:val="center"/>
              <w:rPr>
                <w:b/>
                <w:sz w:val="20"/>
                <w:lang w:val="en-US" w:bidi="en-US"/>
              </w:rPr>
            </w:pPr>
            <w:r w:rsidRPr="00B33C68">
              <w:rPr>
                <w:b/>
                <w:sz w:val="20"/>
                <w:lang w:val="en-US" w:bidi="en-US"/>
              </w:rPr>
              <w:t>MicroLogic Technologies, UAE</w:t>
            </w:r>
          </w:p>
          <w:p w:rsidR="00B33C68" w:rsidRPr="00B33C68" w:rsidRDefault="00B33C68" w:rsidP="00B33C68">
            <w:pPr>
              <w:jc w:val="center"/>
              <w:rPr>
                <w:sz w:val="20"/>
                <w:lang w:val="en-US" w:bidi="en-US"/>
              </w:rPr>
            </w:pPr>
            <w:r w:rsidRPr="00B33C68">
              <w:rPr>
                <w:sz w:val="20"/>
                <w:lang w:val="en-US" w:bidi="en-US"/>
              </w:rPr>
              <w:t xml:space="preserve"> - The idea and philosophy here at Micro Logic Technologies is to help the customers get the most from the investments made by them in the fields of technology and software development. This, we do by providing optimal performance with ERP, HR &amp; POS solutions. No matter how much the industry develops, the fact of the matter is that businesses need their software to run smoothly. MicroLogic is looking for raising 1 million</w:t>
            </w:r>
          </w:p>
          <w:p w:rsidR="00B33C68" w:rsidRPr="00B33C68" w:rsidRDefault="00B33C68" w:rsidP="00B33C68">
            <w:pPr>
              <w:jc w:val="center"/>
              <w:rPr>
                <w:b/>
                <w:sz w:val="20"/>
                <w:lang w:val="en-US" w:bidi="en-US"/>
              </w:rPr>
            </w:pPr>
            <w:r w:rsidRPr="00B33C68">
              <w:rPr>
                <w:sz w:val="20"/>
                <w:lang w:val="en-US" w:bidi="en-US"/>
              </w:rPr>
              <w:t>Euro through the ICO route. The Company is seeking 3,000,000 Euros</w:t>
            </w:r>
          </w:p>
        </w:tc>
      </w:tr>
      <w:tr w:rsidR="00B33C68" w:rsidTr="00ED5274">
        <w:trPr>
          <w:trHeight w:val="4041"/>
          <w:jc w:val="center"/>
        </w:trPr>
        <w:tc>
          <w:tcPr>
            <w:tcW w:w="2989" w:type="dxa"/>
            <w:tcBorders>
              <w:top w:val="single" w:sz="4" w:space="0" w:color="000000"/>
              <w:left w:val="single" w:sz="4" w:space="0" w:color="000000"/>
              <w:bottom w:val="single" w:sz="4" w:space="0" w:color="auto"/>
              <w:right w:val="single" w:sz="4" w:space="0" w:color="000000"/>
            </w:tcBorders>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6AADE136" wp14:editId="2BA5D7AB">
                  <wp:extent cx="1618439" cy="1123188"/>
                  <wp:effectExtent l="0" t="0" r="0" b="0"/>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1.jpeg"/>
                          <pic:cNvPicPr/>
                        </pic:nvPicPr>
                        <pic:blipFill>
                          <a:blip r:embed="rId57" cstate="print"/>
                          <a:stretch>
                            <a:fillRect/>
                          </a:stretch>
                        </pic:blipFill>
                        <pic:spPr>
                          <a:xfrm>
                            <a:off x="0" y="0"/>
                            <a:ext cx="1618439" cy="1123188"/>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rPr>
                <w:sz w:val="20"/>
                <w:lang w:val="en-US" w:bidi="en-US"/>
              </w:rPr>
            </w:pPr>
          </w:p>
          <w:p w:rsidR="00B33C68" w:rsidRPr="00B33C68" w:rsidRDefault="00B33C68" w:rsidP="00B33C68">
            <w:pPr>
              <w:rPr>
                <w:sz w:val="20"/>
                <w:lang w:val="en-US" w:bidi="en-US"/>
              </w:rPr>
            </w:pPr>
          </w:p>
          <w:p w:rsidR="00B33C68" w:rsidRPr="00B33C68" w:rsidRDefault="00B33C68" w:rsidP="00B33C68">
            <w:pPr>
              <w:rPr>
                <w:sz w:val="20"/>
                <w:lang w:val="en-US" w:bidi="en-US"/>
              </w:rPr>
            </w:pPr>
          </w:p>
        </w:tc>
        <w:tc>
          <w:tcPr>
            <w:tcW w:w="6792" w:type="dxa"/>
            <w:tcBorders>
              <w:top w:val="single" w:sz="4" w:space="0" w:color="000000"/>
              <w:left w:val="single" w:sz="4" w:space="0" w:color="000000"/>
              <w:bottom w:val="single" w:sz="4" w:space="0" w:color="auto"/>
              <w:right w:val="single" w:sz="4" w:space="0" w:color="000000"/>
            </w:tcBorders>
          </w:tcPr>
          <w:p w:rsidR="00B33C68" w:rsidRDefault="00B33C68" w:rsidP="00B33C68">
            <w:pPr>
              <w:jc w:val="center"/>
              <w:rPr>
                <w:sz w:val="20"/>
                <w:lang w:val="en-US" w:bidi="en-US"/>
              </w:rPr>
            </w:pPr>
          </w:p>
          <w:p w:rsidR="00B33C68" w:rsidRPr="00B33C68" w:rsidRDefault="00B33C68" w:rsidP="00B33C68">
            <w:pPr>
              <w:jc w:val="center"/>
              <w:rPr>
                <w:b/>
                <w:sz w:val="20"/>
                <w:lang w:val="en-US" w:bidi="en-US"/>
              </w:rPr>
            </w:pPr>
            <w:r w:rsidRPr="00B33C68">
              <w:rPr>
                <w:b/>
                <w:sz w:val="20"/>
                <w:lang w:val="en-US" w:bidi="en-US"/>
              </w:rPr>
              <w:t xml:space="preserve">Laboratoire du Léman SA </w:t>
            </w:r>
          </w:p>
          <w:p w:rsidR="00B33C68" w:rsidRPr="00B33C68" w:rsidRDefault="00B33C68" w:rsidP="00B33C68">
            <w:pPr>
              <w:jc w:val="center"/>
              <w:rPr>
                <w:sz w:val="20"/>
                <w:lang w:val="en-US" w:bidi="en-US"/>
              </w:rPr>
            </w:pPr>
            <w:r w:rsidRPr="00B33C68">
              <w:rPr>
                <w:sz w:val="20"/>
                <w:lang w:val="en-US" w:bidi="en-US"/>
              </w:rPr>
              <w:t>- Laboratoire du Léman SA is a dietary supplement factory established in 2007 in Switzerland.</w:t>
            </w:r>
            <w:r w:rsidR="005354E0">
              <w:rPr>
                <w:sz w:val="20"/>
                <w:lang w:val="en-US" w:bidi="en-US"/>
              </w:rPr>
              <w:t xml:space="preserve"> </w:t>
            </w:r>
            <w:r w:rsidRPr="00B33C68">
              <w:rPr>
                <w:sz w:val="20"/>
                <w:lang w:val="en-US" w:bidi="en-US"/>
              </w:rPr>
              <w:t>After having elaborated products and production for third parties, Laboratoire du Léman SA decided to produce his own line of dietary supplement.</w:t>
            </w:r>
          </w:p>
          <w:p w:rsidR="00B33C68" w:rsidRPr="00B33C68" w:rsidRDefault="00B33C68" w:rsidP="00B33C68">
            <w:pPr>
              <w:jc w:val="center"/>
              <w:rPr>
                <w:sz w:val="20"/>
                <w:lang w:val="en-US" w:bidi="en-US"/>
              </w:rPr>
            </w:pPr>
            <w:r w:rsidRPr="00B33C68">
              <w:rPr>
                <w:sz w:val="20"/>
                <w:lang w:val="en-US" w:bidi="en-US"/>
              </w:rPr>
              <w:t>Laboratoire du Léman SA, during the researches has developed two different products which are pharmaceutics. In top of this, there is a high request in Africa for generics and we wish to enter in this market. Global market for dietary supplement is valued to 132 billion US$ for 2016 and is a market in full expansion. Market is expected to reach 220 billion US$ in 2022. The market raises around 15% every year. Laboratoire du Léman SA is looking for raising 2 million Euro</w:t>
            </w:r>
            <w:r>
              <w:rPr>
                <w:sz w:val="20"/>
                <w:lang w:val="en-US" w:bidi="en-US"/>
              </w:rPr>
              <w:t xml:space="preserve"> </w:t>
            </w:r>
            <w:r w:rsidRPr="00B33C68">
              <w:rPr>
                <w:sz w:val="20"/>
                <w:lang w:val="en-US" w:bidi="en-US"/>
              </w:rPr>
              <w:t>through the ICO route.</w:t>
            </w:r>
          </w:p>
        </w:tc>
      </w:tr>
      <w:tr w:rsidR="00B33C68" w:rsidTr="003237B8">
        <w:trPr>
          <w:trHeight w:val="3086"/>
          <w:jc w:val="center"/>
        </w:trPr>
        <w:tc>
          <w:tcPr>
            <w:tcW w:w="2989" w:type="dxa"/>
            <w:tcBorders>
              <w:top w:val="single" w:sz="4" w:space="0" w:color="000000"/>
              <w:left w:val="single" w:sz="4" w:space="0" w:color="000000"/>
              <w:bottom w:val="single" w:sz="4" w:space="0" w:color="auto"/>
              <w:right w:val="single" w:sz="4" w:space="0" w:color="000000"/>
            </w:tcBorders>
          </w:tcPr>
          <w:p w:rsidR="00B33C68" w:rsidRPr="00B33C68" w:rsidRDefault="00B33C68" w:rsidP="00B33C68">
            <w:pPr>
              <w:rPr>
                <w:sz w:val="20"/>
                <w:lang w:val="en-US" w:bidi="en-US"/>
              </w:rPr>
            </w:pPr>
          </w:p>
          <w:p w:rsidR="00B33C68" w:rsidRPr="00B33C68" w:rsidRDefault="00B33C68" w:rsidP="00B33C68">
            <w:pPr>
              <w:jc w:val="center"/>
              <w:rPr>
                <w:sz w:val="20"/>
                <w:lang w:val="en-US" w:bidi="en-US"/>
              </w:rPr>
            </w:pPr>
            <w:r w:rsidRPr="00B33C68">
              <w:rPr>
                <w:noProof/>
                <w:sz w:val="20"/>
                <w:lang w:eastAsia="en-GB"/>
              </w:rPr>
              <w:drawing>
                <wp:inline distT="0" distB="0" distL="0" distR="0" wp14:anchorId="144F890D" wp14:editId="4A49679A">
                  <wp:extent cx="1272209" cy="604239"/>
                  <wp:effectExtent l="0" t="0" r="4445" b="5715"/>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58" cstate="print"/>
                          <a:stretch>
                            <a:fillRect/>
                          </a:stretch>
                        </pic:blipFill>
                        <pic:spPr>
                          <a:xfrm>
                            <a:off x="0" y="0"/>
                            <a:ext cx="1272857" cy="604547"/>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rPr>
                <w:sz w:val="20"/>
                <w:lang w:val="en-US" w:bidi="en-US"/>
              </w:rPr>
            </w:pPr>
          </w:p>
          <w:p w:rsidR="00ED5274" w:rsidRDefault="00ED5274" w:rsidP="00B33C68">
            <w:pPr>
              <w:rPr>
                <w:sz w:val="20"/>
                <w:lang w:val="en-US" w:bidi="en-US"/>
              </w:rPr>
            </w:pPr>
          </w:p>
          <w:p w:rsidR="00B33C68" w:rsidRPr="00ED5274" w:rsidRDefault="00B33C68" w:rsidP="00ED5274">
            <w:pPr>
              <w:rPr>
                <w:sz w:val="20"/>
                <w:lang w:val="en-US" w:bidi="en-US"/>
              </w:rPr>
            </w:pPr>
          </w:p>
        </w:tc>
        <w:tc>
          <w:tcPr>
            <w:tcW w:w="6792" w:type="dxa"/>
            <w:tcBorders>
              <w:top w:val="single" w:sz="4" w:space="0" w:color="000000"/>
              <w:left w:val="single" w:sz="4" w:space="0" w:color="000000"/>
              <w:bottom w:val="single" w:sz="4" w:space="0" w:color="auto"/>
              <w:right w:val="single" w:sz="4" w:space="0" w:color="000000"/>
            </w:tcBorders>
          </w:tcPr>
          <w:p w:rsidR="00ED5274" w:rsidRDefault="00ED5274" w:rsidP="00B33C68">
            <w:pPr>
              <w:jc w:val="center"/>
              <w:rPr>
                <w:b/>
                <w:sz w:val="20"/>
                <w:lang w:val="en-US" w:bidi="en-US"/>
              </w:rPr>
            </w:pPr>
          </w:p>
          <w:p w:rsidR="00B33C68" w:rsidRPr="00B33C68" w:rsidRDefault="00B33C68" w:rsidP="00B33C68">
            <w:pPr>
              <w:jc w:val="center"/>
              <w:rPr>
                <w:b/>
                <w:sz w:val="20"/>
                <w:lang w:val="en-US" w:bidi="en-US"/>
              </w:rPr>
            </w:pPr>
            <w:r w:rsidRPr="00B33C68">
              <w:rPr>
                <w:b/>
                <w:sz w:val="20"/>
                <w:lang w:val="en-US" w:bidi="en-US"/>
              </w:rPr>
              <w:t>MND SARL</w:t>
            </w:r>
          </w:p>
          <w:p w:rsidR="00B33C68" w:rsidRPr="003237B8" w:rsidRDefault="00B33C68" w:rsidP="003237B8">
            <w:pPr>
              <w:ind w:left="224"/>
              <w:jc w:val="center"/>
              <w:rPr>
                <w:sz w:val="20"/>
                <w:lang w:val="en-US" w:bidi="en-US"/>
              </w:rPr>
            </w:pPr>
            <w:r w:rsidRPr="00B33C68">
              <w:rPr>
                <w:sz w:val="20"/>
                <w:lang w:val="en-US" w:bidi="en-US"/>
              </w:rPr>
              <w:t>MND is a start-up dedicated to transporting passenger by owner drivers referred to as VTC in France. This SARL (equivalent to a limited company) with a capital of 300 000 Euros has got all the ingredients to be successful This project is essentially dedicated to people who want to create their own business and to draw a decent salary which would allow them to lead a decent life. The Company is seeking 3,000,000 Euros.</w:t>
            </w:r>
          </w:p>
        </w:tc>
      </w:tr>
      <w:tr w:rsidR="00973691" w:rsidTr="00973691">
        <w:trPr>
          <w:trHeight w:val="2962"/>
          <w:jc w:val="center"/>
        </w:trPr>
        <w:tc>
          <w:tcPr>
            <w:tcW w:w="2989" w:type="dxa"/>
            <w:tcBorders>
              <w:top w:val="single" w:sz="4" w:space="0" w:color="auto"/>
              <w:left w:val="single" w:sz="4" w:space="0" w:color="000000"/>
              <w:bottom w:val="single" w:sz="4" w:space="0" w:color="auto"/>
              <w:right w:val="single" w:sz="4" w:space="0" w:color="000000"/>
            </w:tcBorders>
          </w:tcPr>
          <w:p w:rsidR="00973691" w:rsidRPr="00B33C68" w:rsidRDefault="005354E0" w:rsidP="005354E0">
            <w:pPr>
              <w:jc w:val="center"/>
              <w:rPr>
                <w:sz w:val="20"/>
                <w:lang w:val="en-US" w:bidi="en-US"/>
              </w:rPr>
            </w:pPr>
            <w:r>
              <w:rPr>
                <w:noProof/>
                <w:sz w:val="20"/>
                <w:lang w:eastAsia="en-GB"/>
              </w:rPr>
              <w:lastRenderedPageBreak/>
              <w:drawing>
                <wp:inline distT="0" distB="0" distL="0" distR="0" wp14:anchorId="7D185B67" wp14:editId="2A77842B">
                  <wp:extent cx="1803788" cy="1025719"/>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7592" cy="1027882"/>
                          </a:xfrm>
                          <a:prstGeom prst="rect">
                            <a:avLst/>
                          </a:prstGeom>
                        </pic:spPr>
                      </pic:pic>
                    </a:graphicData>
                  </a:graphic>
                </wp:inline>
              </w:drawing>
            </w:r>
          </w:p>
        </w:tc>
        <w:tc>
          <w:tcPr>
            <w:tcW w:w="6792" w:type="dxa"/>
            <w:tcBorders>
              <w:top w:val="single" w:sz="4" w:space="0" w:color="auto"/>
              <w:left w:val="single" w:sz="4" w:space="0" w:color="000000"/>
              <w:bottom w:val="single" w:sz="4" w:space="0" w:color="auto"/>
              <w:right w:val="single" w:sz="4" w:space="0" w:color="000000"/>
            </w:tcBorders>
          </w:tcPr>
          <w:p w:rsidR="00973691" w:rsidRDefault="00973691" w:rsidP="00ED5274">
            <w:pPr>
              <w:ind w:left="224"/>
              <w:jc w:val="center"/>
              <w:rPr>
                <w:b/>
                <w:sz w:val="20"/>
                <w:lang w:val="en-US" w:bidi="en-US"/>
              </w:rPr>
            </w:pPr>
          </w:p>
          <w:p w:rsidR="005354E0" w:rsidRDefault="005354E0" w:rsidP="005354E0">
            <w:pPr>
              <w:jc w:val="center"/>
              <w:rPr>
                <w:rFonts w:cstheme="minorHAnsi"/>
              </w:rPr>
            </w:pPr>
            <w:r w:rsidRPr="00491E0C">
              <w:rPr>
                <w:rFonts w:cstheme="minorHAnsi"/>
                <w:b/>
              </w:rPr>
              <w:t>SSK Holdings FZE</w:t>
            </w:r>
          </w:p>
          <w:p w:rsidR="005354E0" w:rsidRDefault="005354E0" w:rsidP="00ED5274">
            <w:pPr>
              <w:ind w:left="224"/>
              <w:jc w:val="center"/>
              <w:rPr>
                <w:b/>
                <w:sz w:val="20"/>
                <w:lang w:val="en-US" w:bidi="en-US"/>
              </w:rPr>
            </w:pPr>
            <w:r>
              <w:rPr>
                <w:rFonts w:cstheme="minorHAnsi"/>
              </w:rPr>
              <w:t xml:space="preserve">The </w:t>
            </w:r>
            <w:r w:rsidRPr="00491E0C">
              <w:rPr>
                <w:rFonts w:cstheme="minorHAnsi"/>
              </w:rPr>
              <w:t>business concept is to acquire, develop a portfolio of financial assets consisting of SENIOR LIFE SETTLEMENTS. The company perceives the current market situation very favourable to invest in the asset class SLS, due to distressed prices and excess of supply over demand.</w:t>
            </w:r>
          </w:p>
        </w:tc>
      </w:tr>
      <w:tr w:rsidR="00B33C68" w:rsidTr="003237B8">
        <w:trPr>
          <w:trHeight w:val="60"/>
          <w:jc w:val="center"/>
        </w:trPr>
        <w:tc>
          <w:tcPr>
            <w:tcW w:w="2989" w:type="dxa"/>
            <w:tcBorders>
              <w:top w:val="single" w:sz="4" w:space="0" w:color="000000"/>
              <w:left w:val="single" w:sz="4" w:space="0" w:color="000000"/>
              <w:bottom w:val="single" w:sz="4" w:space="0" w:color="auto"/>
              <w:right w:val="single" w:sz="4" w:space="0" w:color="000000"/>
            </w:tcBorders>
          </w:tcPr>
          <w:p w:rsidR="00B33C68" w:rsidRPr="00B33C68" w:rsidRDefault="00B33C68" w:rsidP="00B33C68">
            <w:pPr>
              <w:rPr>
                <w:sz w:val="20"/>
                <w:lang w:val="en-US" w:bidi="en-US"/>
              </w:rPr>
            </w:pPr>
          </w:p>
          <w:p w:rsidR="00B33C68" w:rsidRPr="00B33C68" w:rsidRDefault="00B33C68" w:rsidP="00ED5274">
            <w:pPr>
              <w:jc w:val="center"/>
              <w:rPr>
                <w:sz w:val="20"/>
                <w:lang w:val="en-US" w:bidi="en-US"/>
              </w:rPr>
            </w:pPr>
          </w:p>
          <w:p w:rsidR="00B33C68" w:rsidRPr="00B33C68" w:rsidRDefault="00ED5274" w:rsidP="003237B8">
            <w:pPr>
              <w:jc w:val="center"/>
              <w:rPr>
                <w:sz w:val="20"/>
                <w:lang w:val="en-US" w:bidi="en-US"/>
              </w:rPr>
            </w:pPr>
            <w:r w:rsidRPr="00B33C68">
              <w:rPr>
                <w:noProof/>
                <w:sz w:val="20"/>
                <w:lang w:eastAsia="en-GB"/>
              </w:rPr>
              <w:drawing>
                <wp:inline distT="0" distB="0" distL="0" distR="0" wp14:anchorId="461621F0" wp14:editId="5A20D67E">
                  <wp:extent cx="1579854" cy="540689"/>
                  <wp:effectExtent l="0" t="0" r="1905"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60" cstate="print"/>
                          <a:stretch>
                            <a:fillRect/>
                          </a:stretch>
                        </pic:blipFill>
                        <pic:spPr>
                          <a:xfrm>
                            <a:off x="0" y="0"/>
                            <a:ext cx="1589728" cy="544068"/>
                          </a:xfrm>
                          <a:prstGeom prst="rect">
                            <a:avLst/>
                          </a:prstGeom>
                        </pic:spPr>
                      </pic:pic>
                    </a:graphicData>
                  </a:graphic>
                </wp:inline>
              </w:drawing>
            </w:r>
          </w:p>
          <w:p w:rsidR="00B33C68" w:rsidRPr="00B33C68" w:rsidRDefault="00B33C68" w:rsidP="00B33C68">
            <w:pPr>
              <w:rPr>
                <w:sz w:val="20"/>
                <w:lang w:val="en-US" w:bidi="en-US"/>
              </w:rPr>
            </w:pPr>
          </w:p>
          <w:p w:rsidR="00B33C68" w:rsidRPr="00B33C68" w:rsidRDefault="00B33C68" w:rsidP="00B33C68">
            <w:pPr>
              <w:rPr>
                <w:sz w:val="20"/>
                <w:lang w:val="en-US" w:bidi="en-US"/>
              </w:rPr>
            </w:pPr>
          </w:p>
          <w:p w:rsidR="00B33C68" w:rsidRPr="00B33C68" w:rsidRDefault="00B33C68" w:rsidP="00B33C68">
            <w:pPr>
              <w:rPr>
                <w:sz w:val="20"/>
                <w:lang w:val="en-US" w:bidi="en-US"/>
              </w:rPr>
            </w:pPr>
          </w:p>
        </w:tc>
        <w:tc>
          <w:tcPr>
            <w:tcW w:w="6792" w:type="dxa"/>
            <w:tcBorders>
              <w:top w:val="single" w:sz="4" w:space="0" w:color="000000"/>
              <w:left w:val="single" w:sz="4" w:space="0" w:color="000000"/>
              <w:bottom w:val="single" w:sz="4" w:space="0" w:color="auto"/>
              <w:right w:val="single" w:sz="4" w:space="0" w:color="000000"/>
            </w:tcBorders>
          </w:tcPr>
          <w:p w:rsidR="00B33C68" w:rsidRPr="00B33C68" w:rsidRDefault="00B33C68" w:rsidP="003237B8">
            <w:pPr>
              <w:jc w:val="center"/>
              <w:rPr>
                <w:b/>
                <w:sz w:val="20"/>
                <w:lang w:val="en-US" w:bidi="en-US"/>
              </w:rPr>
            </w:pPr>
            <w:r w:rsidRPr="00B33C68">
              <w:rPr>
                <w:b/>
                <w:sz w:val="20"/>
                <w:lang w:val="en-US" w:bidi="en-US"/>
              </w:rPr>
              <w:t>Joy Hotel &amp; Resorts Private Limited</w:t>
            </w:r>
          </w:p>
          <w:p w:rsidR="00B33C68" w:rsidRDefault="00B33C68" w:rsidP="00ED5274">
            <w:pPr>
              <w:ind w:right="189"/>
              <w:jc w:val="center"/>
              <w:rPr>
                <w:sz w:val="20"/>
                <w:lang w:val="en-US" w:bidi="en-US"/>
              </w:rPr>
            </w:pPr>
            <w:r w:rsidRPr="00ED5274">
              <w:rPr>
                <w:sz w:val="20"/>
                <w:lang w:val="en-US" w:bidi="en-US"/>
              </w:rPr>
              <w:t>The Company was incorporated as a Public Limited Company .The Name of the Company was changed from Blue Coast Hotels and Resorts Ltd. to Blue Coast Hotels Ltd. with effect from 29th October, 2009. BCHL forayed into the Hospitality sector in 1996 with an acquisition of a 45 acre parcel of land in Goa where it built its flagship property ‘Park Hyatt Resort &amp; Spa’. At present the company owns Park Hyatt Goa Resort &amp; Spa, a 5 Star Deluxe Beach Resort at Arossim Beach, Goa; MGM Grand Ne</w:t>
            </w:r>
            <w:r w:rsidR="00ED5274">
              <w:rPr>
                <w:sz w:val="20"/>
                <w:lang w:val="en-US" w:bidi="en-US"/>
              </w:rPr>
              <w:t>w Delhi and Sheraton Chandigarh</w:t>
            </w:r>
            <w:r w:rsidR="003237B8">
              <w:rPr>
                <w:sz w:val="20"/>
                <w:lang w:val="en-US" w:bidi="en-US"/>
              </w:rPr>
              <w:t>.</w:t>
            </w:r>
          </w:p>
          <w:p w:rsidR="003237B8" w:rsidRDefault="003237B8" w:rsidP="00ED5274">
            <w:pPr>
              <w:ind w:right="189"/>
              <w:jc w:val="center"/>
              <w:rPr>
                <w:sz w:val="20"/>
                <w:lang w:val="en-US" w:bidi="en-US"/>
              </w:rPr>
            </w:pPr>
          </w:p>
          <w:p w:rsidR="003237B8" w:rsidRPr="00ED5274" w:rsidRDefault="003237B8" w:rsidP="00ED5274">
            <w:pPr>
              <w:ind w:right="189"/>
              <w:jc w:val="center"/>
              <w:rPr>
                <w:sz w:val="20"/>
                <w:lang w:val="en-US" w:bidi="en-US"/>
              </w:rPr>
            </w:pPr>
          </w:p>
        </w:tc>
      </w:tr>
      <w:tr w:rsidR="003237B8" w:rsidTr="003237B8">
        <w:trPr>
          <w:trHeight w:val="657"/>
          <w:jc w:val="center"/>
        </w:trPr>
        <w:tc>
          <w:tcPr>
            <w:tcW w:w="2989" w:type="dxa"/>
            <w:tcBorders>
              <w:top w:val="single" w:sz="4" w:space="0" w:color="auto"/>
              <w:left w:val="single" w:sz="4" w:space="0" w:color="000000"/>
              <w:bottom w:val="single" w:sz="4" w:space="0" w:color="auto"/>
              <w:right w:val="single" w:sz="4" w:space="0" w:color="000000"/>
            </w:tcBorders>
          </w:tcPr>
          <w:p w:rsidR="003237B8" w:rsidRPr="00B33C68" w:rsidRDefault="003237B8" w:rsidP="00B33C68">
            <w:pPr>
              <w:rPr>
                <w:sz w:val="20"/>
                <w:lang w:val="en-US" w:bidi="en-US"/>
              </w:rPr>
            </w:pPr>
            <w:r w:rsidRPr="00973691">
              <w:rPr>
                <w:noProof/>
                <w:sz w:val="20"/>
                <w:lang w:eastAsia="en-GB"/>
              </w:rPr>
              <w:drawing>
                <wp:inline distT="0" distB="0" distL="0" distR="0" wp14:anchorId="38D1859A" wp14:editId="58FF3903">
                  <wp:extent cx="1752602" cy="672083"/>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61" cstate="print"/>
                          <a:stretch>
                            <a:fillRect/>
                          </a:stretch>
                        </pic:blipFill>
                        <pic:spPr>
                          <a:xfrm>
                            <a:off x="0" y="0"/>
                            <a:ext cx="1752602" cy="672083"/>
                          </a:xfrm>
                          <a:prstGeom prst="rect">
                            <a:avLst/>
                          </a:prstGeom>
                        </pic:spPr>
                      </pic:pic>
                    </a:graphicData>
                  </a:graphic>
                </wp:inline>
              </w:drawing>
            </w:r>
          </w:p>
        </w:tc>
        <w:tc>
          <w:tcPr>
            <w:tcW w:w="6792" w:type="dxa"/>
            <w:tcBorders>
              <w:top w:val="single" w:sz="4" w:space="0" w:color="auto"/>
              <w:left w:val="single" w:sz="4" w:space="0" w:color="000000"/>
              <w:bottom w:val="single" w:sz="4" w:space="0" w:color="auto"/>
              <w:right w:val="single" w:sz="4" w:space="0" w:color="000000"/>
            </w:tcBorders>
          </w:tcPr>
          <w:p w:rsidR="003237B8" w:rsidRPr="00973691" w:rsidRDefault="003237B8" w:rsidP="003237B8">
            <w:pPr>
              <w:spacing w:before="55"/>
              <w:jc w:val="center"/>
              <w:rPr>
                <w:b/>
                <w:sz w:val="20"/>
                <w:lang w:bidi="en-US"/>
              </w:rPr>
            </w:pPr>
            <w:r w:rsidRPr="00973691">
              <w:rPr>
                <w:b/>
                <w:sz w:val="20"/>
                <w:lang w:bidi="en-US"/>
              </w:rPr>
              <w:t>OnPointe Management Group Inc</w:t>
            </w:r>
          </w:p>
          <w:p w:rsidR="003237B8" w:rsidRPr="00973691" w:rsidRDefault="003237B8" w:rsidP="003237B8">
            <w:pPr>
              <w:spacing w:before="55"/>
              <w:jc w:val="center"/>
              <w:rPr>
                <w:sz w:val="20"/>
                <w:lang w:bidi="en-US"/>
              </w:rPr>
            </w:pPr>
            <w:r w:rsidRPr="00973691">
              <w:rPr>
                <w:sz w:val="20"/>
                <w:lang w:bidi="en-US"/>
              </w:rPr>
              <w:t>OnPointe was incorporated in January 2017 in the State of Georgia in the USA with incorporation number: 17025914 with official address of: 96 Matador Way, Newnan GA 30263 USA. OnPointe Management will establish living facilities for discharged veterans from the US Military.</w:t>
            </w:r>
          </w:p>
          <w:p w:rsidR="003237B8" w:rsidRDefault="003237B8" w:rsidP="003237B8">
            <w:pPr>
              <w:jc w:val="center"/>
              <w:rPr>
                <w:b/>
                <w:sz w:val="20"/>
                <w:lang w:val="en-US" w:bidi="en-US"/>
              </w:rPr>
            </w:pPr>
            <w:r w:rsidRPr="00973691">
              <w:rPr>
                <w:sz w:val="20"/>
                <w:lang w:bidi="en-US"/>
              </w:rPr>
              <w:t>The Company is seeking 1,000,000 Euros.</w:t>
            </w:r>
          </w:p>
        </w:tc>
      </w:tr>
      <w:tr w:rsidR="003237B8" w:rsidTr="003237B8">
        <w:trPr>
          <w:trHeight w:val="1202"/>
          <w:jc w:val="center"/>
        </w:trPr>
        <w:tc>
          <w:tcPr>
            <w:tcW w:w="2989" w:type="dxa"/>
            <w:tcBorders>
              <w:top w:val="single" w:sz="4" w:space="0" w:color="auto"/>
              <w:left w:val="single" w:sz="4" w:space="0" w:color="000000"/>
              <w:bottom w:val="single" w:sz="4" w:space="0" w:color="auto"/>
              <w:right w:val="single" w:sz="4" w:space="0" w:color="000000"/>
            </w:tcBorders>
          </w:tcPr>
          <w:p w:rsidR="003237B8" w:rsidRPr="00B33C68" w:rsidRDefault="003237B8" w:rsidP="003237B8">
            <w:pPr>
              <w:jc w:val="center"/>
              <w:rPr>
                <w:sz w:val="20"/>
                <w:lang w:val="en-US" w:bidi="en-US"/>
              </w:rPr>
            </w:pPr>
            <w:r w:rsidRPr="00973691">
              <w:rPr>
                <w:noProof/>
                <w:sz w:val="20"/>
                <w:lang w:eastAsia="en-GB"/>
              </w:rPr>
              <w:drawing>
                <wp:inline distT="0" distB="0" distL="0" distR="0" wp14:anchorId="523B20A6" wp14:editId="4160641C">
                  <wp:extent cx="1435062" cy="866775"/>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png"/>
                          <pic:cNvPicPr/>
                        </pic:nvPicPr>
                        <pic:blipFill>
                          <a:blip r:embed="rId62" cstate="print"/>
                          <a:stretch>
                            <a:fillRect/>
                          </a:stretch>
                        </pic:blipFill>
                        <pic:spPr>
                          <a:xfrm>
                            <a:off x="0" y="0"/>
                            <a:ext cx="1435062" cy="866775"/>
                          </a:xfrm>
                          <a:prstGeom prst="rect">
                            <a:avLst/>
                          </a:prstGeom>
                        </pic:spPr>
                      </pic:pic>
                    </a:graphicData>
                  </a:graphic>
                </wp:inline>
              </w:drawing>
            </w:r>
          </w:p>
        </w:tc>
        <w:tc>
          <w:tcPr>
            <w:tcW w:w="6792" w:type="dxa"/>
            <w:tcBorders>
              <w:top w:val="single" w:sz="4" w:space="0" w:color="auto"/>
              <w:left w:val="single" w:sz="4" w:space="0" w:color="000000"/>
              <w:bottom w:val="single" w:sz="4" w:space="0" w:color="auto"/>
              <w:right w:val="single" w:sz="4" w:space="0" w:color="000000"/>
            </w:tcBorders>
          </w:tcPr>
          <w:p w:rsidR="003237B8" w:rsidRPr="003237B8" w:rsidRDefault="003237B8" w:rsidP="003237B8">
            <w:pPr>
              <w:spacing w:before="55"/>
              <w:jc w:val="center"/>
              <w:rPr>
                <w:b/>
                <w:sz w:val="20"/>
                <w:lang w:bidi="en-US"/>
              </w:rPr>
            </w:pPr>
            <w:r w:rsidRPr="003237B8">
              <w:rPr>
                <w:b/>
                <w:sz w:val="20"/>
                <w:lang w:bidi="en-US"/>
              </w:rPr>
              <w:t>Golden Coast Resort</w:t>
            </w:r>
          </w:p>
          <w:p w:rsidR="003237B8" w:rsidRPr="003237B8" w:rsidRDefault="003237B8" w:rsidP="003237B8">
            <w:pPr>
              <w:spacing w:before="55"/>
              <w:jc w:val="center"/>
              <w:rPr>
                <w:sz w:val="20"/>
                <w:lang w:bidi="en-US"/>
              </w:rPr>
            </w:pPr>
            <w:r w:rsidRPr="00973691">
              <w:rPr>
                <w:sz w:val="20"/>
                <w:lang w:bidi="en-US"/>
              </w:rPr>
              <w:t>Company seeking funds for the acquisition and opening of Golden Coast resort, 44 rooms specializing in sea holydays and surf activities to provide sport, relaxation and recreation in Portugal. This place is very famous for surfers. There is a</w:t>
            </w:r>
            <w:r>
              <w:rPr>
                <w:sz w:val="20"/>
                <w:lang w:bidi="en-US"/>
              </w:rPr>
              <w:t xml:space="preserve">ll along the year a quantity of </w:t>
            </w:r>
            <w:r w:rsidRPr="00973691">
              <w:rPr>
                <w:sz w:val="20"/>
                <w:lang w:bidi="en-US"/>
              </w:rPr>
              <w:t xml:space="preserve">surfer’s room occupation and there is </w:t>
            </w:r>
            <w:r>
              <w:rPr>
                <w:sz w:val="20"/>
                <w:lang w:bidi="en-US"/>
              </w:rPr>
              <w:t xml:space="preserve">a big miss of high class resort </w:t>
            </w:r>
            <w:r w:rsidRPr="00973691">
              <w:rPr>
                <w:sz w:val="20"/>
                <w:lang w:bidi="en-US"/>
              </w:rPr>
              <w:t>rooms available. The Company is seeking 4,200,000 Euros.</w:t>
            </w:r>
          </w:p>
        </w:tc>
      </w:tr>
      <w:tr w:rsidR="003237B8" w:rsidTr="003237B8">
        <w:trPr>
          <w:trHeight w:val="801"/>
          <w:jc w:val="center"/>
        </w:trPr>
        <w:tc>
          <w:tcPr>
            <w:tcW w:w="2989" w:type="dxa"/>
            <w:tcBorders>
              <w:top w:val="single" w:sz="4" w:space="0" w:color="auto"/>
              <w:left w:val="single" w:sz="4" w:space="0" w:color="000000"/>
              <w:bottom w:val="single" w:sz="4" w:space="0" w:color="auto"/>
              <w:right w:val="single" w:sz="4" w:space="0" w:color="000000"/>
            </w:tcBorders>
          </w:tcPr>
          <w:p w:rsidR="003237B8" w:rsidRPr="00B33C68" w:rsidRDefault="003237B8" w:rsidP="003237B8">
            <w:pPr>
              <w:jc w:val="center"/>
              <w:rPr>
                <w:sz w:val="20"/>
                <w:lang w:val="en-US" w:bidi="en-US"/>
              </w:rPr>
            </w:pPr>
            <w:r w:rsidRPr="00973691">
              <w:rPr>
                <w:noProof/>
                <w:sz w:val="20"/>
                <w:lang w:eastAsia="en-GB"/>
              </w:rPr>
              <w:drawing>
                <wp:inline distT="0" distB="0" distL="0" distR="0" wp14:anchorId="29ED5DEA" wp14:editId="1238A863">
                  <wp:extent cx="1328141" cy="1380172"/>
                  <wp:effectExtent l="0" t="0" r="0" b="0"/>
                  <wp:docPr id="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jpeg"/>
                          <pic:cNvPicPr/>
                        </pic:nvPicPr>
                        <pic:blipFill>
                          <a:blip r:embed="rId63" cstate="print"/>
                          <a:stretch>
                            <a:fillRect/>
                          </a:stretch>
                        </pic:blipFill>
                        <pic:spPr>
                          <a:xfrm>
                            <a:off x="0" y="0"/>
                            <a:ext cx="1328141" cy="1380172"/>
                          </a:xfrm>
                          <a:prstGeom prst="rect">
                            <a:avLst/>
                          </a:prstGeom>
                        </pic:spPr>
                      </pic:pic>
                    </a:graphicData>
                  </a:graphic>
                </wp:inline>
              </w:drawing>
            </w:r>
          </w:p>
        </w:tc>
        <w:tc>
          <w:tcPr>
            <w:tcW w:w="6792" w:type="dxa"/>
            <w:tcBorders>
              <w:top w:val="single" w:sz="4" w:space="0" w:color="auto"/>
              <w:left w:val="single" w:sz="4" w:space="0" w:color="000000"/>
              <w:bottom w:val="single" w:sz="4" w:space="0" w:color="auto"/>
              <w:right w:val="single" w:sz="4" w:space="0" w:color="000000"/>
            </w:tcBorders>
          </w:tcPr>
          <w:p w:rsidR="003237B8" w:rsidRPr="003237B8" w:rsidRDefault="003237B8" w:rsidP="003237B8">
            <w:pPr>
              <w:spacing w:before="55"/>
              <w:jc w:val="center"/>
              <w:rPr>
                <w:b/>
                <w:sz w:val="20"/>
                <w:lang w:bidi="en-US"/>
              </w:rPr>
            </w:pPr>
            <w:r w:rsidRPr="003237B8">
              <w:rPr>
                <w:b/>
                <w:sz w:val="20"/>
                <w:lang w:bidi="en-US"/>
              </w:rPr>
              <w:t>Technovaa Plastic Industries Pvt. Ltd</w:t>
            </w:r>
          </w:p>
          <w:p w:rsidR="003237B8" w:rsidRPr="00973691" w:rsidRDefault="003237B8" w:rsidP="003237B8">
            <w:pPr>
              <w:spacing w:before="55"/>
              <w:jc w:val="center"/>
              <w:rPr>
                <w:sz w:val="20"/>
                <w:lang w:bidi="en-US"/>
              </w:rPr>
            </w:pPr>
            <w:r w:rsidRPr="00973691">
              <w:rPr>
                <w:sz w:val="20"/>
                <w:lang w:bidi="en-US"/>
              </w:rPr>
              <w:t>TPIPL was set up in FY 2011. It is located in Gujarat, 50 kms. from the city of Ahmedabad. TPIPL is a leader in the Cast Polypropylene (CPP) and Stretch film industry.</w:t>
            </w:r>
          </w:p>
          <w:p w:rsidR="003237B8" w:rsidRDefault="003237B8" w:rsidP="003237B8">
            <w:pPr>
              <w:jc w:val="center"/>
              <w:rPr>
                <w:b/>
                <w:sz w:val="20"/>
                <w:lang w:val="en-US" w:bidi="en-US"/>
              </w:rPr>
            </w:pPr>
            <w:r w:rsidRPr="00973691">
              <w:rPr>
                <w:sz w:val="20"/>
                <w:lang w:bidi="en-US"/>
              </w:rPr>
              <w:t>The company is seeking: € 20,000,000.</w:t>
            </w:r>
          </w:p>
        </w:tc>
      </w:tr>
      <w:tr w:rsidR="003237B8" w:rsidTr="003237B8">
        <w:trPr>
          <w:trHeight w:val="826"/>
          <w:jc w:val="center"/>
        </w:trPr>
        <w:tc>
          <w:tcPr>
            <w:tcW w:w="2989" w:type="dxa"/>
            <w:tcBorders>
              <w:top w:val="single" w:sz="4" w:space="0" w:color="auto"/>
              <w:left w:val="single" w:sz="4" w:space="0" w:color="000000"/>
              <w:bottom w:val="single" w:sz="4" w:space="0" w:color="auto"/>
              <w:right w:val="single" w:sz="4" w:space="0" w:color="000000"/>
            </w:tcBorders>
          </w:tcPr>
          <w:p w:rsidR="003237B8" w:rsidRDefault="003237B8" w:rsidP="003237B8">
            <w:pPr>
              <w:jc w:val="center"/>
              <w:rPr>
                <w:noProof/>
                <w:sz w:val="20"/>
                <w:lang w:eastAsia="en-GB"/>
              </w:rPr>
            </w:pPr>
          </w:p>
          <w:p w:rsidR="003237B8" w:rsidRPr="00B33C68" w:rsidRDefault="003237B8" w:rsidP="003237B8">
            <w:pPr>
              <w:jc w:val="center"/>
              <w:rPr>
                <w:sz w:val="20"/>
                <w:lang w:val="en-US" w:bidi="en-US"/>
              </w:rPr>
            </w:pPr>
            <w:r w:rsidRPr="00973691">
              <w:rPr>
                <w:noProof/>
                <w:sz w:val="20"/>
                <w:lang w:eastAsia="en-GB"/>
              </w:rPr>
              <w:drawing>
                <wp:inline distT="0" distB="0" distL="0" distR="0" wp14:anchorId="22A0914B" wp14:editId="04F2ADFC">
                  <wp:extent cx="1652493" cy="544068"/>
                  <wp:effectExtent l="0" t="0" r="0" b="0"/>
                  <wp:docPr id="2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png"/>
                          <pic:cNvPicPr/>
                        </pic:nvPicPr>
                        <pic:blipFill>
                          <a:blip r:embed="rId64" cstate="print"/>
                          <a:stretch>
                            <a:fillRect/>
                          </a:stretch>
                        </pic:blipFill>
                        <pic:spPr>
                          <a:xfrm>
                            <a:off x="0" y="0"/>
                            <a:ext cx="1652493" cy="544068"/>
                          </a:xfrm>
                          <a:prstGeom prst="rect">
                            <a:avLst/>
                          </a:prstGeom>
                        </pic:spPr>
                      </pic:pic>
                    </a:graphicData>
                  </a:graphic>
                </wp:inline>
              </w:drawing>
            </w:r>
          </w:p>
        </w:tc>
        <w:tc>
          <w:tcPr>
            <w:tcW w:w="6792" w:type="dxa"/>
            <w:tcBorders>
              <w:top w:val="single" w:sz="4" w:space="0" w:color="auto"/>
              <w:left w:val="single" w:sz="4" w:space="0" w:color="000000"/>
              <w:bottom w:val="single" w:sz="4" w:space="0" w:color="auto"/>
              <w:right w:val="single" w:sz="4" w:space="0" w:color="000000"/>
            </w:tcBorders>
          </w:tcPr>
          <w:p w:rsidR="003237B8" w:rsidRPr="003237B8" w:rsidRDefault="003237B8" w:rsidP="003237B8">
            <w:pPr>
              <w:spacing w:before="55"/>
              <w:jc w:val="center"/>
              <w:rPr>
                <w:b/>
                <w:sz w:val="20"/>
                <w:lang w:bidi="en-US"/>
              </w:rPr>
            </w:pPr>
            <w:r w:rsidRPr="003237B8">
              <w:rPr>
                <w:b/>
                <w:sz w:val="20"/>
                <w:lang w:bidi="en-US"/>
              </w:rPr>
              <w:t>FundTonic Service Private Limited</w:t>
            </w:r>
          </w:p>
          <w:p w:rsidR="003237B8" w:rsidRDefault="003237B8" w:rsidP="003237B8">
            <w:pPr>
              <w:jc w:val="center"/>
              <w:rPr>
                <w:b/>
                <w:sz w:val="20"/>
                <w:lang w:val="en-US" w:bidi="en-US"/>
              </w:rPr>
            </w:pPr>
            <w:r w:rsidRPr="00973691">
              <w:rPr>
                <w:sz w:val="20"/>
                <w:lang w:bidi="en-US"/>
              </w:rPr>
              <w:t>FundTonic Co-Work</w:t>
            </w:r>
            <w:r w:rsidR="005354E0">
              <w:rPr>
                <w:sz w:val="20"/>
                <w:lang w:bidi="en-US"/>
              </w:rPr>
              <w:t>ing Spaces and Incubation Centre</w:t>
            </w:r>
            <w:r w:rsidRPr="00973691">
              <w:rPr>
                <w:sz w:val="20"/>
                <w:lang w:bidi="en-US"/>
              </w:rPr>
              <w:t>s: Started May 2017 onwards. Mumbai</w:t>
            </w:r>
            <w:r w:rsidR="005354E0">
              <w:rPr>
                <w:sz w:val="20"/>
                <w:lang w:bidi="en-US"/>
              </w:rPr>
              <w:t xml:space="preserve"> Centre: Started our first cent</w:t>
            </w:r>
            <w:r w:rsidRPr="00973691">
              <w:rPr>
                <w:sz w:val="20"/>
                <w:lang w:bidi="en-US"/>
              </w:rPr>
              <w:t>r</w:t>
            </w:r>
            <w:r w:rsidR="005354E0">
              <w:rPr>
                <w:sz w:val="20"/>
                <w:lang w:bidi="en-US"/>
              </w:rPr>
              <w:t>e</w:t>
            </w:r>
            <w:r w:rsidRPr="00973691">
              <w:rPr>
                <w:sz w:val="20"/>
                <w:lang w:bidi="en-US"/>
              </w:rPr>
              <w:t xml:space="preserve"> in Mumbai of 150 seats under10,000 sq.ft. in May 2017. We are the first co- working space to have achieved break-even within 6 months of operations and increase an over capacity i.e. 175 seats occupancy within 10 months of operations. The company is seeking € 2,500,000.</w:t>
            </w:r>
          </w:p>
        </w:tc>
      </w:tr>
    </w:tbl>
    <w:p w:rsidR="00B33C68" w:rsidRPr="00B33C68" w:rsidRDefault="00B33C68" w:rsidP="00B33C68">
      <w:pPr>
        <w:ind w:left="-426"/>
        <w:rPr>
          <w:lang w:val="en-US"/>
        </w:rPr>
      </w:pPr>
    </w:p>
    <w:p w:rsidR="000C50A3" w:rsidRDefault="000C50A3" w:rsidP="000C50A3">
      <w:pPr>
        <w:rPr>
          <w:lang w:val="en-US"/>
        </w:rPr>
      </w:pPr>
    </w:p>
    <w:p w:rsidR="000C50A3" w:rsidRPr="00B93996" w:rsidRDefault="000C50A3" w:rsidP="00B93996">
      <w:pPr>
        <w:pStyle w:val="Heading1"/>
        <w:jc w:val="center"/>
        <w:rPr>
          <w:rFonts w:asciiTheme="minorHAnsi" w:hAnsiTheme="minorHAnsi" w:cstheme="minorHAnsi"/>
          <w:color w:val="auto"/>
          <w:sz w:val="32"/>
          <w:lang w:val="en-US"/>
        </w:rPr>
      </w:pPr>
      <w:bookmarkStart w:id="25" w:name="_Toc513135369"/>
      <w:r w:rsidRPr="000C50A3">
        <w:rPr>
          <w:rFonts w:asciiTheme="minorHAnsi" w:hAnsiTheme="minorHAnsi" w:cstheme="minorHAnsi"/>
          <w:color w:val="auto"/>
          <w:sz w:val="32"/>
          <w:lang w:val="en-US"/>
        </w:rPr>
        <w:t>Termination</w:t>
      </w:r>
      <w:bookmarkEnd w:id="25"/>
      <w:r w:rsidRPr="000C50A3">
        <w:rPr>
          <w:rFonts w:asciiTheme="minorHAnsi" w:hAnsiTheme="minorHAnsi" w:cstheme="minorHAnsi"/>
          <w:color w:val="auto"/>
          <w:sz w:val="32"/>
          <w:lang w:val="en-US"/>
        </w:rPr>
        <w:t xml:space="preserve"> </w:t>
      </w:r>
    </w:p>
    <w:p w:rsidR="000C50A3" w:rsidRPr="000C50A3" w:rsidRDefault="00B93996" w:rsidP="000C50A3">
      <w:pPr>
        <w:spacing w:before="55"/>
        <w:rPr>
          <w:b/>
          <w:sz w:val="24"/>
        </w:rPr>
      </w:pPr>
      <w:r>
        <w:rPr>
          <w:b/>
          <w:sz w:val="24"/>
        </w:rPr>
        <w:t xml:space="preserve">Termination Events </w:t>
      </w:r>
    </w:p>
    <w:p w:rsidR="000C50A3" w:rsidRPr="000C50A3" w:rsidRDefault="000C50A3" w:rsidP="000C50A3">
      <w:pPr>
        <w:spacing w:before="55"/>
      </w:pPr>
      <w:r w:rsidRPr="000C50A3">
        <w:t xml:space="preserve">Notwithstanding anything to the contrary contained herein, the Issuer shall be entitled to terminate the offering if any </w:t>
      </w:r>
      <w:r>
        <w:t xml:space="preserve">of the following events occur: </w:t>
      </w:r>
    </w:p>
    <w:p w:rsidR="000C50A3" w:rsidRDefault="000C50A3" w:rsidP="000C50A3">
      <w:pPr>
        <w:spacing w:before="55"/>
      </w:pPr>
      <w:r w:rsidRPr="000C50A3">
        <w:t xml:space="preserve">a. The offering is held illegal or irregular under the applicable laws of any jurisdiction, is prohibited, banned or forced to cease by any government in any jurisdiction; and </w:t>
      </w:r>
    </w:p>
    <w:p w:rsidR="000C50A3" w:rsidRDefault="000C50A3" w:rsidP="000C50A3">
      <w:pPr>
        <w:spacing w:before="55"/>
      </w:pPr>
      <w:r w:rsidRPr="000C50A3">
        <w:t xml:space="preserve">b. The development of Issuer discontinues prior to the Launch as a result of any Force Majeure event and cannot be resumed within three (3) months. </w:t>
      </w:r>
    </w:p>
    <w:p w:rsidR="000C50A3" w:rsidRDefault="000C50A3" w:rsidP="000C50A3">
      <w:pPr>
        <w:spacing w:before="55"/>
      </w:pPr>
      <w:r w:rsidRPr="000C50A3">
        <w:t xml:space="preserve">c. For any cause the Issuer elects to terminate the offering prior to the close of the Payment Window by making an announcement on the Website; </w:t>
      </w:r>
    </w:p>
    <w:p w:rsidR="000C50A3" w:rsidRDefault="000C50A3" w:rsidP="000C50A3">
      <w:pPr>
        <w:spacing w:before="55"/>
      </w:pPr>
      <w:r w:rsidRPr="000C50A3">
        <w:t>d. The development of the Issuer is required by</w:t>
      </w:r>
      <w:r>
        <w:t xml:space="preserve"> </w:t>
      </w:r>
      <w:r w:rsidRPr="000C50A3">
        <w:t>any applicable law to</w:t>
      </w:r>
      <w:r>
        <w:t xml:space="preserve"> </w:t>
      </w:r>
      <w:r w:rsidRPr="000C50A3">
        <w:t xml:space="preserve">terminate; </w:t>
      </w:r>
    </w:p>
    <w:p w:rsidR="00961A58" w:rsidRPr="000C50A3" w:rsidRDefault="000C50A3" w:rsidP="000C50A3">
      <w:pPr>
        <w:spacing w:before="55"/>
      </w:pPr>
      <w:r w:rsidRPr="000C50A3">
        <w:t>The Issuer shall have the full discretion to declare termination of the offering upon the occurrence of any of the above events while the Investors shall not be entitled to object to or deny the decision made by the Issuer.</w:t>
      </w:r>
    </w:p>
    <w:p w:rsidR="00DC0577" w:rsidRPr="00B93996" w:rsidRDefault="00DC0577" w:rsidP="00B93996">
      <w:pPr>
        <w:pStyle w:val="Heading1"/>
        <w:jc w:val="center"/>
        <w:rPr>
          <w:rFonts w:asciiTheme="minorHAnsi" w:hAnsiTheme="minorHAnsi" w:cstheme="minorHAnsi"/>
          <w:color w:val="auto"/>
          <w:sz w:val="32"/>
          <w:lang w:val="en-US"/>
        </w:rPr>
      </w:pPr>
      <w:bookmarkStart w:id="26" w:name="_Toc513135370"/>
      <w:r>
        <w:rPr>
          <w:rFonts w:asciiTheme="minorHAnsi" w:hAnsiTheme="minorHAnsi" w:cstheme="minorHAnsi"/>
          <w:color w:val="auto"/>
          <w:sz w:val="32"/>
          <w:lang w:val="en-US"/>
        </w:rPr>
        <w:t>AML Policy</w:t>
      </w:r>
      <w:bookmarkEnd w:id="26"/>
    </w:p>
    <w:p w:rsidR="00DC0577" w:rsidRPr="00B93996" w:rsidRDefault="00DC0577" w:rsidP="00DC0577">
      <w:pPr>
        <w:rPr>
          <w:lang w:val="en-IN"/>
        </w:rPr>
      </w:pPr>
      <w:r w:rsidRPr="00DC0577">
        <w:rPr>
          <w:lang w:val="en-IN"/>
        </w:rPr>
        <w:t>It is the policy of the firm to prohibit and actively prevent money laundering and any activity that facilitates money laundering or the funding of terrorist or criminal activities by complying with all applicable requirements under the Bank Secrecy Act (BSA) and its implementing regulations.</w:t>
      </w:r>
      <w:r w:rsidRPr="00DC0577">
        <w:rPr>
          <w:lang w:val="en-IN"/>
        </w:rPr>
        <w:br/>
      </w:r>
      <w:r w:rsidRPr="00DC0577">
        <w:rPr>
          <w:lang w:val="en-IN"/>
        </w:rPr>
        <w:br/>
        <w:t xml:space="preserve">Money laundering is generally defined as engaging in acts designed to conceal or disguise the true origins of criminally derived proceeds so that the proceeds appear to have derived from legitimate origins or constitute legitimate assets. Generally, money laundering occurs in three stages. Cash first enters the financial system at the "placement" stage, where the cash generated from criminal activities is converted into monetary instruments, such as money orders or traveller’s checks, or deposited into accounts at financial institutions. At the "layering" stage, the funds are transferred or moved into other accounts or other financial institutions to further separate the money from its criminal origin. At the "integration" stage, the funds are reintroduced into the economy and used to </w:t>
      </w:r>
      <w:r w:rsidRPr="00DC0577">
        <w:rPr>
          <w:lang w:val="en-IN"/>
        </w:rPr>
        <w:lastRenderedPageBreak/>
        <w:t>purchase legitimate assets or to fund other criminal activities or legitimate businesses.</w:t>
      </w:r>
      <w:r w:rsidRPr="00DC0577">
        <w:rPr>
          <w:lang w:val="en-IN"/>
        </w:rPr>
        <w:br/>
      </w:r>
      <w:r w:rsidRPr="00DC0577">
        <w:rPr>
          <w:lang w:val="en-IN"/>
        </w:rPr>
        <w:br/>
        <w:t>​Terrorist financing may not involve the proceeds of criminal conduct, but rather an attempt to conceal either the origin of the funds or their intended use, which could be for criminal purposes. Legitimate sources of funds are a key difference between terrorist financiers and traditional criminal organizations. In addition to charitable donations, legitimate sources include foreign government sponsors, business ownership and personal employment. Although the motivation differs between traditional money launderers and terrorist financiers, the actual methods used to fund terrorist operations can be the same as or similar to methods used by other criminals to launder funds. Funding for terrorist attacks does not always require large sums of money and the associated transactions may not be complex.</w:t>
      </w:r>
      <w:r w:rsidRPr="00DC0577">
        <w:rPr>
          <w:lang w:val="en-IN"/>
        </w:rPr>
        <w:br/>
      </w:r>
      <w:r w:rsidRPr="00DC0577">
        <w:rPr>
          <w:lang w:val="en-IN"/>
        </w:rPr>
        <w:br/>
        <w:t>Our AML policies, procedures and internal controls are designed to ensure compliance with all applicable BSA regulations and FCA rules and will be reviewed and updated on a regular basis to ensure appropriate policies, procedures and internal controls are in place to account for both changes in regulatio</w:t>
      </w:r>
      <w:r w:rsidR="00B93996">
        <w:rPr>
          <w:lang w:val="en-IN"/>
        </w:rPr>
        <w:t>ns and changes in our business.</w:t>
      </w:r>
    </w:p>
    <w:p w:rsidR="00D00153" w:rsidRPr="00B93996" w:rsidRDefault="00D00153" w:rsidP="00B93996">
      <w:pPr>
        <w:pStyle w:val="Heading1"/>
        <w:jc w:val="center"/>
        <w:rPr>
          <w:rFonts w:asciiTheme="minorHAnsi" w:hAnsiTheme="minorHAnsi" w:cstheme="minorHAnsi"/>
          <w:color w:val="auto"/>
          <w:sz w:val="32"/>
          <w:lang w:val="en-US"/>
        </w:rPr>
      </w:pPr>
      <w:bookmarkStart w:id="27" w:name="_Toc513135371"/>
      <w:r>
        <w:rPr>
          <w:rFonts w:asciiTheme="minorHAnsi" w:hAnsiTheme="minorHAnsi" w:cstheme="minorHAnsi"/>
          <w:color w:val="auto"/>
          <w:sz w:val="32"/>
          <w:lang w:val="en-US"/>
        </w:rPr>
        <w:t>Terms &amp; Conditions</w:t>
      </w:r>
      <w:bookmarkEnd w:id="27"/>
    </w:p>
    <w:p w:rsidR="00D00153" w:rsidRPr="00D00153" w:rsidRDefault="00410F7E" w:rsidP="00D00153">
      <w:pPr>
        <w:pStyle w:val="ListParagraph"/>
        <w:numPr>
          <w:ilvl w:val="0"/>
          <w:numId w:val="21"/>
        </w:numPr>
      </w:pPr>
      <w:r w:rsidRPr="00D00153">
        <w:rPr>
          <w:lang w:val="en-IN"/>
        </w:rPr>
        <w:t>These terms are a legally binding agreement between you, the user, on one part, and the website owner, on the other part, also individually referred to as a “party” and collectively as the “Parties”.</w:t>
      </w:r>
    </w:p>
    <w:p w:rsidR="00D00153" w:rsidRPr="00D00153" w:rsidRDefault="00410F7E" w:rsidP="00D00153">
      <w:pPr>
        <w:pStyle w:val="ListParagraph"/>
        <w:numPr>
          <w:ilvl w:val="0"/>
          <w:numId w:val="21"/>
        </w:numPr>
      </w:pPr>
      <w:r w:rsidRPr="00D00153">
        <w:rPr>
          <w:lang w:val="en-IN"/>
        </w:rPr>
        <w:t>These terms define basic mutual rights and obligations of the website owner and the users, either registered or just visiting certain pages of the website, during their use of the website, including but without limitation, for the purpose of buying the TWEX tokens. </w:t>
      </w:r>
    </w:p>
    <w:p w:rsidR="00D00153" w:rsidRPr="00D00153" w:rsidRDefault="00410F7E" w:rsidP="00D00153">
      <w:pPr>
        <w:pStyle w:val="ListParagraph"/>
        <w:numPr>
          <w:ilvl w:val="0"/>
          <w:numId w:val="21"/>
        </w:numPr>
      </w:pPr>
      <w:r w:rsidRPr="00D00153">
        <w:rPr>
          <w:lang w:val="en-IN"/>
        </w:rPr>
        <w:t>By using the website, the users accept these terms in full and agree to be bound thereby and comply therewith.</w:t>
      </w:r>
    </w:p>
    <w:p w:rsidR="00D00153" w:rsidRPr="00D00153" w:rsidRDefault="00410F7E" w:rsidP="00D00153">
      <w:pPr>
        <w:pStyle w:val="ListParagraph"/>
        <w:numPr>
          <w:ilvl w:val="0"/>
          <w:numId w:val="21"/>
        </w:numPr>
      </w:pPr>
      <w:r w:rsidRPr="00D00153">
        <w:rPr>
          <w:lang w:val="en-IN"/>
        </w:rPr>
        <w:t>These terms are effective at the time the users be</w:t>
      </w:r>
      <w:r w:rsidR="00573CE1">
        <w:rPr>
          <w:lang w:val="en-IN"/>
        </w:rPr>
        <w:t>gin using the website. The user</w:t>
      </w:r>
      <w:r w:rsidRPr="00D00153">
        <w:rPr>
          <w:lang w:val="en-IN"/>
        </w:rPr>
        <w:t>s may withdraw from their obligation under the terms at any time by discontinuing the use of the Website.</w:t>
      </w:r>
    </w:p>
    <w:p w:rsidR="00D00153" w:rsidRPr="00D00153" w:rsidRDefault="00410F7E" w:rsidP="00D00153">
      <w:pPr>
        <w:pStyle w:val="ListParagraph"/>
        <w:numPr>
          <w:ilvl w:val="0"/>
          <w:numId w:val="21"/>
        </w:numPr>
      </w:pPr>
      <w:r w:rsidRPr="00D00153">
        <w:rPr>
          <w:lang w:val="en-IN"/>
        </w:rPr>
        <w:t>The user acknowledges and accepts that: - these terms are subject to change, modifications, amendments, alterations or supplements at any time without prior written notice, at website owner’s sole discretion, by updating this posting at the “last updated” section; the user’s continued use of the website after the amendments etc. Shall constitute the user’s consent here to and acceptance hereof; - the website owner reserves the right, at its own and complete discretion, to modify or to temporarily or permanently suspend or eliminate the website, and/or disable any access to the website.</w:t>
      </w:r>
    </w:p>
    <w:p w:rsidR="00D00153" w:rsidRPr="00D00153" w:rsidRDefault="00410F7E" w:rsidP="00D00153">
      <w:pPr>
        <w:pStyle w:val="ListParagraph"/>
        <w:numPr>
          <w:ilvl w:val="0"/>
          <w:numId w:val="21"/>
        </w:numPr>
      </w:pPr>
      <w:r w:rsidRPr="00D00153">
        <w:rPr>
          <w:lang w:val="en-IN"/>
        </w:rPr>
        <w:t>By using this website, you covenant, represent, and warrant that: - you are of an age of majority to enter into this agreement, meet all other eligibility and residency requirements, and are fully able and legally competent to enter into the terms, conditions, obligations, affirmations, representations, and warranties set forth herein and to abide by and comply herewith; - you are aware of all the merits, risks and any restrictions associated with cryptographic tokens (their buying and use), crypto currencies and blockchain-based systems, as well as you know how to manage them, and you are solely responsible for any evaluations based on such your knowledge; - you have necessary and relevant experience and knowledge to deal with cryptographic tokens, crypto currencies and blockchain-based systems, as well as you have full understanding of their framework.</w:t>
      </w:r>
    </w:p>
    <w:p w:rsidR="005B4E63" w:rsidRPr="005B4E63" w:rsidRDefault="00410F7E" w:rsidP="00290ADA">
      <w:pPr>
        <w:pStyle w:val="ListParagraph"/>
        <w:numPr>
          <w:ilvl w:val="0"/>
          <w:numId w:val="21"/>
        </w:numPr>
      </w:pPr>
      <w:r w:rsidRPr="00D00153">
        <w:rPr>
          <w:lang w:val="en-IN"/>
        </w:rPr>
        <w:lastRenderedPageBreak/>
        <w:t>You shall not use the website if you are prohibited under the applicable law from using it. In particular, should any limitation or prohibition as to your purchase or use of any amount of the TWEX tokens exist under the applicable law, we persistently recommend you not to use this website and not to buy TWEX tokens.</w:t>
      </w:r>
    </w:p>
    <w:p w:rsidR="005B4E63" w:rsidRPr="005B4E63" w:rsidRDefault="005B4E63" w:rsidP="00290ADA">
      <w:pPr>
        <w:pStyle w:val="ListParagraph"/>
        <w:numPr>
          <w:ilvl w:val="0"/>
          <w:numId w:val="21"/>
        </w:numPr>
      </w:pPr>
      <w:r w:rsidRPr="005B4E63">
        <w:rPr>
          <w:lang w:val="en-IN"/>
        </w:rPr>
        <w:t>The pages of the website may contain links to third-party websites and services. Such links are provided for your convenience, but their presence does not mean that they are recommended by TWEX ltd. In addition, TWEX does not guarantee their safety and conformity with any user expectations. Furthermore, we are not responsible for maintaining any materials referenced from another site, and makes no warranties for that site or this service in such context.</w:t>
      </w:r>
    </w:p>
    <w:p w:rsidR="00290ADA" w:rsidRPr="005B4E63" w:rsidRDefault="005B4E63" w:rsidP="00290ADA">
      <w:pPr>
        <w:pStyle w:val="ListParagraph"/>
        <w:numPr>
          <w:ilvl w:val="0"/>
          <w:numId w:val="21"/>
        </w:numPr>
      </w:pPr>
      <w:r w:rsidRPr="005B4E63">
        <w:rPr>
          <w:lang w:val="en-IN"/>
        </w:rPr>
        <w:t>TWEX Ltd. assumes no obligations in the event of any damage or loss, or any other impact, directly or indirectly resulting from the use of any content, goods or services available on or through any such third-party websites and resources.</w:t>
      </w:r>
    </w:p>
    <w:p w:rsidR="00290ADA" w:rsidRPr="00290ADA" w:rsidRDefault="00290ADA" w:rsidP="00290ADA">
      <w:pPr>
        <w:rPr>
          <w:lang w:val="en-US"/>
        </w:rPr>
      </w:pPr>
    </w:p>
    <w:p w:rsidR="007B5F95" w:rsidRDefault="00E3144A" w:rsidP="00E3144A">
      <w:pPr>
        <w:pStyle w:val="Heading1"/>
        <w:jc w:val="center"/>
        <w:rPr>
          <w:rFonts w:asciiTheme="minorHAnsi" w:hAnsiTheme="minorHAnsi" w:cstheme="minorHAnsi"/>
          <w:color w:val="auto"/>
          <w:sz w:val="32"/>
          <w:lang w:val="en-US"/>
        </w:rPr>
      </w:pPr>
      <w:bookmarkStart w:id="28" w:name="_Toc513135372"/>
      <w:r w:rsidRPr="00E3144A">
        <w:rPr>
          <w:rFonts w:asciiTheme="minorHAnsi" w:hAnsiTheme="minorHAnsi" w:cstheme="minorHAnsi"/>
          <w:color w:val="auto"/>
          <w:sz w:val="32"/>
          <w:lang w:val="en-US"/>
        </w:rPr>
        <w:t>Contact Information</w:t>
      </w:r>
      <w:bookmarkEnd w:id="28"/>
    </w:p>
    <w:p w:rsidR="007346E6" w:rsidRDefault="007346E6" w:rsidP="007346E6">
      <w:pPr>
        <w:rPr>
          <w:lang w:val="en-US"/>
        </w:rPr>
      </w:pPr>
    </w:p>
    <w:p w:rsidR="00C95DBC" w:rsidRDefault="00C95DBC" w:rsidP="00C95C46">
      <w:r>
        <w:t xml:space="preserve">Address: </w:t>
      </w:r>
      <w:r w:rsidR="00C95C46" w:rsidRPr="00C95C46">
        <w:t xml:space="preserve">71-75 Shelton Street Covent Garden, </w:t>
      </w:r>
    </w:p>
    <w:p w:rsidR="00C95DBC" w:rsidRDefault="00C95C46" w:rsidP="00C95DBC">
      <w:pPr>
        <w:ind w:firstLine="851"/>
      </w:pPr>
      <w:r w:rsidRPr="00C95C46">
        <w:t xml:space="preserve">London, WC2H 9JQ, </w:t>
      </w:r>
    </w:p>
    <w:p w:rsidR="00C95C46" w:rsidRPr="00C95C46" w:rsidRDefault="00C95C46" w:rsidP="00C95DBC">
      <w:pPr>
        <w:ind w:firstLine="851"/>
      </w:pPr>
      <w:r w:rsidRPr="00C95C46">
        <w:t>United Kingdom</w:t>
      </w:r>
    </w:p>
    <w:p w:rsidR="00C95C46" w:rsidRPr="00C95C46" w:rsidRDefault="005F04CF" w:rsidP="00C95C46">
      <w:r>
        <w:t>Website: www.</w:t>
      </w:r>
      <w:r w:rsidR="00C95C46" w:rsidRPr="00C95C46">
        <w:t>twex.exchange</w:t>
      </w:r>
    </w:p>
    <w:p w:rsidR="00C95C46" w:rsidRPr="00C95C46" w:rsidRDefault="00C95DBC" w:rsidP="00C95C46">
      <w:r>
        <w:t xml:space="preserve">Phone:    </w:t>
      </w:r>
      <w:r w:rsidR="00C95C46" w:rsidRPr="00C95C46">
        <w:t>+44 2030514822</w:t>
      </w:r>
    </w:p>
    <w:p w:rsidR="001F6F41" w:rsidRDefault="001F6F41" w:rsidP="007346E6">
      <w:pPr>
        <w:rPr>
          <w:lang w:val="en-US"/>
        </w:rPr>
      </w:pPr>
    </w:p>
    <w:p w:rsidR="001F6F41" w:rsidRPr="001F6F41" w:rsidRDefault="001F6F41" w:rsidP="001F6F41">
      <w:pPr>
        <w:rPr>
          <w:lang w:val="en-US"/>
        </w:rPr>
      </w:pPr>
    </w:p>
    <w:p w:rsidR="001F6F41" w:rsidRPr="001F6F41" w:rsidRDefault="001F6F41" w:rsidP="001F6F41">
      <w:pPr>
        <w:rPr>
          <w:lang w:val="en-US"/>
        </w:rPr>
      </w:pPr>
      <w:bookmarkStart w:id="29" w:name="_GoBack"/>
      <w:bookmarkEnd w:id="29"/>
    </w:p>
    <w:p w:rsidR="001F6F41" w:rsidRPr="001F6F41" w:rsidRDefault="001F6F41" w:rsidP="001F6F41">
      <w:pPr>
        <w:rPr>
          <w:lang w:val="en-US"/>
        </w:rPr>
      </w:pPr>
    </w:p>
    <w:p w:rsidR="001F6F41" w:rsidRDefault="00D44D9D" w:rsidP="001F6F41">
      <w:pPr>
        <w:rPr>
          <w:lang w:val="en-US"/>
        </w:rPr>
      </w:pPr>
      <w:r>
        <w:rPr>
          <w:noProof/>
          <w:lang w:eastAsia="en-GB"/>
        </w:rPr>
        <mc:AlternateContent>
          <mc:Choice Requires="wps">
            <w:drawing>
              <wp:anchor distT="0" distB="0" distL="114300" distR="114300" simplePos="0" relativeHeight="251660288" behindDoc="1" locked="0" layoutInCell="1" allowOverlap="1">
                <wp:simplePos x="0" y="0"/>
                <wp:positionH relativeFrom="column">
                  <wp:posOffset>-15903</wp:posOffset>
                </wp:positionH>
                <wp:positionV relativeFrom="paragraph">
                  <wp:posOffset>287075</wp:posOffset>
                </wp:positionV>
                <wp:extent cx="747423" cy="278296"/>
                <wp:effectExtent l="0" t="0" r="14605" b="26670"/>
                <wp:wrapNone/>
                <wp:docPr id="12" name="Rounded Rectangle 12"/>
                <wp:cNvGraphicFramePr/>
                <a:graphic xmlns:a="http://schemas.openxmlformats.org/drawingml/2006/main">
                  <a:graphicData uri="http://schemas.microsoft.com/office/word/2010/wordprocessingShape">
                    <wps:wsp>
                      <wps:cNvSpPr/>
                      <wps:spPr>
                        <a:xfrm>
                          <a:off x="0" y="0"/>
                          <a:ext cx="747423" cy="278296"/>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6" style="position:absolute;margin-left:-1.25pt;margin-top:22.6pt;width:58.85pt;height:21.9pt;z-index:-251656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FmagIAACAFAAAOAAAAZHJzL2Uyb0RvYy54bWysVN9P2zAQfp+0/8Hy+0ibdRQqUlSBmCYh&#10;qICJZ+PYbTTb553dpt1fv7OTBsb6NO3FufPdd7/ynS8ud9awrcLQgKv4+GTEmXIS6satKv796ebT&#10;GWchClcLA05VfK8Cv5x//HDR+pkqYQ2mVsgoiAuz1ld8HaOfFUWQa2VFOAGvHBk1oBWRVFwVNYqW&#10;oltTlKPRadEC1h5BqhDo9roz8nmOr7WS8V7roCIzFafaYj4xny/pLOYXYrZC4deN7MsQ/1CFFY2j&#10;pEOoaxEF22DzVyjbSIQAOp5IsAVo3UiVe6BuxqN33TyuhVe5FxpO8MOYwv8LK++2S2RNTf+u5MwJ&#10;S//oATauVjV7oOkJtzKKkY0G1fowI/9Hv8ReCySmrncabfpSP2yXh7sfhqt2kUm6nE6mk/IzZ5JM&#10;5fSsPD9NMYtXsMcQvyqwLAkVx1RFKiHPVWxvQ+z8D34EThV1NWQp7o1KZRj3oDQ1RVnLjM50UlcG&#10;2VYQEYSUysVxnz97J5hujBmA42NAM4B63wRTmWYDcHQM+GfGAZGzgosD2DYO8FiA+sehXN35H7rv&#10;ek7tv0C9p3+J0JE8eHnT0CRvRYhLgcRq4j9tarynQxtoKw69xNka8Nex++RPZCMrZy1tScXDz41A&#10;xZn55oiG5+PJJK1VViZfpiUp+Nby8tbiNvYKaP5jehO8zGLyj+YgagT7TAu9SFnJJJyk3BWXEQ/K&#10;Vey2l54EqRaL7Ear5EW8dY9epuBpqokkT7tngb6nUyQe3sFho8TsHaE634R0sNhE0E1m2+tc+3nT&#10;GmbS9k9G2vO3evZ6fdjmvwEAAP//AwBQSwMEFAAGAAgAAAAhAAjdI4LcAAAACAEAAA8AAABkcnMv&#10;ZG93bnJldi54bWxMj8FOwzAQRO9I/IO1SL21TqMWQsimKpVyAg4EDhzdeEki4nVku23g63FOcJvV&#10;jGbeFrvJDOJMzveWEdarBARxY3XPLcL7W7XMQPigWKvBMiF8k4ddeX1VqFzbC7/SuQ6tiCXsc4XQ&#10;hTDmUvqmI6P8yo7E0fu0zqgQT9dK7dQllptBpklyK43qOS50aqRDR81XfTIIPpOPoXqx9PyxCU/7&#10;u5+qZlchLm6m/QOIQFP4C8OMH9GhjExHe2LtxYCwTLcxibDZpiBmfz2LI0J2n4AsC/n/gfIXAAD/&#10;/wMAUEsBAi0AFAAGAAgAAAAhALaDOJL+AAAA4QEAABMAAAAAAAAAAAAAAAAAAAAAAFtDb250ZW50&#10;X1R5cGVzXS54bWxQSwECLQAUAAYACAAAACEAOP0h/9YAAACUAQAACwAAAAAAAAAAAAAAAAAvAQAA&#10;X3JlbHMvLnJlbHNQSwECLQAUAAYACAAAACEAZZ2xZmoCAAAgBQAADgAAAAAAAAAAAAAAAAAuAgAA&#10;ZHJzL2Uyb0RvYy54bWxQSwECLQAUAAYACAAAACEACN0jgtwAAAAIAQAADwAAAAAAAAAAAAAAAADE&#10;BAAAZHJzL2Rvd25yZXYueG1sUEsFBgAAAAAEAAQA8wAAAM0FAAAAAA==&#10;" fillcolor="white [3201]" strokecolor="#4f81bd [3204]" strokeweight="2pt"/>
            </w:pict>
          </mc:Fallback>
        </mc:AlternateContent>
      </w:r>
    </w:p>
    <w:p w:rsidR="007346E6" w:rsidRPr="001F6F41" w:rsidRDefault="001F6F41" w:rsidP="001F6F41">
      <w:pPr>
        <w:rPr>
          <w:lang w:val="en-US"/>
        </w:rPr>
      </w:pPr>
      <w:hyperlink r:id="rId65" w:history="1">
        <w:r w:rsidRPr="001F6F41">
          <w:rPr>
            <w:rStyle w:val="Hyperlink"/>
            <w:rFonts w:cstheme="minorHAnsi"/>
            <w:sz w:val="24"/>
            <w:lang w:val="en-US"/>
          </w:rPr>
          <w:t>Buy Tokens</w:t>
        </w:r>
      </w:hyperlink>
    </w:p>
    <w:sectPr w:rsidR="007346E6" w:rsidRPr="001F6F41" w:rsidSect="000C5C6E">
      <w:headerReference w:type="default" r:id="rId66"/>
      <w:footerReference w:type="default" r:id="rId67"/>
      <w:pgSz w:w="11906" w:h="16838"/>
      <w:pgMar w:top="1440" w:right="1440" w:bottom="1418"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F41" w:rsidRDefault="001F6F41" w:rsidP="00091FB2">
      <w:pPr>
        <w:spacing w:after="0" w:line="240" w:lineRule="auto"/>
      </w:pPr>
      <w:r>
        <w:separator/>
      </w:r>
    </w:p>
  </w:endnote>
  <w:endnote w:type="continuationSeparator" w:id="0">
    <w:p w:rsidR="001F6F41" w:rsidRDefault="001F6F41" w:rsidP="00091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24713"/>
      <w:docPartObj>
        <w:docPartGallery w:val="Page Numbers (Bottom of Page)"/>
        <w:docPartUnique/>
      </w:docPartObj>
    </w:sdtPr>
    <w:sdtEndPr>
      <w:rPr>
        <w:noProof/>
      </w:rPr>
    </w:sdtEndPr>
    <w:sdtContent>
      <w:p w:rsidR="001F6F41" w:rsidRDefault="001F6F41">
        <w:pPr>
          <w:pStyle w:val="Footer"/>
          <w:jc w:val="right"/>
        </w:pPr>
        <w:r>
          <w:fldChar w:fldCharType="begin"/>
        </w:r>
        <w:r>
          <w:instrText xml:space="preserve"> PAGE   \* MERGEFORMAT </w:instrText>
        </w:r>
        <w:r>
          <w:fldChar w:fldCharType="separate"/>
        </w:r>
        <w:r w:rsidR="00D44D9D">
          <w:rPr>
            <w:noProof/>
          </w:rPr>
          <w:t>1</w:t>
        </w:r>
        <w:r>
          <w:rPr>
            <w:noProof/>
          </w:rPr>
          <w:fldChar w:fldCharType="end"/>
        </w:r>
      </w:p>
    </w:sdtContent>
  </w:sdt>
  <w:p w:rsidR="001F6F41" w:rsidRDefault="001F6F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F41" w:rsidRDefault="001F6F41" w:rsidP="00091FB2">
      <w:pPr>
        <w:spacing w:after="0" w:line="240" w:lineRule="auto"/>
      </w:pPr>
      <w:r>
        <w:separator/>
      </w:r>
    </w:p>
  </w:footnote>
  <w:footnote w:type="continuationSeparator" w:id="0">
    <w:p w:rsidR="001F6F41" w:rsidRDefault="001F6F41" w:rsidP="00091FB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F41" w:rsidRDefault="001F6F41" w:rsidP="001F6F41">
    <w:pPr>
      <w:pStyle w:val="Header"/>
      <w:tabs>
        <w:tab w:val="left" w:pos="7964"/>
      </w:tabs>
    </w:pPr>
    <w:r>
      <w:tab/>
    </w:r>
    <w:r>
      <w:tab/>
    </w:r>
    <w:r>
      <w:rPr>
        <w:rFonts w:cstheme="minorHAnsi"/>
        <w:b/>
        <w:bCs/>
        <w:noProof/>
        <w:sz w:val="40"/>
        <w:lang w:eastAsia="en-GB"/>
      </w:rPr>
      <w:drawing>
        <wp:inline distT="0" distB="0" distL="0" distR="0" wp14:anchorId="0268DBAE" wp14:editId="0BC046A1">
          <wp:extent cx="341906" cy="309601"/>
          <wp:effectExtent l="0" t="0" r="1270" b="0"/>
          <wp:docPr id="9" name="Picture 9" descr="C:\Users\ASUS3\Desktop\images\tw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3\Desktop\images\twex.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42692" cy="310313"/>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E073E"/>
    <w:multiLevelType w:val="hybridMultilevel"/>
    <w:tmpl w:val="E9A4F4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5D0D2E"/>
    <w:multiLevelType w:val="hybridMultilevel"/>
    <w:tmpl w:val="E98E6D0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
    <w:nsid w:val="23AF29BA"/>
    <w:multiLevelType w:val="multilevel"/>
    <w:tmpl w:val="2B129948"/>
    <w:lvl w:ilvl="0">
      <w:start w:val="10"/>
      <w:numFmt w:val="decimal"/>
      <w:lvlText w:val="%1"/>
      <w:lvlJc w:val="left"/>
      <w:pPr>
        <w:ind w:left="670" w:hanging="467"/>
        <w:jc w:val="left"/>
      </w:pPr>
      <w:rPr>
        <w:rFonts w:hint="default"/>
        <w:lang w:val="en-US" w:eastAsia="en-US" w:bidi="en-US"/>
      </w:rPr>
    </w:lvl>
    <w:lvl w:ilvl="1">
      <w:start w:val="1"/>
      <w:numFmt w:val="decimal"/>
      <w:lvlText w:val="%1.%2"/>
      <w:lvlJc w:val="left"/>
      <w:pPr>
        <w:ind w:left="670" w:hanging="467"/>
        <w:jc w:val="left"/>
      </w:pPr>
      <w:rPr>
        <w:rFonts w:ascii="Arial" w:eastAsia="Arial" w:hAnsi="Arial" w:cs="Arial" w:hint="default"/>
        <w:b/>
        <w:bCs/>
        <w:color w:val="234060"/>
        <w:w w:val="91"/>
        <w:sz w:val="24"/>
        <w:szCs w:val="24"/>
        <w:lang w:val="en-US" w:eastAsia="en-US" w:bidi="en-US"/>
      </w:rPr>
    </w:lvl>
    <w:lvl w:ilvl="2">
      <w:numFmt w:val="bullet"/>
      <w:lvlText w:val="•"/>
      <w:lvlJc w:val="left"/>
      <w:pPr>
        <w:ind w:left="2641" w:hanging="467"/>
      </w:pPr>
      <w:rPr>
        <w:rFonts w:hint="default"/>
        <w:lang w:val="en-US" w:eastAsia="en-US" w:bidi="en-US"/>
      </w:rPr>
    </w:lvl>
    <w:lvl w:ilvl="3">
      <w:numFmt w:val="bullet"/>
      <w:lvlText w:val="•"/>
      <w:lvlJc w:val="left"/>
      <w:pPr>
        <w:ind w:left="3621" w:hanging="467"/>
      </w:pPr>
      <w:rPr>
        <w:rFonts w:hint="default"/>
        <w:lang w:val="en-US" w:eastAsia="en-US" w:bidi="en-US"/>
      </w:rPr>
    </w:lvl>
    <w:lvl w:ilvl="4">
      <w:numFmt w:val="bullet"/>
      <w:lvlText w:val="•"/>
      <w:lvlJc w:val="left"/>
      <w:pPr>
        <w:ind w:left="4602" w:hanging="467"/>
      </w:pPr>
      <w:rPr>
        <w:rFonts w:hint="default"/>
        <w:lang w:val="en-US" w:eastAsia="en-US" w:bidi="en-US"/>
      </w:rPr>
    </w:lvl>
    <w:lvl w:ilvl="5">
      <w:numFmt w:val="bullet"/>
      <w:lvlText w:val="•"/>
      <w:lvlJc w:val="left"/>
      <w:pPr>
        <w:ind w:left="5583" w:hanging="467"/>
      </w:pPr>
      <w:rPr>
        <w:rFonts w:hint="default"/>
        <w:lang w:val="en-US" w:eastAsia="en-US" w:bidi="en-US"/>
      </w:rPr>
    </w:lvl>
    <w:lvl w:ilvl="6">
      <w:numFmt w:val="bullet"/>
      <w:lvlText w:val="•"/>
      <w:lvlJc w:val="left"/>
      <w:pPr>
        <w:ind w:left="6563" w:hanging="467"/>
      </w:pPr>
      <w:rPr>
        <w:rFonts w:hint="default"/>
        <w:lang w:val="en-US" w:eastAsia="en-US" w:bidi="en-US"/>
      </w:rPr>
    </w:lvl>
    <w:lvl w:ilvl="7">
      <w:numFmt w:val="bullet"/>
      <w:lvlText w:val="•"/>
      <w:lvlJc w:val="left"/>
      <w:pPr>
        <w:ind w:left="7544" w:hanging="467"/>
      </w:pPr>
      <w:rPr>
        <w:rFonts w:hint="default"/>
        <w:lang w:val="en-US" w:eastAsia="en-US" w:bidi="en-US"/>
      </w:rPr>
    </w:lvl>
    <w:lvl w:ilvl="8">
      <w:numFmt w:val="bullet"/>
      <w:lvlText w:val="•"/>
      <w:lvlJc w:val="left"/>
      <w:pPr>
        <w:ind w:left="8525" w:hanging="467"/>
      </w:pPr>
      <w:rPr>
        <w:rFonts w:hint="default"/>
        <w:lang w:val="en-US" w:eastAsia="en-US" w:bidi="en-US"/>
      </w:rPr>
    </w:lvl>
  </w:abstractNum>
  <w:abstractNum w:abstractNumId="3">
    <w:nsid w:val="268B4F96"/>
    <w:multiLevelType w:val="multilevel"/>
    <w:tmpl w:val="C6D0ABC4"/>
    <w:lvl w:ilvl="0">
      <w:start w:val="10"/>
      <w:numFmt w:val="decimal"/>
      <w:lvlText w:val="%1"/>
      <w:lvlJc w:val="left"/>
      <w:pPr>
        <w:ind w:left="960" w:hanging="721"/>
        <w:jc w:val="left"/>
      </w:pPr>
      <w:rPr>
        <w:rFonts w:hint="default"/>
        <w:lang w:val="en-US" w:eastAsia="en-US" w:bidi="en-US"/>
      </w:rPr>
    </w:lvl>
    <w:lvl w:ilvl="1">
      <w:start w:val="2"/>
      <w:numFmt w:val="decimal"/>
      <w:lvlText w:val="%1.%2"/>
      <w:lvlJc w:val="left"/>
      <w:pPr>
        <w:ind w:left="960" w:hanging="721"/>
        <w:jc w:val="left"/>
      </w:pPr>
      <w:rPr>
        <w:rFonts w:ascii="Arial" w:eastAsia="Arial" w:hAnsi="Arial" w:cs="Arial" w:hint="default"/>
        <w:b/>
        <w:bCs/>
        <w:color w:val="234060"/>
        <w:w w:val="91"/>
        <w:sz w:val="24"/>
        <w:szCs w:val="24"/>
        <w:lang w:val="en-US" w:eastAsia="en-US" w:bidi="en-US"/>
      </w:rPr>
    </w:lvl>
    <w:lvl w:ilvl="2">
      <w:numFmt w:val="bullet"/>
      <w:lvlText w:val="•"/>
      <w:lvlJc w:val="left"/>
      <w:pPr>
        <w:ind w:left="2865" w:hanging="721"/>
      </w:pPr>
      <w:rPr>
        <w:rFonts w:hint="default"/>
        <w:lang w:val="en-US" w:eastAsia="en-US" w:bidi="en-US"/>
      </w:rPr>
    </w:lvl>
    <w:lvl w:ilvl="3">
      <w:numFmt w:val="bullet"/>
      <w:lvlText w:val="•"/>
      <w:lvlJc w:val="left"/>
      <w:pPr>
        <w:ind w:left="3817" w:hanging="721"/>
      </w:pPr>
      <w:rPr>
        <w:rFonts w:hint="default"/>
        <w:lang w:val="en-US" w:eastAsia="en-US" w:bidi="en-US"/>
      </w:rPr>
    </w:lvl>
    <w:lvl w:ilvl="4">
      <w:numFmt w:val="bullet"/>
      <w:lvlText w:val="•"/>
      <w:lvlJc w:val="left"/>
      <w:pPr>
        <w:ind w:left="4770" w:hanging="721"/>
      </w:pPr>
      <w:rPr>
        <w:rFonts w:hint="default"/>
        <w:lang w:val="en-US" w:eastAsia="en-US" w:bidi="en-US"/>
      </w:rPr>
    </w:lvl>
    <w:lvl w:ilvl="5">
      <w:numFmt w:val="bullet"/>
      <w:lvlText w:val="•"/>
      <w:lvlJc w:val="left"/>
      <w:pPr>
        <w:ind w:left="5723" w:hanging="721"/>
      </w:pPr>
      <w:rPr>
        <w:rFonts w:hint="default"/>
        <w:lang w:val="en-US" w:eastAsia="en-US" w:bidi="en-US"/>
      </w:rPr>
    </w:lvl>
    <w:lvl w:ilvl="6">
      <w:numFmt w:val="bullet"/>
      <w:lvlText w:val="•"/>
      <w:lvlJc w:val="left"/>
      <w:pPr>
        <w:ind w:left="6675" w:hanging="721"/>
      </w:pPr>
      <w:rPr>
        <w:rFonts w:hint="default"/>
        <w:lang w:val="en-US" w:eastAsia="en-US" w:bidi="en-US"/>
      </w:rPr>
    </w:lvl>
    <w:lvl w:ilvl="7">
      <w:numFmt w:val="bullet"/>
      <w:lvlText w:val="•"/>
      <w:lvlJc w:val="left"/>
      <w:pPr>
        <w:ind w:left="7628" w:hanging="721"/>
      </w:pPr>
      <w:rPr>
        <w:rFonts w:hint="default"/>
        <w:lang w:val="en-US" w:eastAsia="en-US" w:bidi="en-US"/>
      </w:rPr>
    </w:lvl>
    <w:lvl w:ilvl="8">
      <w:numFmt w:val="bullet"/>
      <w:lvlText w:val="•"/>
      <w:lvlJc w:val="left"/>
      <w:pPr>
        <w:ind w:left="8581" w:hanging="721"/>
      </w:pPr>
      <w:rPr>
        <w:rFonts w:hint="default"/>
        <w:lang w:val="en-US" w:eastAsia="en-US" w:bidi="en-US"/>
      </w:rPr>
    </w:lvl>
  </w:abstractNum>
  <w:abstractNum w:abstractNumId="4">
    <w:nsid w:val="274F360F"/>
    <w:multiLevelType w:val="hybridMultilevel"/>
    <w:tmpl w:val="2CA4F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364715"/>
    <w:multiLevelType w:val="hybridMultilevel"/>
    <w:tmpl w:val="E514B3D8"/>
    <w:lvl w:ilvl="0" w:tplc="0809000F">
      <w:start w:val="1"/>
      <w:numFmt w:val="decimal"/>
      <w:lvlText w:val="%1."/>
      <w:lvlJc w:val="left"/>
      <w:pPr>
        <w:ind w:left="554" w:hanging="361"/>
        <w:jc w:val="left"/>
      </w:pPr>
      <w:rPr>
        <w:rFonts w:hint="default"/>
        <w:color w:val="auto"/>
        <w:w w:val="91"/>
        <w:sz w:val="22"/>
        <w:szCs w:val="24"/>
        <w:lang w:val="en-US" w:eastAsia="en-US" w:bidi="en-US"/>
      </w:rPr>
    </w:lvl>
    <w:lvl w:ilvl="1" w:tplc="FC8C5550">
      <w:numFmt w:val="bullet"/>
      <w:lvlText w:val=""/>
      <w:lvlJc w:val="left"/>
      <w:pPr>
        <w:ind w:left="1344" w:hanging="360"/>
      </w:pPr>
      <w:rPr>
        <w:rFonts w:ascii="Wingdings" w:eastAsia="Wingdings" w:hAnsi="Wingdings" w:cs="Wingdings" w:hint="default"/>
        <w:color w:val="auto"/>
        <w:w w:val="100"/>
        <w:sz w:val="24"/>
        <w:szCs w:val="24"/>
        <w:lang w:val="en-US" w:eastAsia="en-US" w:bidi="en-US"/>
      </w:rPr>
    </w:lvl>
    <w:lvl w:ilvl="2" w:tplc="A9466242">
      <w:numFmt w:val="bullet"/>
      <w:lvlText w:val="•"/>
      <w:lvlJc w:val="left"/>
      <w:pPr>
        <w:ind w:left="2356" w:hanging="360"/>
      </w:pPr>
      <w:rPr>
        <w:rFonts w:hint="default"/>
        <w:lang w:val="en-US" w:eastAsia="en-US" w:bidi="en-US"/>
      </w:rPr>
    </w:lvl>
    <w:lvl w:ilvl="3" w:tplc="168E897A">
      <w:numFmt w:val="bullet"/>
      <w:lvlText w:val="•"/>
      <w:lvlJc w:val="left"/>
      <w:pPr>
        <w:ind w:left="3372" w:hanging="360"/>
      </w:pPr>
      <w:rPr>
        <w:rFonts w:hint="default"/>
        <w:lang w:val="en-US" w:eastAsia="en-US" w:bidi="en-US"/>
      </w:rPr>
    </w:lvl>
    <w:lvl w:ilvl="4" w:tplc="7D78CE7E">
      <w:numFmt w:val="bullet"/>
      <w:lvlText w:val="•"/>
      <w:lvlJc w:val="left"/>
      <w:pPr>
        <w:ind w:left="4388" w:hanging="360"/>
      </w:pPr>
      <w:rPr>
        <w:rFonts w:hint="default"/>
        <w:lang w:val="en-US" w:eastAsia="en-US" w:bidi="en-US"/>
      </w:rPr>
    </w:lvl>
    <w:lvl w:ilvl="5" w:tplc="6E8EB65C">
      <w:numFmt w:val="bullet"/>
      <w:lvlText w:val="•"/>
      <w:lvlJc w:val="left"/>
      <w:pPr>
        <w:ind w:left="5405" w:hanging="360"/>
      </w:pPr>
      <w:rPr>
        <w:rFonts w:hint="default"/>
        <w:lang w:val="en-US" w:eastAsia="en-US" w:bidi="en-US"/>
      </w:rPr>
    </w:lvl>
    <w:lvl w:ilvl="6" w:tplc="868E6D5C">
      <w:numFmt w:val="bullet"/>
      <w:lvlText w:val="•"/>
      <w:lvlJc w:val="left"/>
      <w:pPr>
        <w:ind w:left="6421" w:hanging="360"/>
      </w:pPr>
      <w:rPr>
        <w:rFonts w:hint="default"/>
        <w:lang w:val="en-US" w:eastAsia="en-US" w:bidi="en-US"/>
      </w:rPr>
    </w:lvl>
    <w:lvl w:ilvl="7" w:tplc="D07A8C0A">
      <w:numFmt w:val="bullet"/>
      <w:lvlText w:val="•"/>
      <w:lvlJc w:val="left"/>
      <w:pPr>
        <w:ind w:left="7437" w:hanging="360"/>
      </w:pPr>
      <w:rPr>
        <w:rFonts w:hint="default"/>
        <w:lang w:val="en-US" w:eastAsia="en-US" w:bidi="en-US"/>
      </w:rPr>
    </w:lvl>
    <w:lvl w:ilvl="8" w:tplc="D1AC67D8">
      <w:numFmt w:val="bullet"/>
      <w:lvlText w:val="•"/>
      <w:lvlJc w:val="left"/>
      <w:pPr>
        <w:ind w:left="8453" w:hanging="360"/>
      </w:pPr>
      <w:rPr>
        <w:rFonts w:hint="default"/>
        <w:lang w:val="en-US" w:eastAsia="en-US" w:bidi="en-US"/>
      </w:rPr>
    </w:lvl>
  </w:abstractNum>
  <w:abstractNum w:abstractNumId="6">
    <w:nsid w:val="33950B40"/>
    <w:multiLevelType w:val="multilevel"/>
    <w:tmpl w:val="8278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4780CB6"/>
    <w:multiLevelType w:val="hybridMultilevel"/>
    <w:tmpl w:val="A43C1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65638AB"/>
    <w:multiLevelType w:val="hybridMultilevel"/>
    <w:tmpl w:val="5CC44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7434A7"/>
    <w:multiLevelType w:val="hybridMultilevel"/>
    <w:tmpl w:val="45DA5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FB42351"/>
    <w:multiLevelType w:val="multilevel"/>
    <w:tmpl w:val="2EF6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3195388"/>
    <w:multiLevelType w:val="hybridMultilevel"/>
    <w:tmpl w:val="C4C0A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55E63DB"/>
    <w:multiLevelType w:val="hybridMultilevel"/>
    <w:tmpl w:val="390C0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9D1248C"/>
    <w:multiLevelType w:val="hybridMultilevel"/>
    <w:tmpl w:val="8508EB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F7B5A01"/>
    <w:multiLevelType w:val="hybridMultilevel"/>
    <w:tmpl w:val="B0BE167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5">
    <w:nsid w:val="56AD669E"/>
    <w:multiLevelType w:val="hybridMultilevel"/>
    <w:tmpl w:val="1E9252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7482B4A"/>
    <w:multiLevelType w:val="hybridMultilevel"/>
    <w:tmpl w:val="2C0E5C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7E41D43"/>
    <w:multiLevelType w:val="hybridMultilevel"/>
    <w:tmpl w:val="7D9C2F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nsid w:val="59B42276"/>
    <w:multiLevelType w:val="hybridMultilevel"/>
    <w:tmpl w:val="DEF28E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CD105E6"/>
    <w:multiLevelType w:val="hybridMultilevel"/>
    <w:tmpl w:val="7D9C2F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nsid w:val="64D621AF"/>
    <w:multiLevelType w:val="hybridMultilevel"/>
    <w:tmpl w:val="94C4B8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BB30B6E"/>
    <w:multiLevelType w:val="multilevel"/>
    <w:tmpl w:val="82CC33EE"/>
    <w:lvl w:ilvl="0">
      <w:start w:val="1"/>
      <w:numFmt w:val="decimal"/>
      <w:lvlText w:val="%1"/>
      <w:lvlJc w:val="left"/>
      <w:pPr>
        <w:ind w:left="813" w:hanging="550"/>
        <w:jc w:val="left"/>
      </w:pPr>
      <w:rPr>
        <w:rFonts w:hint="default"/>
        <w:lang w:val="en-US" w:eastAsia="en-US" w:bidi="en-US"/>
      </w:rPr>
    </w:lvl>
    <w:lvl w:ilvl="1">
      <w:start w:val="3"/>
      <w:numFmt w:val="decimal"/>
      <w:lvlText w:val="%1.%2"/>
      <w:lvlJc w:val="left"/>
      <w:pPr>
        <w:ind w:left="813" w:hanging="550"/>
        <w:jc w:val="left"/>
      </w:pPr>
      <w:rPr>
        <w:rFonts w:hint="default"/>
        <w:lang w:val="en-US" w:eastAsia="en-US" w:bidi="en-US"/>
      </w:rPr>
    </w:lvl>
    <w:lvl w:ilvl="2">
      <w:start w:val="1"/>
      <w:numFmt w:val="decimal"/>
      <w:lvlText w:val="%1.%2.%3"/>
      <w:lvlJc w:val="left"/>
      <w:pPr>
        <w:ind w:left="813" w:hanging="550"/>
        <w:jc w:val="left"/>
      </w:pPr>
      <w:rPr>
        <w:rFonts w:hint="default"/>
        <w:spacing w:val="-1"/>
        <w:w w:val="91"/>
        <w:u w:val="single" w:color="234060"/>
        <w:lang w:val="en-US" w:eastAsia="en-US" w:bidi="en-US"/>
      </w:rPr>
    </w:lvl>
    <w:lvl w:ilvl="3">
      <w:numFmt w:val="bullet"/>
      <w:lvlText w:val=""/>
      <w:lvlJc w:val="left"/>
      <w:pPr>
        <w:ind w:left="984" w:hanging="360"/>
      </w:pPr>
      <w:rPr>
        <w:rFonts w:ascii="Symbol" w:eastAsia="Symbol" w:hAnsi="Symbol" w:cs="Symbol" w:hint="default"/>
        <w:color w:val="auto"/>
        <w:w w:val="100"/>
        <w:sz w:val="24"/>
        <w:szCs w:val="24"/>
        <w:lang w:val="en-US" w:eastAsia="en-US" w:bidi="en-US"/>
      </w:rPr>
    </w:lvl>
    <w:lvl w:ilvl="4">
      <w:numFmt w:val="bullet"/>
      <w:lvlText w:val="•"/>
      <w:lvlJc w:val="left"/>
      <w:pPr>
        <w:ind w:left="4148" w:hanging="360"/>
      </w:pPr>
      <w:rPr>
        <w:rFonts w:hint="default"/>
        <w:lang w:val="en-US" w:eastAsia="en-US" w:bidi="en-US"/>
      </w:rPr>
    </w:lvl>
    <w:lvl w:ilvl="5">
      <w:numFmt w:val="bullet"/>
      <w:lvlText w:val="•"/>
      <w:lvlJc w:val="left"/>
      <w:pPr>
        <w:ind w:left="5205" w:hanging="360"/>
      </w:pPr>
      <w:rPr>
        <w:rFonts w:hint="default"/>
        <w:lang w:val="en-US" w:eastAsia="en-US" w:bidi="en-US"/>
      </w:rPr>
    </w:lvl>
    <w:lvl w:ilvl="6">
      <w:numFmt w:val="bullet"/>
      <w:lvlText w:val="•"/>
      <w:lvlJc w:val="left"/>
      <w:pPr>
        <w:ind w:left="6261" w:hanging="360"/>
      </w:pPr>
      <w:rPr>
        <w:rFonts w:hint="default"/>
        <w:lang w:val="en-US" w:eastAsia="en-US" w:bidi="en-US"/>
      </w:rPr>
    </w:lvl>
    <w:lvl w:ilvl="7">
      <w:numFmt w:val="bullet"/>
      <w:lvlText w:val="•"/>
      <w:lvlJc w:val="left"/>
      <w:pPr>
        <w:ind w:left="7317" w:hanging="360"/>
      </w:pPr>
      <w:rPr>
        <w:rFonts w:hint="default"/>
        <w:lang w:val="en-US" w:eastAsia="en-US" w:bidi="en-US"/>
      </w:rPr>
    </w:lvl>
    <w:lvl w:ilvl="8">
      <w:numFmt w:val="bullet"/>
      <w:lvlText w:val="•"/>
      <w:lvlJc w:val="left"/>
      <w:pPr>
        <w:ind w:left="8373" w:hanging="360"/>
      </w:pPr>
      <w:rPr>
        <w:rFonts w:hint="default"/>
        <w:lang w:val="en-US" w:eastAsia="en-US" w:bidi="en-US"/>
      </w:rPr>
    </w:lvl>
  </w:abstractNum>
  <w:abstractNum w:abstractNumId="22">
    <w:nsid w:val="70A53CAB"/>
    <w:multiLevelType w:val="hybridMultilevel"/>
    <w:tmpl w:val="AE5A5AF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33B6AC2"/>
    <w:multiLevelType w:val="multilevel"/>
    <w:tmpl w:val="C58E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6545754"/>
    <w:multiLevelType w:val="hybridMultilevel"/>
    <w:tmpl w:val="6434B2F8"/>
    <w:lvl w:ilvl="0" w:tplc="771CCCB4">
      <w:start w:val="1"/>
      <w:numFmt w:val="lowerLetter"/>
      <w:lvlText w:val="%1."/>
      <w:lvlJc w:val="left"/>
      <w:pPr>
        <w:ind w:left="920" w:hanging="360"/>
      </w:pPr>
      <w:rPr>
        <w:rFonts w:ascii="Times New Roman" w:eastAsia="Times New Roman" w:hAnsi="Times New Roman" w:cs="Times New Roman" w:hint="default"/>
        <w:spacing w:val="-9"/>
        <w:w w:val="100"/>
        <w:sz w:val="20"/>
        <w:szCs w:val="24"/>
      </w:rPr>
    </w:lvl>
    <w:lvl w:ilvl="1" w:tplc="FCBC578E">
      <w:numFmt w:val="bullet"/>
      <w:lvlText w:val="•"/>
      <w:lvlJc w:val="left"/>
      <w:pPr>
        <w:ind w:left="1866" w:hanging="360"/>
      </w:pPr>
      <w:rPr>
        <w:rFonts w:hint="default"/>
      </w:rPr>
    </w:lvl>
    <w:lvl w:ilvl="2" w:tplc="5300AC16">
      <w:numFmt w:val="bullet"/>
      <w:lvlText w:val="•"/>
      <w:lvlJc w:val="left"/>
      <w:pPr>
        <w:ind w:left="2812" w:hanging="360"/>
      </w:pPr>
      <w:rPr>
        <w:rFonts w:hint="default"/>
      </w:rPr>
    </w:lvl>
    <w:lvl w:ilvl="3" w:tplc="71B25562">
      <w:numFmt w:val="bullet"/>
      <w:lvlText w:val="•"/>
      <w:lvlJc w:val="left"/>
      <w:pPr>
        <w:ind w:left="3758" w:hanging="360"/>
      </w:pPr>
      <w:rPr>
        <w:rFonts w:hint="default"/>
      </w:rPr>
    </w:lvl>
    <w:lvl w:ilvl="4" w:tplc="15468A2C">
      <w:numFmt w:val="bullet"/>
      <w:lvlText w:val="•"/>
      <w:lvlJc w:val="left"/>
      <w:pPr>
        <w:ind w:left="4704" w:hanging="360"/>
      </w:pPr>
      <w:rPr>
        <w:rFonts w:hint="default"/>
      </w:rPr>
    </w:lvl>
    <w:lvl w:ilvl="5" w:tplc="424496E8">
      <w:numFmt w:val="bullet"/>
      <w:lvlText w:val="•"/>
      <w:lvlJc w:val="left"/>
      <w:pPr>
        <w:ind w:left="5650" w:hanging="360"/>
      </w:pPr>
      <w:rPr>
        <w:rFonts w:hint="default"/>
      </w:rPr>
    </w:lvl>
    <w:lvl w:ilvl="6" w:tplc="E3DCF5C2">
      <w:numFmt w:val="bullet"/>
      <w:lvlText w:val="•"/>
      <w:lvlJc w:val="left"/>
      <w:pPr>
        <w:ind w:left="6596" w:hanging="360"/>
      </w:pPr>
      <w:rPr>
        <w:rFonts w:hint="default"/>
      </w:rPr>
    </w:lvl>
    <w:lvl w:ilvl="7" w:tplc="D20EF7C0">
      <w:numFmt w:val="bullet"/>
      <w:lvlText w:val="•"/>
      <w:lvlJc w:val="left"/>
      <w:pPr>
        <w:ind w:left="7542" w:hanging="360"/>
      </w:pPr>
      <w:rPr>
        <w:rFonts w:hint="default"/>
      </w:rPr>
    </w:lvl>
    <w:lvl w:ilvl="8" w:tplc="09381DCA">
      <w:numFmt w:val="bullet"/>
      <w:lvlText w:val="•"/>
      <w:lvlJc w:val="left"/>
      <w:pPr>
        <w:ind w:left="8488" w:hanging="360"/>
      </w:pPr>
      <w:rPr>
        <w:rFonts w:hint="default"/>
      </w:rPr>
    </w:lvl>
  </w:abstractNum>
  <w:abstractNum w:abstractNumId="25">
    <w:nsid w:val="773F0B90"/>
    <w:multiLevelType w:val="multilevel"/>
    <w:tmpl w:val="A8AAF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D836CD8"/>
    <w:multiLevelType w:val="hybridMultilevel"/>
    <w:tmpl w:val="9DA097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2"/>
  </w:num>
  <w:num w:numId="2">
    <w:abstractNumId w:val="9"/>
  </w:num>
  <w:num w:numId="3">
    <w:abstractNumId w:val="5"/>
  </w:num>
  <w:num w:numId="4">
    <w:abstractNumId w:val="20"/>
  </w:num>
  <w:num w:numId="5">
    <w:abstractNumId w:val="21"/>
  </w:num>
  <w:num w:numId="6">
    <w:abstractNumId w:val="26"/>
  </w:num>
  <w:num w:numId="7">
    <w:abstractNumId w:val="18"/>
  </w:num>
  <w:num w:numId="8">
    <w:abstractNumId w:val="15"/>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4"/>
  </w:num>
  <w:num w:numId="15">
    <w:abstractNumId w:val="2"/>
  </w:num>
  <w:num w:numId="16">
    <w:abstractNumId w:val="3"/>
  </w:num>
  <w:num w:numId="17">
    <w:abstractNumId w:val="1"/>
  </w:num>
  <w:num w:numId="18">
    <w:abstractNumId w:val="7"/>
  </w:num>
  <w:num w:numId="19">
    <w:abstractNumId w:val="12"/>
  </w:num>
  <w:num w:numId="20">
    <w:abstractNumId w:val="11"/>
  </w:num>
  <w:num w:numId="21">
    <w:abstractNumId w:val="0"/>
  </w:num>
  <w:num w:numId="22">
    <w:abstractNumId w:val="13"/>
  </w:num>
  <w:num w:numId="23">
    <w:abstractNumId w:val="8"/>
  </w:num>
  <w:num w:numId="24">
    <w:abstractNumId w:val="6"/>
  </w:num>
  <w:num w:numId="25">
    <w:abstractNumId w:val="23"/>
  </w:num>
  <w:num w:numId="26">
    <w:abstractNumId w:val="25"/>
  </w:num>
  <w:num w:numId="27">
    <w:abstractNumId w:val="1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28A"/>
    <w:rsid w:val="000645C6"/>
    <w:rsid w:val="00071B33"/>
    <w:rsid w:val="0008553F"/>
    <w:rsid w:val="00091FB2"/>
    <w:rsid w:val="000C50A3"/>
    <w:rsid w:val="000C5C6E"/>
    <w:rsid w:val="000C7765"/>
    <w:rsid w:val="000D7C92"/>
    <w:rsid w:val="000F72ED"/>
    <w:rsid w:val="00114686"/>
    <w:rsid w:val="001733BB"/>
    <w:rsid w:val="001B303C"/>
    <w:rsid w:val="001F6F41"/>
    <w:rsid w:val="00255F12"/>
    <w:rsid w:val="002652FA"/>
    <w:rsid w:val="00276561"/>
    <w:rsid w:val="002774FB"/>
    <w:rsid w:val="002831BD"/>
    <w:rsid w:val="00290ADA"/>
    <w:rsid w:val="002E1A66"/>
    <w:rsid w:val="0031372B"/>
    <w:rsid w:val="0032328A"/>
    <w:rsid w:val="003237B8"/>
    <w:rsid w:val="00396476"/>
    <w:rsid w:val="003B421C"/>
    <w:rsid w:val="003D4C92"/>
    <w:rsid w:val="0040045A"/>
    <w:rsid w:val="00410F7E"/>
    <w:rsid w:val="00414A08"/>
    <w:rsid w:val="00420D0A"/>
    <w:rsid w:val="00427DD4"/>
    <w:rsid w:val="00446A85"/>
    <w:rsid w:val="00456167"/>
    <w:rsid w:val="00492391"/>
    <w:rsid w:val="004C7A9D"/>
    <w:rsid w:val="004E35F8"/>
    <w:rsid w:val="004F49E4"/>
    <w:rsid w:val="00514D2F"/>
    <w:rsid w:val="00533F85"/>
    <w:rsid w:val="005354E0"/>
    <w:rsid w:val="00540B90"/>
    <w:rsid w:val="00545DFE"/>
    <w:rsid w:val="00573CE1"/>
    <w:rsid w:val="00585449"/>
    <w:rsid w:val="00587F21"/>
    <w:rsid w:val="005A574F"/>
    <w:rsid w:val="005B4E63"/>
    <w:rsid w:val="005E6E68"/>
    <w:rsid w:val="005F04CF"/>
    <w:rsid w:val="00607D21"/>
    <w:rsid w:val="00632A21"/>
    <w:rsid w:val="00645EAA"/>
    <w:rsid w:val="006467B9"/>
    <w:rsid w:val="00680358"/>
    <w:rsid w:val="006847DF"/>
    <w:rsid w:val="006E264A"/>
    <w:rsid w:val="00723193"/>
    <w:rsid w:val="007346E6"/>
    <w:rsid w:val="00734AB3"/>
    <w:rsid w:val="007402A0"/>
    <w:rsid w:val="00754E22"/>
    <w:rsid w:val="00757A2C"/>
    <w:rsid w:val="007B5F95"/>
    <w:rsid w:val="007E2CAD"/>
    <w:rsid w:val="007E6CCB"/>
    <w:rsid w:val="00800D50"/>
    <w:rsid w:val="00804331"/>
    <w:rsid w:val="0084493C"/>
    <w:rsid w:val="0085556D"/>
    <w:rsid w:val="008B039F"/>
    <w:rsid w:val="008B5687"/>
    <w:rsid w:val="008D7E52"/>
    <w:rsid w:val="008E482B"/>
    <w:rsid w:val="008E5F07"/>
    <w:rsid w:val="008F5C6C"/>
    <w:rsid w:val="0094232F"/>
    <w:rsid w:val="00955CCD"/>
    <w:rsid w:val="00960F31"/>
    <w:rsid w:val="00961A58"/>
    <w:rsid w:val="00961DD9"/>
    <w:rsid w:val="00973691"/>
    <w:rsid w:val="009F5FC6"/>
    <w:rsid w:val="009F6883"/>
    <w:rsid w:val="00A30693"/>
    <w:rsid w:val="00A3386B"/>
    <w:rsid w:val="00A52579"/>
    <w:rsid w:val="00A730C3"/>
    <w:rsid w:val="00A75E50"/>
    <w:rsid w:val="00A765E3"/>
    <w:rsid w:val="00AB4A35"/>
    <w:rsid w:val="00AC27AA"/>
    <w:rsid w:val="00AC5C7C"/>
    <w:rsid w:val="00AE0E5E"/>
    <w:rsid w:val="00AE52F5"/>
    <w:rsid w:val="00AF6C69"/>
    <w:rsid w:val="00B00DF9"/>
    <w:rsid w:val="00B33C68"/>
    <w:rsid w:val="00B52BD3"/>
    <w:rsid w:val="00B81367"/>
    <w:rsid w:val="00B93996"/>
    <w:rsid w:val="00BB4508"/>
    <w:rsid w:val="00BB637F"/>
    <w:rsid w:val="00BB6D8E"/>
    <w:rsid w:val="00BF1806"/>
    <w:rsid w:val="00C131BF"/>
    <w:rsid w:val="00C8187B"/>
    <w:rsid w:val="00C95C46"/>
    <w:rsid w:val="00C95DBC"/>
    <w:rsid w:val="00CA5B71"/>
    <w:rsid w:val="00CC44B6"/>
    <w:rsid w:val="00CC5D3B"/>
    <w:rsid w:val="00CD2694"/>
    <w:rsid w:val="00CE5C17"/>
    <w:rsid w:val="00CF1E70"/>
    <w:rsid w:val="00D00153"/>
    <w:rsid w:val="00D22135"/>
    <w:rsid w:val="00D44D9D"/>
    <w:rsid w:val="00D85370"/>
    <w:rsid w:val="00D929A8"/>
    <w:rsid w:val="00D95DD5"/>
    <w:rsid w:val="00DA25BD"/>
    <w:rsid w:val="00DB0B22"/>
    <w:rsid w:val="00DB37B5"/>
    <w:rsid w:val="00DC0577"/>
    <w:rsid w:val="00DD18F0"/>
    <w:rsid w:val="00DE1D1F"/>
    <w:rsid w:val="00E3144A"/>
    <w:rsid w:val="00E47AFD"/>
    <w:rsid w:val="00E54F79"/>
    <w:rsid w:val="00E61747"/>
    <w:rsid w:val="00EA4013"/>
    <w:rsid w:val="00EA4AE6"/>
    <w:rsid w:val="00EC3AD4"/>
    <w:rsid w:val="00ED3E0D"/>
    <w:rsid w:val="00ED5274"/>
    <w:rsid w:val="00EE19CF"/>
    <w:rsid w:val="00F0560D"/>
    <w:rsid w:val="00F05CB8"/>
    <w:rsid w:val="00F1088D"/>
    <w:rsid w:val="00F33CC0"/>
    <w:rsid w:val="00F64D53"/>
    <w:rsid w:val="00F737A0"/>
    <w:rsid w:val="00FA4D0A"/>
    <w:rsid w:val="00FA5EEC"/>
    <w:rsid w:val="00FB7781"/>
    <w:rsid w:val="00FC283F"/>
    <w:rsid w:val="00FE2F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7D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A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72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95C4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CCB"/>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E6CCB"/>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7E6CCB"/>
    <w:rPr>
      <w:rFonts w:ascii="Arial" w:eastAsia="Arial" w:hAnsi="Arial" w:cs="Arial"/>
      <w:sz w:val="24"/>
      <w:szCs w:val="24"/>
      <w:lang w:val="en-US" w:bidi="en-US"/>
    </w:rPr>
  </w:style>
  <w:style w:type="paragraph" w:styleId="Subtitle">
    <w:name w:val="Subtitle"/>
    <w:basedOn w:val="Normal"/>
    <w:next w:val="Normal"/>
    <w:link w:val="SubtitleChar"/>
    <w:uiPriority w:val="11"/>
    <w:qFormat/>
    <w:rsid w:val="00FC28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283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427DD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C3AD4"/>
    <w:rPr>
      <w:color w:val="0000FF" w:themeColor="hyperlink"/>
      <w:u w:val="single"/>
    </w:rPr>
  </w:style>
  <w:style w:type="paragraph" w:styleId="ListParagraph">
    <w:name w:val="List Paragraph"/>
    <w:basedOn w:val="Normal"/>
    <w:uiPriority w:val="34"/>
    <w:qFormat/>
    <w:rsid w:val="007B5F95"/>
    <w:pPr>
      <w:spacing w:after="160" w:line="259" w:lineRule="auto"/>
      <w:ind w:left="720"/>
      <w:contextualSpacing/>
    </w:pPr>
    <w:rPr>
      <w:lang w:val="en-US"/>
    </w:rPr>
  </w:style>
  <w:style w:type="character" w:customStyle="1" w:styleId="Heading3Char">
    <w:name w:val="Heading 3 Char"/>
    <w:basedOn w:val="DefaultParagraphFont"/>
    <w:link w:val="Heading3"/>
    <w:uiPriority w:val="9"/>
    <w:rsid w:val="00961A5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91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FB2"/>
  </w:style>
  <w:style w:type="paragraph" w:styleId="Footer">
    <w:name w:val="footer"/>
    <w:basedOn w:val="Normal"/>
    <w:link w:val="FooterChar"/>
    <w:uiPriority w:val="99"/>
    <w:unhideWhenUsed/>
    <w:rsid w:val="00091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FB2"/>
  </w:style>
  <w:style w:type="paragraph" w:styleId="TOCHeading">
    <w:name w:val="TOC Heading"/>
    <w:basedOn w:val="Heading1"/>
    <w:next w:val="Normal"/>
    <w:uiPriority w:val="39"/>
    <w:semiHidden/>
    <w:unhideWhenUsed/>
    <w:qFormat/>
    <w:rsid w:val="00091FB2"/>
    <w:pPr>
      <w:outlineLvl w:val="9"/>
    </w:pPr>
    <w:rPr>
      <w:lang w:val="en-US" w:eastAsia="ja-JP"/>
    </w:rPr>
  </w:style>
  <w:style w:type="paragraph" w:styleId="TOC2">
    <w:name w:val="toc 2"/>
    <w:basedOn w:val="Normal"/>
    <w:next w:val="Normal"/>
    <w:autoRedefine/>
    <w:uiPriority w:val="39"/>
    <w:unhideWhenUsed/>
    <w:qFormat/>
    <w:rsid w:val="00091FB2"/>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91FB2"/>
    <w:pPr>
      <w:spacing w:after="100"/>
    </w:pPr>
    <w:rPr>
      <w:rFonts w:eastAsiaTheme="minorEastAsia"/>
      <w:lang w:val="en-US" w:eastAsia="ja-JP"/>
    </w:rPr>
  </w:style>
  <w:style w:type="paragraph" w:styleId="TOC3">
    <w:name w:val="toc 3"/>
    <w:basedOn w:val="Normal"/>
    <w:next w:val="Normal"/>
    <w:autoRedefine/>
    <w:uiPriority w:val="39"/>
    <w:unhideWhenUsed/>
    <w:qFormat/>
    <w:rsid w:val="00091FB2"/>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091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FB2"/>
    <w:rPr>
      <w:rFonts w:ascii="Tahoma" w:hAnsi="Tahoma" w:cs="Tahoma"/>
      <w:sz w:val="16"/>
      <w:szCs w:val="16"/>
    </w:rPr>
  </w:style>
  <w:style w:type="table" w:styleId="TableGrid">
    <w:name w:val="Table Grid"/>
    <w:basedOn w:val="TableNormal"/>
    <w:uiPriority w:val="59"/>
    <w:rsid w:val="00645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0645C6"/>
    <w:pPr>
      <w:widowControl w:val="0"/>
      <w:autoSpaceDE w:val="0"/>
      <w:autoSpaceDN w:val="0"/>
      <w:spacing w:after="0" w:line="240" w:lineRule="auto"/>
    </w:pPr>
    <w:rPr>
      <w:rFonts w:ascii="Arial" w:eastAsia="Arial" w:hAnsi="Arial" w:cs="Arial"/>
      <w:lang w:val="en-US" w:bidi="en-US"/>
    </w:rPr>
  </w:style>
  <w:style w:type="character" w:customStyle="1" w:styleId="Heading4Char">
    <w:name w:val="Heading 4 Char"/>
    <w:basedOn w:val="DefaultParagraphFont"/>
    <w:link w:val="Heading4"/>
    <w:uiPriority w:val="9"/>
    <w:rsid w:val="000F72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95C4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0C5C6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C5C6E"/>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C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7DD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1A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72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95C4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CCB"/>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7E6CCB"/>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7E6CCB"/>
    <w:rPr>
      <w:rFonts w:ascii="Arial" w:eastAsia="Arial" w:hAnsi="Arial" w:cs="Arial"/>
      <w:sz w:val="24"/>
      <w:szCs w:val="24"/>
      <w:lang w:val="en-US" w:bidi="en-US"/>
    </w:rPr>
  </w:style>
  <w:style w:type="paragraph" w:styleId="Subtitle">
    <w:name w:val="Subtitle"/>
    <w:basedOn w:val="Normal"/>
    <w:next w:val="Normal"/>
    <w:link w:val="SubtitleChar"/>
    <w:uiPriority w:val="11"/>
    <w:qFormat/>
    <w:rsid w:val="00FC28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283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427DD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C3AD4"/>
    <w:rPr>
      <w:color w:val="0000FF" w:themeColor="hyperlink"/>
      <w:u w:val="single"/>
    </w:rPr>
  </w:style>
  <w:style w:type="paragraph" w:styleId="ListParagraph">
    <w:name w:val="List Paragraph"/>
    <w:basedOn w:val="Normal"/>
    <w:uiPriority w:val="34"/>
    <w:qFormat/>
    <w:rsid w:val="007B5F95"/>
    <w:pPr>
      <w:spacing w:after="160" w:line="259" w:lineRule="auto"/>
      <w:ind w:left="720"/>
      <w:contextualSpacing/>
    </w:pPr>
    <w:rPr>
      <w:lang w:val="en-US"/>
    </w:rPr>
  </w:style>
  <w:style w:type="character" w:customStyle="1" w:styleId="Heading3Char">
    <w:name w:val="Heading 3 Char"/>
    <w:basedOn w:val="DefaultParagraphFont"/>
    <w:link w:val="Heading3"/>
    <w:uiPriority w:val="9"/>
    <w:rsid w:val="00961A5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091F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FB2"/>
  </w:style>
  <w:style w:type="paragraph" w:styleId="Footer">
    <w:name w:val="footer"/>
    <w:basedOn w:val="Normal"/>
    <w:link w:val="FooterChar"/>
    <w:uiPriority w:val="99"/>
    <w:unhideWhenUsed/>
    <w:rsid w:val="00091F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FB2"/>
  </w:style>
  <w:style w:type="paragraph" w:styleId="TOCHeading">
    <w:name w:val="TOC Heading"/>
    <w:basedOn w:val="Heading1"/>
    <w:next w:val="Normal"/>
    <w:uiPriority w:val="39"/>
    <w:semiHidden/>
    <w:unhideWhenUsed/>
    <w:qFormat/>
    <w:rsid w:val="00091FB2"/>
    <w:pPr>
      <w:outlineLvl w:val="9"/>
    </w:pPr>
    <w:rPr>
      <w:lang w:val="en-US" w:eastAsia="ja-JP"/>
    </w:rPr>
  </w:style>
  <w:style w:type="paragraph" w:styleId="TOC2">
    <w:name w:val="toc 2"/>
    <w:basedOn w:val="Normal"/>
    <w:next w:val="Normal"/>
    <w:autoRedefine/>
    <w:uiPriority w:val="39"/>
    <w:unhideWhenUsed/>
    <w:qFormat/>
    <w:rsid w:val="00091FB2"/>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091FB2"/>
    <w:pPr>
      <w:spacing w:after="100"/>
    </w:pPr>
    <w:rPr>
      <w:rFonts w:eastAsiaTheme="minorEastAsia"/>
      <w:lang w:val="en-US" w:eastAsia="ja-JP"/>
    </w:rPr>
  </w:style>
  <w:style w:type="paragraph" w:styleId="TOC3">
    <w:name w:val="toc 3"/>
    <w:basedOn w:val="Normal"/>
    <w:next w:val="Normal"/>
    <w:autoRedefine/>
    <w:uiPriority w:val="39"/>
    <w:unhideWhenUsed/>
    <w:qFormat/>
    <w:rsid w:val="00091FB2"/>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091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FB2"/>
    <w:rPr>
      <w:rFonts w:ascii="Tahoma" w:hAnsi="Tahoma" w:cs="Tahoma"/>
      <w:sz w:val="16"/>
      <w:szCs w:val="16"/>
    </w:rPr>
  </w:style>
  <w:style w:type="table" w:styleId="TableGrid">
    <w:name w:val="Table Grid"/>
    <w:basedOn w:val="TableNormal"/>
    <w:uiPriority w:val="59"/>
    <w:rsid w:val="00645E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0645C6"/>
    <w:pPr>
      <w:widowControl w:val="0"/>
      <w:autoSpaceDE w:val="0"/>
      <w:autoSpaceDN w:val="0"/>
      <w:spacing w:after="0" w:line="240" w:lineRule="auto"/>
    </w:pPr>
    <w:rPr>
      <w:rFonts w:ascii="Arial" w:eastAsia="Arial" w:hAnsi="Arial" w:cs="Arial"/>
      <w:lang w:val="en-US" w:bidi="en-US"/>
    </w:rPr>
  </w:style>
  <w:style w:type="character" w:customStyle="1" w:styleId="Heading4Char">
    <w:name w:val="Heading 4 Char"/>
    <w:basedOn w:val="DefaultParagraphFont"/>
    <w:link w:val="Heading4"/>
    <w:uiPriority w:val="9"/>
    <w:rsid w:val="000F72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95C46"/>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0C5C6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C5C6E"/>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12737">
      <w:bodyDiv w:val="1"/>
      <w:marLeft w:val="0"/>
      <w:marRight w:val="0"/>
      <w:marTop w:val="0"/>
      <w:marBottom w:val="0"/>
      <w:divBdr>
        <w:top w:val="none" w:sz="0" w:space="0" w:color="auto"/>
        <w:left w:val="none" w:sz="0" w:space="0" w:color="auto"/>
        <w:bottom w:val="none" w:sz="0" w:space="0" w:color="auto"/>
        <w:right w:val="none" w:sz="0" w:space="0" w:color="auto"/>
      </w:divBdr>
    </w:div>
    <w:div w:id="1016032162">
      <w:bodyDiv w:val="1"/>
      <w:marLeft w:val="0"/>
      <w:marRight w:val="0"/>
      <w:marTop w:val="0"/>
      <w:marBottom w:val="0"/>
      <w:divBdr>
        <w:top w:val="none" w:sz="0" w:space="0" w:color="auto"/>
        <w:left w:val="none" w:sz="0" w:space="0" w:color="auto"/>
        <w:bottom w:val="none" w:sz="0" w:space="0" w:color="auto"/>
        <w:right w:val="none" w:sz="0" w:space="0" w:color="auto"/>
      </w:divBdr>
    </w:div>
    <w:div w:id="1024358779">
      <w:bodyDiv w:val="1"/>
      <w:marLeft w:val="0"/>
      <w:marRight w:val="0"/>
      <w:marTop w:val="0"/>
      <w:marBottom w:val="0"/>
      <w:divBdr>
        <w:top w:val="none" w:sz="0" w:space="0" w:color="auto"/>
        <w:left w:val="none" w:sz="0" w:space="0" w:color="auto"/>
        <w:bottom w:val="none" w:sz="0" w:space="0" w:color="auto"/>
        <w:right w:val="none" w:sz="0" w:space="0" w:color="auto"/>
      </w:divBdr>
    </w:div>
    <w:div w:id="1147479571">
      <w:bodyDiv w:val="1"/>
      <w:marLeft w:val="0"/>
      <w:marRight w:val="0"/>
      <w:marTop w:val="0"/>
      <w:marBottom w:val="0"/>
      <w:divBdr>
        <w:top w:val="none" w:sz="0" w:space="0" w:color="auto"/>
        <w:left w:val="none" w:sz="0" w:space="0" w:color="auto"/>
        <w:bottom w:val="none" w:sz="0" w:space="0" w:color="auto"/>
        <w:right w:val="none" w:sz="0" w:space="0" w:color="auto"/>
      </w:divBdr>
    </w:div>
    <w:div w:id="1248425330">
      <w:bodyDiv w:val="1"/>
      <w:marLeft w:val="0"/>
      <w:marRight w:val="0"/>
      <w:marTop w:val="0"/>
      <w:marBottom w:val="0"/>
      <w:divBdr>
        <w:top w:val="none" w:sz="0" w:space="0" w:color="auto"/>
        <w:left w:val="none" w:sz="0" w:space="0" w:color="auto"/>
        <w:bottom w:val="none" w:sz="0" w:space="0" w:color="auto"/>
        <w:right w:val="none" w:sz="0" w:space="0" w:color="auto"/>
      </w:divBdr>
      <w:divsChild>
        <w:div w:id="165828508">
          <w:marLeft w:val="0"/>
          <w:marRight w:val="0"/>
          <w:marTop w:val="0"/>
          <w:marBottom w:val="0"/>
          <w:divBdr>
            <w:top w:val="none" w:sz="0" w:space="0" w:color="auto"/>
            <w:left w:val="none" w:sz="0" w:space="0" w:color="auto"/>
            <w:bottom w:val="none" w:sz="0" w:space="0" w:color="auto"/>
            <w:right w:val="none" w:sz="0" w:space="0" w:color="auto"/>
          </w:divBdr>
        </w:div>
        <w:div w:id="696005894">
          <w:marLeft w:val="0"/>
          <w:marRight w:val="0"/>
          <w:marTop w:val="0"/>
          <w:marBottom w:val="0"/>
          <w:divBdr>
            <w:top w:val="none" w:sz="0" w:space="0" w:color="auto"/>
            <w:left w:val="none" w:sz="0" w:space="0" w:color="auto"/>
            <w:bottom w:val="none" w:sz="0" w:space="0" w:color="auto"/>
            <w:right w:val="none" w:sz="0" w:space="0" w:color="auto"/>
          </w:divBdr>
        </w:div>
        <w:div w:id="931621478">
          <w:marLeft w:val="0"/>
          <w:marRight w:val="0"/>
          <w:marTop w:val="0"/>
          <w:marBottom w:val="0"/>
          <w:divBdr>
            <w:top w:val="none" w:sz="0" w:space="0" w:color="auto"/>
            <w:left w:val="none" w:sz="0" w:space="0" w:color="auto"/>
            <w:bottom w:val="none" w:sz="0" w:space="0" w:color="auto"/>
            <w:right w:val="none" w:sz="0" w:space="0" w:color="auto"/>
          </w:divBdr>
        </w:div>
        <w:div w:id="1681815027">
          <w:marLeft w:val="0"/>
          <w:marRight w:val="0"/>
          <w:marTop w:val="0"/>
          <w:marBottom w:val="0"/>
          <w:divBdr>
            <w:top w:val="none" w:sz="0" w:space="0" w:color="auto"/>
            <w:left w:val="none" w:sz="0" w:space="0" w:color="auto"/>
            <w:bottom w:val="none" w:sz="0" w:space="0" w:color="auto"/>
            <w:right w:val="none" w:sz="0" w:space="0" w:color="auto"/>
          </w:divBdr>
        </w:div>
        <w:div w:id="232474811">
          <w:marLeft w:val="0"/>
          <w:marRight w:val="0"/>
          <w:marTop w:val="0"/>
          <w:marBottom w:val="0"/>
          <w:divBdr>
            <w:top w:val="none" w:sz="0" w:space="0" w:color="auto"/>
            <w:left w:val="none" w:sz="0" w:space="0" w:color="auto"/>
            <w:bottom w:val="none" w:sz="0" w:space="0" w:color="auto"/>
            <w:right w:val="none" w:sz="0" w:space="0" w:color="auto"/>
          </w:divBdr>
        </w:div>
        <w:div w:id="1089348672">
          <w:marLeft w:val="0"/>
          <w:marRight w:val="0"/>
          <w:marTop w:val="0"/>
          <w:marBottom w:val="0"/>
          <w:divBdr>
            <w:top w:val="none" w:sz="0" w:space="0" w:color="auto"/>
            <w:left w:val="none" w:sz="0" w:space="0" w:color="auto"/>
            <w:bottom w:val="none" w:sz="0" w:space="0" w:color="auto"/>
            <w:right w:val="none" w:sz="0" w:space="0" w:color="auto"/>
          </w:divBdr>
        </w:div>
      </w:divsChild>
    </w:div>
    <w:div w:id="1249384043">
      <w:bodyDiv w:val="1"/>
      <w:marLeft w:val="0"/>
      <w:marRight w:val="0"/>
      <w:marTop w:val="0"/>
      <w:marBottom w:val="0"/>
      <w:divBdr>
        <w:top w:val="none" w:sz="0" w:space="0" w:color="auto"/>
        <w:left w:val="none" w:sz="0" w:space="0" w:color="auto"/>
        <w:bottom w:val="none" w:sz="0" w:space="0" w:color="auto"/>
        <w:right w:val="none" w:sz="0" w:space="0" w:color="auto"/>
      </w:divBdr>
      <w:divsChild>
        <w:div w:id="1933272299">
          <w:marLeft w:val="0"/>
          <w:marRight w:val="0"/>
          <w:marTop w:val="0"/>
          <w:marBottom w:val="0"/>
          <w:divBdr>
            <w:top w:val="none" w:sz="0" w:space="0" w:color="auto"/>
            <w:left w:val="none" w:sz="0" w:space="0" w:color="auto"/>
            <w:bottom w:val="none" w:sz="0" w:space="0" w:color="auto"/>
            <w:right w:val="none" w:sz="0" w:space="0" w:color="auto"/>
          </w:divBdr>
        </w:div>
        <w:div w:id="628247122">
          <w:marLeft w:val="0"/>
          <w:marRight w:val="0"/>
          <w:marTop w:val="0"/>
          <w:marBottom w:val="0"/>
          <w:divBdr>
            <w:top w:val="none" w:sz="0" w:space="0" w:color="auto"/>
            <w:left w:val="none" w:sz="0" w:space="0" w:color="auto"/>
            <w:bottom w:val="none" w:sz="0" w:space="0" w:color="auto"/>
            <w:right w:val="none" w:sz="0" w:space="0" w:color="auto"/>
          </w:divBdr>
        </w:div>
        <w:div w:id="1525365275">
          <w:marLeft w:val="0"/>
          <w:marRight w:val="0"/>
          <w:marTop w:val="0"/>
          <w:marBottom w:val="0"/>
          <w:divBdr>
            <w:top w:val="none" w:sz="0" w:space="0" w:color="auto"/>
            <w:left w:val="none" w:sz="0" w:space="0" w:color="auto"/>
            <w:bottom w:val="none" w:sz="0" w:space="0" w:color="auto"/>
            <w:right w:val="none" w:sz="0" w:space="0" w:color="auto"/>
          </w:divBdr>
        </w:div>
        <w:div w:id="684746205">
          <w:marLeft w:val="0"/>
          <w:marRight w:val="0"/>
          <w:marTop w:val="0"/>
          <w:marBottom w:val="0"/>
          <w:divBdr>
            <w:top w:val="none" w:sz="0" w:space="0" w:color="auto"/>
            <w:left w:val="none" w:sz="0" w:space="0" w:color="auto"/>
            <w:bottom w:val="none" w:sz="0" w:space="0" w:color="auto"/>
            <w:right w:val="none" w:sz="0" w:space="0" w:color="auto"/>
          </w:divBdr>
        </w:div>
        <w:div w:id="90590692">
          <w:marLeft w:val="0"/>
          <w:marRight w:val="0"/>
          <w:marTop w:val="0"/>
          <w:marBottom w:val="0"/>
          <w:divBdr>
            <w:top w:val="none" w:sz="0" w:space="0" w:color="auto"/>
            <w:left w:val="none" w:sz="0" w:space="0" w:color="auto"/>
            <w:bottom w:val="none" w:sz="0" w:space="0" w:color="auto"/>
            <w:right w:val="none" w:sz="0" w:space="0" w:color="auto"/>
          </w:divBdr>
        </w:div>
      </w:divsChild>
    </w:div>
    <w:div w:id="1621255432">
      <w:bodyDiv w:val="1"/>
      <w:marLeft w:val="0"/>
      <w:marRight w:val="0"/>
      <w:marTop w:val="0"/>
      <w:marBottom w:val="0"/>
      <w:divBdr>
        <w:top w:val="none" w:sz="0" w:space="0" w:color="auto"/>
        <w:left w:val="none" w:sz="0" w:space="0" w:color="auto"/>
        <w:bottom w:val="none" w:sz="0" w:space="0" w:color="auto"/>
        <w:right w:val="none" w:sz="0" w:space="0" w:color="auto"/>
      </w:divBdr>
      <w:divsChild>
        <w:div w:id="1273630580">
          <w:marLeft w:val="120"/>
          <w:marRight w:val="120"/>
          <w:marTop w:val="120"/>
          <w:marBottom w:val="120"/>
          <w:divBdr>
            <w:top w:val="none" w:sz="0" w:space="0" w:color="auto"/>
            <w:left w:val="none" w:sz="0" w:space="0" w:color="auto"/>
            <w:bottom w:val="none" w:sz="0" w:space="0" w:color="auto"/>
            <w:right w:val="none" w:sz="0" w:space="0" w:color="auto"/>
          </w:divBdr>
        </w:div>
        <w:div w:id="1870338062">
          <w:marLeft w:val="120"/>
          <w:marRight w:val="120"/>
          <w:marTop w:val="120"/>
          <w:marBottom w:val="120"/>
          <w:divBdr>
            <w:top w:val="none" w:sz="0" w:space="0" w:color="auto"/>
            <w:left w:val="none" w:sz="0" w:space="0" w:color="auto"/>
            <w:bottom w:val="none" w:sz="0" w:space="0" w:color="auto"/>
            <w:right w:val="none" w:sz="0" w:space="0" w:color="auto"/>
          </w:divBdr>
        </w:div>
      </w:divsChild>
    </w:div>
    <w:div w:id="1649897535">
      <w:bodyDiv w:val="1"/>
      <w:marLeft w:val="0"/>
      <w:marRight w:val="0"/>
      <w:marTop w:val="0"/>
      <w:marBottom w:val="0"/>
      <w:divBdr>
        <w:top w:val="none" w:sz="0" w:space="0" w:color="auto"/>
        <w:left w:val="none" w:sz="0" w:space="0" w:color="auto"/>
        <w:bottom w:val="none" w:sz="0" w:space="0" w:color="auto"/>
        <w:right w:val="none" w:sz="0" w:space="0" w:color="auto"/>
      </w:divBdr>
    </w:div>
    <w:div w:id="1819957892">
      <w:bodyDiv w:val="1"/>
      <w:marLeft w:val="0"/>
      <w:marRight w:val="0"/>
      <w:marTop w:val="0"/>
      <w:marBottom w:val="0"/>
      <w:divBdr>
        <w:top w:val="none" w:sz="0" w:space="0" w:color="auto"/>
        <w:left w:val="none" w:sz="0" w:space="0" w:color="auto"/>
        <w:bottom w:val="none" w:sz="0" w:space="0" w:color="auto"/>
        <w:right w:val="none" w:sz="0" w:space="0" w:color="auto"/>
      </w:divBdr>
    </w:div>
    <w:div w:id="1836267198">
      <w:bodyDiv w:val="1"/>
      <w:marLeft w:val="0"/>
      <w:marRight w:val="0"/>
      <w:marTop w:val="0"/>
      <w:marBottom w:val="0"/>
      <w:divBdr>
        <w:top w:val="none" w:sz="0" w:space="0" w:color="auto"/>
        <w:left w:val="none" w:sz="0" w:space="0" w:color="auto"/>
        <w:bottom w:val="none" w:sz="0" w:space="0" w:color="auto"/>
        <w:right w:val="none" w:sz="0" w:space="0" w:color="auto"/>
      </w:divBdr>
    </w:div>
    <w:div w:id="1910725813">
      <w:bodyDiv w:val="1"/>
      <w:marLeft w:val="0"/>
      <w:marRight w:val="0"/>
      <w:marTop w:val="0"/>
      <w:marBottom w:val="0"/>
      <w:divBdr>
        <w:top w:val="none" w:sz="0" w:space="0" w:color="auto"/>
        <w:left w:val="none" w:sz="0" w:space="0" w:color="auto"/>
        <w:bottom w:val="none" w:sz="0" w:space="0" w:color="auto"/>
        <w:right w:val="none" w:sz="0" w:space="0" w:color="auto"/>
      </w:divBdr>
      <w:divsChild>
        <w:div w:id="1867206307">
          <w:marLeft w:val="0"/>
          <w:marRight w:val="0"/>
          <w:marTop w:val="0"/>
          <w:marBottom w:val="0"/>
          <w:divBdr>
            <w:top w:val="none" w:sz="0" w:space="0" w:color="auto"/>
            <w:left w:val="none" w:sz="0" w:space="0" w:color="auto"/>
            <w:bottom w:val="none" w:sz="0" w:space="0" w:color="auto"/>
            <w:right w:val="none" w:sz="0" w:space="0" w:color="auto"/>
          </w:divBdr>
        </w:div>
        <w:div w:id="1822234652">
          <w:marLeft w:val="0"/>
          <w:marRight w:val="0"/>
          <w:marTop w:val="0"/>
          <w:marBottom w:val="0"/>
          <w:divBdr>
            <w:top w:val="none" w:sz="0" w:space="0" w:color="auto"/>
            <w:left w:val="none" w:sz="0" w:space="0" w:color="auto"/>
            <w:bottom w:val="none" w:sz="0" w:space="0" w:color="auto"/>
            <w:right w:val="none" w:sz="0" w:space="0" w:color="auto"/>
          </w:divBdr>
        </w:div>
        <w:div w:id="198012820">
          <w:marLeft w:val="0"/>
          <w:marRight w:val="0"/>
          <w:marTop w:val="0"/>
          <w:marBottom w:val="0"/>
          <w:divBdr>
            <w:top w:val="none" w:sz="0" w:space="0" w:color="auto"/>
            <w:left w:val="none" w:sz="0" w:space="0" w:color="auto"/>
            <w:bottom w:val="none" w:sz="0" w:space="0" w:color="auto"/>
            <w:right w:val="none" w:sz="0" w:space="0" w:color="auto"/>
          </w:divBdr>
        </w:div>
        <w:div w:id="614404536">
          <w:marLeft w:val="0"/>
          <w:marRight w:val="0"/>
          <w:marTop w:val="0"/>
          <w:marBottom w:val="0"/>
          <w:divBdr>
            <w:top w:val="none" w:sz="0" w:space="0" w:color="auto"/>
            <w:left w:val="none" w:sz="0" w:space="0" w:color="auto"/>
            <w:bottom w:val="none" w:sz="0" w:space="0" w:color="auto"/>
            <w:right w:val="none" w:sz="0" w:space="0" w:color="auto"/>
          </w:divBdr>
        </w:div>
        <w:div w:id="1395621743">
          <w:marLeft w:val="0"/>
          <w:marRight w:val="0"/>
          <w:marTop w:val="0"/>
          <w:marBottom w:val="0"/>
          <w:divBdr>
            <w:top w:val="none" w:sz="0" w:space="0" w:color="auto"/>
            <w:left w:val="none" w:sz="0" w:space="0" w:color="auto"/>
            <w:bottom w:val="none" w:sz="0" w:space="0" w:color="auto"/>
            <w:right w:val="none" w:sz="0" w:space="0" w:color="auto"/>
          </w:divBdr>
        </w:div>
        <w:div w:id="9454917">
          <w:marLeft w:val="0"/>
          <w:marRight w:val="0"/>
          <w:marTop w:val="0"/>
          <w:marBottom w:val="0"/>
          <w:divBdr>
            <w:top w:val="none" w:sz="0" w:space="0" w:color="auto"/>
            <w:left w:val="none" w:sz="0" w:space="0" w:color="auto"/>
            <w:bottom w:val="none" w:sz="0" w:space="0" w:color="auto"/>
            <w:right w:val="none" w:sz="0" w:space="0" w:color="auto"/>
          </w:divBdr>
        </w:div>
      </w:divsChild>
    </w:div>
    <w:div w:id="2085641848">
      <w:bodyDiv w:val="1"/>
      <w:marLeft w:val="0"/>
      <w:marRight w:val="0"/>
      <w:marTop w:val="0"/>
      <w:marBottom w:val="0"/>
      <w:divBdr>
        <w:top w:val="none" w:sz="0" w:space="0" w:color="auto"/>
        <w:left w:val="none" w:sz="0" w:space="0" w:color="auto"/>
        <w:bottom w:val="none" w:sz="0" w:space="0" w:color="auto"/>
        <w:right w:val="none" w:sz="0" w:space="0" w:color="auto"/>
      </w:divBdr>
    </w:div>
    <w:div w:id="2111273125">
      <w:bodyDiv w:val="1"/>
      <w:marLeft w:val="0"/>
      <w:marRight w:val="0"/>
      <w:marTop w:val="0"/>
      <w:marBottom w:val="0"/>
      <w:divBdr>
        <w:top w:val="none" w:sz="0" w:space="0" w:color="auto"/>
        <w:left w:val="none" w:sz="0" w:space="0" w:color="auto"/>
        <w:bottom w:val="none" w:sz="0" w:space="0" w:color="auto"/>
        <w:right w:val="none" w:sz="0" w:space="0" w:color="auto"/>
      </w:divBdr>
    </w:div>
    <w:div w:id="2142452342">
      <w:bodyDiv w:val="1"/>
      <w:marLeft w:val="0"/>
      <w:marRight w:val="0"/>
      <w:marTop w:val="0"/>
      <w:marBottom w:val="0"/>
      <w:divBdr>
        <w:top w:val="none" w:sz="0" w:space="0" w:color="auto"/>
        <w:left w:val="none" w:sz="0" w:space="0" w:color="auto"/>
        <w:bottom w:val="none" w:sz="0" w:space="0" w:color="auto"/>
        <w:right w:val="none" w:sz="0" w:space="0" w:color="auto"/>
      </w:divBdr>
      <w:divsChild>
        <w:div w:id="1751197022">
          <w:marLeft w:val="120"/>
          <w:marRight w:val="120"/>
          <w:marTop w:val="120"/>
          <w:marBottom w:val="120"/>
          <w:divBdr>
            <w:top w:val="none" w:sz="0" w:space="0" w:color="auto"/>
            <w:left w:val="none" w:sz="0" w:space="0" w:color="auto"/>
            <w:bottom w:val="none" w:sz="0" w:space="0" w:color="auto"/>
            <w:right w:val="none" w:sz="0" w:space="0" w:color="auto"/>
          </w:divBdr>
        </w:div>
        <w:div w:id="494079530">
          <w:marLeft w:val="120"/>
          <w:marRight w:val="12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diagramData" Target="diagrams/data2.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7.png"/><Relationship Id="rId11" Type="http://schemas.openxmlformats.org/officeDocument/2006/relationships/hyperlink" Target="http://www.twex.info" TargetMode="External"/><Relationship Id="rId24" Type="http://schemas.openxmlformats.org/officeDocument/2006/relationships/diagramColors" Target="diagrams/colors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9.jpeg"/><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footer" Target="footer1.xml"/><Relationship Id="rId20" Type="http://schemas.microsoft.com/office/2007/relationships/diagramDrawing" Target="diagrams/drawing1.xml"/><Relationship Id="rId41" Type="http://schemas.openxmlformats.org/officeDocument/2006/relationships/image" Target="media/image19.png"/><Relationship Id="rId54" Type="http://schemas.openxmlformats.org/officeDocument/2006/relationships/image" Target="media/image32.jpe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diagramQuickStyle" Target="diagrams/quickStyle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jpeg"/><Relationship Id="rId65" Type="http://schemas.openxmlformats.org/officeDocument/2006/relationships/hyperlink" Target="https://www.twex.exchange/wallet" TargetMode="External"/><Relationship Id="rId4" Type="http://schemas.microsoft.com/office/2007/relationships/stylesWithEffects" Target="stylesWithEffects.xml"/><Relationship Id="rId9" Type="http://schemas.openxmlformats.org/officeDocument/2006/relationships/hyperlink" Target="https://www.twex.exchange/wallet" TargetMode="External"/><Relationship Id="rId13" Type="http://schemas.openxmlformats.org/officeDocument/2006/relationships/hyperlink" Target="https://twex.exchange/home" TargetMode="External"/><Relationship Id="rId18" Type="http://schemas.openxmlformats.org/officeDocument/2006/relationships/diagramQuickStyle" Target="diagrams/quickStyle1.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9F4EAB-5497-485C-A165-B2E83F7FB191}" type="doc">
      <dgm:prSet loTypeId="urn:microsoft.com/office/officeart/2005/8/layout/cycle7" loCatId="cycle" qsTypeId="urn:microsoft.com/office/officeart/2005/8/quickstyle/simple3" qsCatId="simple" csTypeId="urn:microsoft.com/office/officeart/2005/8/colors/accent1_2" csCatId="accent1" phldr="1"/>
      <dgm:spPr/>
      <dgm:t>
        <a:bodyPr/>
        <a:lstStyle/>
        <a:p>
          <a:endParaRPr lang="en-GB"/>
        </a:p>
      </dgm:t>
    </dgm:pt>
    <dgm:pt modelId="{2AC37556-6C97-4A84-B628-AF77E3FC438A}">
      <dgm:prSet phldrT="[Text]" custT="1">
        <dgm:style>
          <a:lnRef idx="1">
            <a:schemeClr val="accent3"/>
          </a:lnRef>
          <a:fillRef idx="2">
            <a:schemeClr val="accent3"/>
          </a:fillRef>
          <a:effectRef idx="1">
            <a:schemeClr val="accent3"/>
          </a:effectRef>
          <a:fontRef idx="minor">
            <a:schemeClr val="dk1"/>
          </a:fontRef>
        </dgm:style>
      </dgm:prSet>
      <dgm:spPr/>
      <dgm:t>
        <a:bodyPr/>
        <a:lstStyle/>
        <a:p>
          <a:pPr algn="l"/>
          <a:r>
            <a:rPr lang="en-GB" sz="1050" b="1"/>
            <a:t>Smart Contract Interest</a:t>
          </a:r>
        </a:p>
        <a:p>
          <a:pPr algn="l"/>
          <a:r>
            <a:rPr lang="en-GB" sz="1050"/>
            <a:t>- Company Owner</a:t>
          </a:r>
        </a:p>
        <a:p>
          <a:pPr algn="l"/>
          <a:r>
            <a:rPr lang="en-GB" sz="1050"/>
            <a:t>- Lending Period</a:t>
          </a:r>
        </a:p>
        <a:p>
          <a:pPr algn="l"/>
          <a:r>
            <a:rPr lang="en-GB" sz="1050"/>
            <a:t>- Total Lending Amount Recieved (balanced)</a:t>
          </a:r>
        </a:p>
        <a:p>
          <a:pPr algn="l"/>
          <a:r>
            <a:rPr lang="en-GB" sz="1050"/>
            <a:t>- Interest Payment Conditions (required)</a:t>
          </a:r>
        </a:p>
        <a:p>
          <a:pPr algn="l"/>
          <a:r>
            <a:rPr lang="en-GB" sz="1050"/>
            <a:t>- Transfer Interest to Beneficiaries (transfer form)</a:t>
          </a:r>
        </a:p>
        <a:p>
          <a:pPr algn="l"/>
          <a:r>
            <a:rPr lang="en-GB" sz="1050"/>
            <a:t>- Notification Interest Payment (event)</a:t>
          </a:r>
        </a:p>
        <a:p>
          <a:pPr algn="l"/>
          <a:r>
            <a:rPr lang="en-GB" sz="1050"/>
            <a:t>- Formula Interest (SafeMath)</a:t>
          </a:r>
        </a:p>
        <a:p>
          <a:pPr algn="l"/>
          <a:r>
            <a:rPr lang="en-GB" sz="1050"/>
            <a:t>- List of beneficiaries (mapping)</a:t>
          </a:r>
        </a:p>
        <a:p>
          <a:pPr algn="l"/>
          <a:r>
            <a:rPr lang="en-GB" sz="1050"/>
            <a:t>- Gross Sales (Oraclize)</a:t>
          </a:r>
        </a:p>
      </dgm:t>
    </dgm:pt>
    <dgm:pt modelId="{2763DC69-0DEA-4985-BA45-C94531A32F35}" type="parTrans" cxnId="{B8C4892E-2641-488A-A44B-EBF4F5A13335}">
      <dgm:prSet/>
      <dgm:spPr/>
      <dgm:t>
        <a:bodyPr/>
        <a:lstStyle/>
        <a:p>
          <a:endParaRPr lang="en-GB"/>
        </a:p>
      </dgm:t>
    </dgm:pt>
    <dgm:pt modelId="{8A32310B-B277-4912-B6EE-6400E1A90DDC}" type="sibTrans" cxnId="{B8C4892E-2641-488A-A44B-EBF4F5A13335}">
      <dgm:prSet>
        <dgm:style>
          <a:lnRef idx="0">
            <a:schemeClr val="accent1"/>
          </a:lnRef>
          <a:fillRef idx="3">
            <a:schemeClr val="accent1"/>
          </a:fillRef>
          <a:effectRef idx="3">
            <a:schemeClr val="accent1"/>
          </a:effectRef>
          <a:fontRef idx="minor">
            <a:schemeClr val="lt1"/>
          </a:fontRef>
        </dgm:style>
      </dgm:prSet>
      <dgm:spPr/>
      <dgm:t>
        <a:bodyPr/>
        <a:lstStyle/>
        <a:p>
          <a:endParaRPr lang="en-GB"/>
        </a:p>
      </dgm:t>
    </dgm:pt>
    <dgm:pt modelId="{602FCB9E-359F-4D3A-82E0-C1BA4DD14E3F}">
      <dgm:prSet phldrT="[Text]" custT="1">
        <dgm:style>
          <a:lnRef idx="1">
            <a:schemeClr val="accent1"/>
          </a:lnRef>
          <a:fillRef idx="2">
            <a:schemeClr val="accent1"/>
          </a:fillRef>
          <a:effectRef idx="1">
            <a:schemeClr val="accent1"/>
          </a:effectRef>
          <a:fontRef idx="minor">
            <a:schemeClr val="dk1"/>
          </a:fontRef>
        </dgm:style>
      </dgm:prSet>
      <dgm:spPr/>
      <dgm:t>
        <a:bodyPr/>
        <a:lstStyle/>
        <a:p>
          <a:pPr algn="l"/>
          <a:r>
            <a:rPr lang="en-GB" sz="1050" b="1"/>
            <a:t>Smart Contract Holder Interest</a:t>
          </a:r>
        </a:p>
        <a:p>
          <a:pPr algn="l"/>
          <a:r>
            <a:rPr lang="en-GB" sz="1050"/>
            <a:t>- Beneficiary owner (address)</a:t>
          </a:r>
        </a:p>
        <a:p>
          <a:pPr algn="l"/>
          <a:r>
            <a:rPr lang="en-GB" sz="1050"/>
            <a:t>- Subscription Date (block.time)</a:t>
          </a:r>
        </a:p>
        <a:p>
          <a:pPr algn="l"/>
          <a:r>
            <a:rPr lang="en-GB" sz="1050"/>
            <a:t>- Initial Investment (balanceof)</a:t>
          </a:r>
        </a:p>
        <a:p>
          <a:pPr algn="l"/>
          <a:r>
            <a:rPr lang="en-GB" sz="1050"/>
            <a:t>- Interest Income (balanceof)</a:t>
          </a:r>
        </a:p>
      </dgm:t>
    </dgm:pt>
    <dgm:pt modelId="{37BFB719-64D8-42B1-9BCA-8A295BD4B941}" type="parTrans" cxnId="{6169E24C-1FE6-4A77-96F4-63BA7C3AA78D}">
      <dgm:prSet/>
      <dgm:spPr/>
      <dgm:t>
        <a:bodyPr/>
        <a:lstStyle/>
        <a:p>
          <a:endParaRPr lang="en-GB"/>
        </a:p>
      </dgm:t>
    </dgm:pt>
    <dgm:pt modelId="{2D53409E-22AA-4B67-AEE9-1B31E981A6DA}" type="sibTrans" cxnId="{6169E24C-1FE6-4A77-96F4-63BA7C3AA78D}">
      <dgm:prSet/>
      <dgm:spPr>
        <a:solidFill>
          <a:schemeClr val="accent5">
            <a:lumMod val="20000"/>
            <a:lumOff val="80000"/>
          </a:schemeClr>
        </a:solidFill>
      </dgm:spPr>
      <dgm:t>
        <a:bodyPr/>
        <a:lstStyle/>
        <a:p>
          <a:endParaRPr lang="en-GB"/>
        </a:p>
      </dgm:t>
    </dgm:pt>
    <dgm:pt modelId="{776AC5B1-436D-445B-9EC0-22B58278FC44}">
      <dgm:prSet phldrT="[Text]" custT="1">
        <dgm:style>
          <a:lnRef idx="1">
            <a:schemeClr val="accent1"/>
          </a:lnRef>
          <a:fillRef idx="2">
            <a:schemeClr val="accent1"/>
          </a:fillRef>
          <a:effectRef idx="1">
            <a:schemeClr val="accent1"/>
          </a:effectRef>
          <a:fontRef idx="minor">
            <a:schemeClr val="dk1"/>
          </a:fontRef>
        </dgm:style>
      </dgm:prSet>
      <dgm:spPr/>
      <dgm:t>
        <a:bodyPr/>
        <a:lstStyle/>
        <a:p>
          <a:pPr algn="l"/>
          <a:r>
            <a:rPr lang="en-GB" sz="1050" b="1"/>
            <a:t>Smart Contract Holder Interest </a:t>
          </a:r>
          <a:r>
            <a:rPr lang="en-GB" sz="1050"/>
            <a:t>(n+1)</a:t>
          </a:r>
        </a:p>
        <a:p>
          <a:pPr algn="l"/>
          <a:r>
            <a:rPr lang="en-GB" sz="1050"/>
            <a:t>- Beneficiary Owner (address)</a:t>
          </a:r>
        </a:p>
        <a:p>
          <a:pPr algn="l"/>
          <a:r>
            <a:rPr lang="en-GB" sz="1050"/>
            <a:t>- Subscription Date (block.time)</a:t>
          </a:r>
        </a:p>
        <a:p>
          <a:pPr algn="l"/>
          <a:r>
            <a:rPr lang="en-GB" sz="1050"/>
            <a:t>- Initial Investment (balanceof)</a:t>
          </a:r>
        </a:p>
        <a:p>
          <a:pPr algn="l"/>
          <a:r>
            <a:rPr lang="en-GB" sz="1050"/>
            <a:t>- Interest Income (balanceof)</a:t>
          </a:r>
        </a:p>
        <a:p>
          <a:pPr algn="l"/>
          <a:endParaRPr lang="en-GB" sz="1050"/>
        </a:p>
      </dgm:t>
    </dgm:pt>
    <dgm:pt modelId="{CA83F3DE-24D3-4EB8-83A7-10AB0D06CEAA}" type="parTrans" cxnId="{8199970D-7B87-4929-BC7A-9CCEE40890E2}">
      <dgm:prSet/>
      <dgm:spPr/>
      <dgm:t>
        <a:bodyPr/>
        <a:lstStyle/>
        <a:p>
          <a:endParaRPr lang="en-GB"/>
        </a:p>
      </dgm:t>
    </dgm:pt>
    <dgm:pt modelId="{EA1EF3CE-2C1E-4F21-BB68-2866A63CE853}" type="sibTrans" cxnId="{8199970D-7B87-4929-BC7A-9CCEE40890E2}">
      <dgm:prSet>
        <dgm:style>
          <a:lnRef idx="0">
            <a:schemeClr val="accent1"/>
          </a:lnRef>
          <a:fillRef idx="3">
            <a:schemeClr val="accent1"/>
          </a:fillRef>
          <a:effectRef idx="3">
            <a:schemeClr val="accent1"/>
          </a:effectRef>
          <a:fontRef idx="minor">
            <a:schemeClr val="lt1"/>
          </a:fontRef>
        </dgm:style>
      </dgm:prSet>
      <dgm:spPr/>
      <dgm:t>
        <a:bodyPr/>
        <a:lstStyle/>
        <a:p>
          <a:endParaRPr lang="en-GB"/>
        </a:p>
      </dgm:t>
    </dgm:pt>
    <dgm:pt modelId="{636BB4F7-5C92-40FA-B543-4A9282B940FE}" type="pres">
      <dgm:prSet presAssocID="{069F4EAB-5497-485C-A165-B2E83F7FB191}" presName="Name0" presStyleCnt="0">
        <dgm:presLayoutVars>
          <dgm:dir/>
          <dgm:resizeHandles val="exact"/>
        </dgm:presLayoutVars>
      </dgm:prSet>
      <dgm:spPr/>
      <dgm:t>
        <a:bodyPr/>
        <a:lstStyle/>
        <a:p>
          <a:endParaRPr lang="en-GB"/>
        </a:p>
      </dgm:t>
    </dgm:pt>
    <dgm:pt modelId="{549DA52F-E606-4406-8B77-A504AA0AFF76}" type="pres">
      <dgm:prSet presAssocID="{2AC37556-6C97-4A84-B628-AF77E3FC438A}" presName="node" presStyleLbl="node1" presStyleIdx="0" presStyleCnt="3" custScaleX="148608" custScaleY="253379" custRadScaleRad="122220" custRadScaleInc="-112466">
        <dgm:presLayoutVars>
          <dgm:bulletEnabled val="1"/>
        </dgm:presLayoutVars>
      </dgm:prSet>
      <dgm:spPr/>
      <dgm:t>
        <a:bodyPr/>
        <a:lstStyle/>
        <a:p>
          <a:endParaRPr lang="en-GB"/>
        </a:p>
      </dgm:t>
    </dgm:pt>
    <dgm:pt modelId="{8638CF4F-7CC4-40C6-A1AA-BD656DD6FB25}" type="pres">
      <dgm:prSet presAssocID="{8A32310B-B277-4912-B6EE-6400E1A90DDC}" presName="sibTrans" presStyleLbl="sibTrans2D1" presStyleIdx="0" presStyleCnt="3" custScaleX="131258" custScaleY="82902"/>
      <dgm:spPr/>
      <dgm:t>
        <a:bodyPr/>
        <a:lstStyle/>
        <a:p>
          <a:endParaRPr lang="en-GB"/>
        </a:p>
      </dgm:t>
    </dgm:pt>
    <dgm:pt modelId="{8FCAE653-03F9-4A49-B741-B494BFC32ABA}" type="pres">
      <dgm:prSet presAssocID="{8A32310B-B277-4912-B6EE-6400E1A90DDC}" presName="connectorText" presStyleLbl="sibTrans2D1" presStyleIdx="0" presStyleCnt="3"/>
      <dgm:spPr/>
      <dgm:t>
        <a:bodyPr/>
        <a:lstStyle/>
        <a:p>
          <a:endParaRPr lang="en-GB"/>
        </a:p>
      </dgm:t>
    </dgm:pt>
    <dgm:pt modelId="{38D89C6E-9D92-44E3-8796-8FD091AD7C5A}" type="pres">
      <dgm:prSet presAssocID="{602FCB9E-359F-4D3A-82E0-C1BA4DD14E3F}" presName="node" presStyleLbl="node1" presStyleIdx="1" presStyleCnt="3" custScaleX="99773" custScaleY="165628" custRadScaleRad="179772" custRadScaleInc="-107877">
        <dgm:presLayoutVars>
          <dgm:bulletEnabled val="1"/>
        </dgm:presLayoutVars>
      </dgm:prSet>
      <dgm:spPr/>
      <dgm:t>
        <a:bodyPr/>
        <a:lstStyle/>
        <a:p>
          <a:endParaRPr lang="en-GB"/>
        </a:p>
      </dgm:t>
    </dgm:pt>
    <dgm:pt modelId="{D1FE4814-6B26-40A1-9B7D-D13B0079F621}" type="pres">
      <dgm:prSet presAssocID="{2D53409E-22AA-4B67-AEE9-1B31E981A6DA}" presName="sibTrans" presStyleLbl="sibTrans2D1" presStyleIdx="1" presStyleCnt="3" custAng="21313168" custScaleX="90909" custScaleY="90909" custLinFactNeighborY="6937"/>
      <dgm:spPr>
        <a:prstGeom prst="mathMinus">
          <a:avLst/>
        </a:prstGeom>
      </dgm:spPr>
      <dgm:t>
        <a:bodyPr/>
        <a:lstStyle/>
        <a:p>
          <a:endParaRPr lang="en-GB"/>
        </a:p>
      </dgm:t>
    </dgm:pt>
    <dgm:pt modelId="{B047F647-6B27-423F-A152-60F4B133C97D}" type="pres">
      <dgm:prSet presAssocID="{2D53409E-22AA-4B67-AEE9-1B31E981A6DA}" presName="connectorText" presStyleLbl="sibTrans2D1" presStyleIdx="1" presStyleCnt="3"/>
      <dgm:spPr/>
      <dgm:t>
        <a:bodyPr/>
        <a:lstStyle/>
        <a:p>
          <a:endParaRPr lang="en-GB"/>
        </a:p>
      </dgm:t>
    </dgm:pt>
    <dgm:pt modelId="{D1427592-8DBD-44B2-B30C-02E99044DDF3}" type="pres">
      <dgm:prSet presAssocID="{776AC5B1-436D-445B-9EC0-22B58278FC44}" presName="node" presStyleLbl="node1" presStyleIdx="2" presStyleCnt="3" custScaleX="103394" custScaleY="160996" custRadScaleRad="100080" custRadScaleInc="-228107">
        <dgm:presLayoutVars>
          <dgm:bulletEnabled val="1"/>
        </dgm:presLayoutVars>
      </dgm:prSet>
      <dgm:spPr/>
      <dgm:t>
        <a:bodyPr/>
        <a:lstStyle/>
        <a:p>
          <a:endParaRPr lang="en-GB"/>
        </a:p>
      </dgm:t>
    </dgm:pt>
    <dgm:pt modelId="{696BB0A3-999E-4891-9B4A-2D91F8F572E4}" type="pres">
      <dgm:prSet presAssocID="{EA1EF3CE-2C1E-4F21-BB68-2866A63CE853}" presName="sibTrans" presStyleLbl="sibTrans2D1" presStyleIdx="2" presStyleCnt="3" custScaleX="137751" custScaleY="92254"/>
      <dgm:spPr/>
      <dgm:t>
        <a:bodyPr/>
        <a:lstStyle/>
        <a:p>
          <a:endParaRPr lang="en-GB"/>
        </a:p>
      </dgm:t>
    </dgm:pt>
    <dgm:pt modelId="{674D8AEF-AF49-4C46-95B2-FB96696144FC}" type="pres">
      <dgm:prSet presAssocID="{EA1EF3CE-2C1E-4F21-BB68-2866A63CE853}" presName="connectorText" presStyleLbl="sibTrans2D1" presStyleIdx="2" presStyleCnt="3"/>
      <dgm:spPr/>
      <dgm:t>
        <a:bodyPr/>
        <a:lstStyle/>
        <a:p>
          <a:endParaRPr lang="en-GB"/>
        </a:p>
      </dgm:t>
    </dgm:pt>
  </dgm:ptLst>
  <dgm:cxnLst>
    <dgm:cxn modelId="{410B2553-C259-4B41-A718-312261F1AAB3}" type="presOf" srcId="{069F4EAB-5497-485C-A165-B2E83F7FB191}" destId="{636BB4F7-5C92-40FA-B543-4A9282B940FE}" srcOrd="0" destOrd="0" presId="urn:microsoft.com/office/officeart/2005/8/layout/cycle7"/>
    <dgm:cxn modelId="{D56A9045-B293-4D31-AE6D-8ED823E47BD6}" type="presOf" srcId="{8A32310B-B277-4912-B6EE-6400E1A90DDC}" destId="{8638CF4F-7CC4-40C6-A1AA-BD656DD6FB25}" srcOrd="0" destOrd="0" presId="urn:microsoft.com/office/officeart/2005/8/layout/cycle7"/>
    <dgm:cxn modelId="{E20C5C10-F401-4633-885B-F89F514FD546}" type="presOf" srcId="{2D53409E-22AA-4B67-AEE9-1B31E981A6DA}" destId="{D1FE4814-6B26-40A1-9B7D-D13B0079F621}" srcOrd="0" destOrd="0" presId="urn:microsoft.com/office/officeart/2005/8/layout/cycle7"/>
    <dgm:cxn modelId="{0235B1A6-F03E-4A6A-B567-18FC4E87EB7F}" type="presOf" srcId="{EA1EF3CE-2C1E-4F21-BB68-2866A63CE853}" destId="{674D8AEF-AF49-4C46-95B2-FB96696144FC}" srcOrd="1" destOrd="0" presId="urn:microsoft.com/office/officeart/2005/8/layout/cycle7"/>
    <dgm:cxn modelId="{04F45843-6B08-471E-8DC4-320775DF70B5}" type="presOf" srcId="{2D53409E-22AA-4B67-AEE9-1B31E981A6DA}" destId="{B047F647-6B27-423F-A152-60F4B133C97D}" srcOrd="1" destOrd="0" presId="urn:microsoft.com/office/officeart/2005/8/layout/cycle7"/>
    <dgm:cxn modelId="{3C65CCA1-EA92-46DD-856B-FE2202C0217B}" type="presOf" srcId="{8A32310B-B277-4912-B6EE-6400E1A90DDC}" destId="{8FCAE653-03F9-4A49-B741-B494BFC32ABA}" srcOrd="1" destOrd="0" presId="urn:microsoft.com/office/officeart/2005/8/layout/cycle7"/>
    <dgm:cxn modelId="{8199970D-7B87-4929-BC7A-9CCEE40890E2}" srcId="{069F4EAB-5497-485C-A165-B2E83F7FB191}" destId="{776AC5B1-436D-445B-9EC0-22B58278FC44}" srcOrd="2" destOrd="0" parTransId="{CA83F3DE-24D3-4EB8-83A7-10AB0D06CEAA}" sibTransId="{EA1EF3CE-2C1E-4F21-BB68-2866A63CE853}"/>
    <dgm:cxn modelId="{B8C4892E-2641-488A-A44B-EBF4F5A13335}" srcId="{069F4EAB-5497-485C-A165-B2E83F7FB191}" destId="{2AC37556-6C97-4A84-B628-AF77E3FC438A}" srcOrd="0" destOrd="0" parTransId="{2763DC69-0DEA-4985-BA45-C94531A32F35}" sibTransId="{8A32310B-B277-4912-B6EE-6400E1A90DDC}"/>
    <dgm:cxn modelId="{F067A313-24A3-4F7C-8D6E-EF8E62FC846E}" type="presOf" srcId="{2AC37556-6C97-4A84-B628-AF77E3FC438A}" destId="{549DA52F-E606-4406-8B77-A504AA0AFF76}" srcOrd="0" destOrd="0" presId="urn:microsoft.com/office/officeart/2005/8/layout/cycle7"/>
    <dgm:cxn modelId="{E553D091-4A9E-4C94-B385-F62782FD62ED}" type="presOf" srcId="{EA1EF3CE-2C1E-4F21-BB68-2866A63CE853}" destId="{696BB0A3-999E-4891-9B4A-2D91F8F572E4}" srcOrd="0" destOrd="0" presId="urn:microsoft.com/office/officeart/2005/8/layout/cycle7"/>
    <dgm:cxn modelId="{06699FC8-68FF-4EC5-B3A9-AE54DAE3C97C}" type="presOf" srcId="{602FCB9E-359F-4D3A-82E0-C1BA4DD14E3F}" destId="{38D89C6E-9D92-44E3-8796-8FD091AD7C5A}" srcOrd="0" destOrd="0" presId="urn:microsoft.com/office/officeart/2005/8/layout/cycle7"/>
    <dgm:cxn modelId="{BCF4EA59-35AB-4F35-A250-9375C2643EAE}" type="presOf" srcId="{776AC5B1-436D-445B-9EC0-22B58278FC44}" destId="{D1427592-8DBD-44B2-B30C-02E99044DDF3}" srcOrd="0" destOrd="0" presId="urn:microsoft.com/office/officeart/2005/8/layout/cycle7"/>
    <dgm:cxn modelId="{6169E24C-1FE6-4A77-96F4-63BA7C3AA78D}" srcId="{069F4EAB-5497-485C-A165-B2E83F7FB191}" destId="{602FCB9E-359F-4D3A-82E0-C1BA4DD14E3F}" srcOrd="1" destOrd="0" parTransId="{37BFB719-64D8-42B1-9BCA-8A295BD4B941}" sibTransId="{2D53409E-22AA-4B67-AEE9-1B31E981A6DA}"/>
    <dgm:cxn modelId="{DAD4252B-2964-4477-B29F-46E686780C5C}" type="presParOf" srcId="{636BB4F7-5C92-40FA-B543-4A9282B940FE}" destId="{549DA52F-E606-4406-8B77-A504AA0AFF76}" srcOrd="0" destOrd="0" presId="urn:microsoft.com/office/officeart/2005/8/layout/cycle7"/>
    <dgm:cxn modelId="{F6EC4B14-9DC2-447E-AE4D-A6040D20B2B2}" type="presParOf" srcId="{636BB4F7-5C92-40FA-B543-4A9282B940FE}" destId="{8638CF4F-7CC4-40C6-A1AA-BD656DD6FB25}" srcOrd="1" destOrd="0" presId="urn:microsoft.com/office/officeart/2005/8/layout/cycle7"/>
    <dgm:cxn modelId="{A7BC546D-F045-4BE5-8CBA-BA4B155A0384}" type="presParOf" srcId="{8638CF4F-7CC4-40C6-A1AA-BD656DD6FB25}" destId="{8FCAE653-03F9-4A49-B741-B494BFC32ABA}" srcOrd="0" destOrd="0" presId="urn:microsoft.com/office/officeart/2005/8/layout/cycle7"/>
    <dgm:cxn modelId="{15F44EC4-BC97-448A-BE5B-65BC4C96388C}" type="presParOf" srcId="{636BB4F7-5C92-40FA-B543-4A9282B940FE}" destId="{38D89C6E-9D92-44E3-8796-8FD091AD7C5A}" srcOrd="2" destOrd="0" presId="urn:microsoft.com/office/officeart/2005/8/layout/cycle7"/>
    <dgm:cxn modelId="{CF9D1D28-C924-4DB7-A78C-723B12B69FDE}" type="presParOf" srcId="{636BB4F7-5C92-40FA-B543-4A9282B940FE}" destId="{D1FE4814-6B26-40A1-9B7D-D13B0079F621}" srcOrd="3" destOrd="0" presId="urn:microsoft.com/office/officeart/2005/8/layout/cycle7"/>
    <dgm:cxn modelId="{B7A31381-213E-4C53-B66C-47E73FF13DEA}" type="presParOf" srcId="{D1FE4814-6B26-40A1-9B7D-D13B0079F621}" destId="{B047F647-6B27-423F-A152-60F4B133C97D}" srcOrd="0" destOrd="0" presId="urn:microsoft.com/office/officeart/2005/8/layout/cycle7"/>
    <dgm:cxn modelId="{BC998004-752D-4330-A31C-8568940821BB}" type="presParOf" srcId="{636BB4F7-5C92-40FA-B543-4A9282B940FE}" destId="{D1427592-8DBD-44B2-B30C-02E99044DDF3}" srcOrd="4" destOrd="0" presId="urn:microsoft.com/office/officeart/2005/8/layout/cycle7"/>
    <dgm:cxn modelId="{32FB6A66-FEC1-4D7A-9437-4136D79571A7}" type="presParOf" srcId="{636BB4F7-5C92-40FA-B543-4A9282B940FE}" destId="{696BB0A3-999E-4891-9B4A-2D91F8F572E4}" srcOrd="5" destOrd="0" presId="urn:microsoft.com/office/officeart/2005/8/layout/cycle7"/>
    <dgm:cxn modelId="{B8185E55-F62A-4C33-8E67-296CD0EDFCE1}" type="presParOf" srcId="{696BB0A3-999E-4891-9B4A-2D91F8F572E4}" destId="{674D8AEF-AF49-4C46-95B2-FB96696144FC}" srcOrd="0" destOrd="0" presId="urn:microsoft.com/office/officeart/2005/8/layout/cycle7"/>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A762868-1BE9-4156-9A36-ADB590D9DB01}"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GB"/>
        </a:p>
      </dgm:t>
    </dgm:pt>
    <dgm:pt modelId="{343508A0-5192-45EA-B9B3-0C5E3A8D54DF}">
      <dgm:prSet phldrT="[Text]" custT="1">
        <dgm:style>
          <a:lnRef idx="1">
            <a:schemeClr val="accent3"/>
          </a:lnRef>
          <a:fillRef idx="2">
            <a:schemeClr val="accent3"/>
          </a:fillRef>
          <a:effectRef idx="1">
            <a:schemeClr val="accent3"/>
          </a:effectRef>
          <a:fontRef idx="minor">
            <a:schemeClr val="dk1"/>
          </a:fontRef>
        </dgm:style>
      </dgm:prSet>
      <dgm:spPr>
        <a:ln>
          <a:solidFill>
            <a:schemeClr val="tx2"/>
          </a:solidFill>
        </a:ln>
      </dgm:spPr>
      <dgm:t>
        <a:bodyPr/>
        <a:lstStyle/>
        <a:p>
          <a:pPr algn="l"/>
          <a:r>
            <a:rPr lang="en-GB" sz="1050" b="1"/>
            <a:t>Smart Contract Capital</a:t>
          </a:r>
        </a:p>
        <a:p>
          <a:pPr algn="l"/>
          <a:r>
            <a:rPr lang="en-GB" sz="1050"/>
            <a:t>- Company Owner(address)</a:t>
          </a:r>
        </a:p>
        <a:p>
          <a:pPr algn="l"/>
          <a:r>
            <a:rPr lang="en-GB" sz="1050"/>
            <a:t>- Total Capital owned (constant)</a:t>
          </a:r>
        </a:p>
        <a:p>
          <a:pPr algn="l"/>
          <a:r>
            <a:rPr lang="en-GB" sz="1050"/>
            <a:t>- Total Capital received (balanceof)</a:t>
          </a:r>
        </a:p>
        <a:p>
          <a:pPr algn="l"/>
          <a:r>
            <a:rPr lang="en-GB" sz="1050"/>
            <a:t>- Reimbursement benificiaries conditions (required)</a:t>
          </a:r>
        </a:p>
        <a:p>
          <a:pPr algn="l"/>
          <a:r>
            <a:rPr lang="en-GB" sz="1050"/>
            <a:t>- Transfer Reimbursement (Transfer Form)</a:t>
          </a:r>
        </a:p>
        <a:p>
          <a:pPr algn="l"/>
          <a:r>
            <a:rPr lang="en-GB" sz="1050"/>
            <a:t>- Notification reimbursement (event)</a:t>
          </a:r>
        </a:p>
        <a:p>
          <a:pPr algn="l"/>
          <a:r>
            <a:rPr lang="en-GB" sz="1050"/>
            <a:t>- List of beneficiaries (mapping)</a:t>
          </a:r>
        </a:p>
      </dgm:t>
    </dgm:pt>
    <dgm:pt modelId="{B9899775-50CD-423E-B468-0680CF7E76D5}" type="parTrans" cxnId="{0C43189E-4754-4BB5-851F-75A78EB9DF52}">
      <dgm:prSet/>
      <dgm:spPr/>
      <dgm:t>
        <a:bodyPr/>
        <a:lstStyle/>
        <a:p>
          <a:endParaRPr lang="en-GB"/>
        </a:p>
      </dgm:t>
    </dgm:pt>
    <dgm:pt modelId="{2854B5E0-8D94-427C-9F74-4E09279A77B8}" type="sibTrans" cxnId="{0C43189E-4754-4BB5-851F-75A78EB9DF52}">
      <dgm:prSet>
        <dgm:style>
          <a:lnRef idx="0">
            <a:schemeClr val="accent1"/>
          </a:lnRef>
          <a:fillRef idx="3">
            <a:schemeClr val="accent1"/>
          </a:fillRef>
          <a:effectRef idx="3">
            <a:schemeClr val="accent1"/>
          </a:effectRef>
          <a:fontRef idx="minor">
            <a:schemeClr val="lt1"/>
          </a:fontRef>
        </dgm:style>
      </dgm:prSet>
      <dgm:spPr/>
      <dgm:t>
        <a:bodyPr/>
        <a:lstStyle/>
        <a:p>
          <a:endParaRPr lang="en-GB"/>
        </a:p>
      </dgm:t>
    </dgm:pt>
    <dgm:pt modelId="{0B36E35A-93D6-4DCE-A703-6AF33FEC68F5}">
      <dgm:prSet phldrT="[Text]" custT="1">
        <dgm:style>
          <a:lnRef idx="1">
            <a:schemeClr val="accent1"/>
          </a:lnRef>
          <a:fillRef idx="2">
            <a:schemeClr val="accent1"/>
          </a:fillRef>
          <a:effectRef idx="1">
            <a:schemeClr val="accent1"/>
          </a:effectRef>
          <a:fontRef idx="minor">
            <a:schemeClr val="dk1"/>
          </a:fontRef>
        </dgm:style>
      </dgm:prSet>
      <dgm:spPr/>
      <dgm:t>
        <a:bodyPr/>
        <a:lstStyle/>
        <a:p>
          <a:pPr algn="l"/>
          <a:endParaRPr lang="en-GB" sz="1050"/>
        </a:p>
        <a:p>
          <a:pPr algn="l"/>
          <a:endParaRPr lang="en-GB" sz="1050"/>
        </a:p>
        <a:p>
          <a:pPr algn="l"/>
          <a:r>
            <a:rPr lang="en-GB" sz="1050" b="1"/>
            <a:t>Smart Contract Holder Capital</a:t>
          </a:r>
        </a:p>
        <a:p>
          <a:pPr algn="l"/>
          <a:r>
            <a:rPr lang="en-GB" sz="1050"/>
            <a:t>- Beneficiary (address)</a:t>
          </a:r>
        </a:p>
        <a:p>
          <a:pPr algn="l"/>
          <a:r>
            <a:rPr lang="en-GB" sz="1050"/>
            <a:t>- Capital invested (balanceof)</a:t>
          </a:r>
        </a:p>
        <a:p>
          <a:pPr algn="l"/>
          <a:r>
            <a:rPr lang="en-GB" sz="1050"/>
            <a:t>- Reimbursement (balanceof)</a:t>
          </a:r>
        </a:p>
        <a:p>
          <a:pPr algn="l"/>
          <a:r>
            <a:rPr lang="en-GB" sz="1050"/>
            <a:t>- Subscription date (block.time)</a:t>
          </a:r>
        </a:p>
        <a:p>
          <a:pPr algn="l"/>
          <a:r>
            <a:rPr lang="en-GB" sz="1050"/>
            <a:t>- Holding period (block.time)</a:t>
          </a:r>
        </a:p>
        <a:p>
          <a:pPr algn="l"/>
          <a:endParaRPr lang="en-GB" sz="1050"/>
        </a:p>
        <a:p>
          <a:pPr algn="l"/>
          <a:endParaRPr lang="en-GB" sz="1050"/>
        </a:p>
      </dgm:t>
    </dgm:pt>
    <dgm:pt modelId="{1C8D38FA-CCAC-4123-B85E-EFD8C10BDD54}" type="parTrans" cxnId="{459179D8-A547-4B61-9325-6C5BEE8AC0BC}">
      <dgm:prSet/>
      <dgm:spPr/>
      <dgm:t>
        <a:bodyPr/>
        <a:lstStyle/>
        <a:p>
          <a:endParaRPr lang="en-GB"/>
        </a:p>
      </dgm:t>
    </dgm:pt>
    <dgm:pt modelId="{C59A66B6-977F-405E-A450-4DCCE32FE13B}" type="sibTrans" cxnId="{459179D8-A547-4B61-9325-6C5BEE8AC0BC}">
      <dgm:prSet/>
      <dgm:spPr/>
      <dgm:t>
        <a:bodyPr/>
        <a:lstStyle/>
        <a:p>
          <a:endParaRPr lang="en-GB"/>
        </a:p>
      </dgm:t>
    </dgm:pt>
    <dgm:pt modelId="{F9529E69-42C6-4AAD-A158-EB4BAAE1EEEC}">
      <dgm:prSet phldrT="[Text]" custT="1">
        <dgm:style>
          <a:lnRef idx="1">
            <a:schemeClr val="accent1"/>
          </a:lnRef>
          <a:fillRef idx="2">
            <a:schemeClr val="accent1"/>
          </a:fillRef>
          <a:effectRef idx="1">
            <a:schemeClr val="accent1"/>
          </a:effectRef>
          <a:fontRef idx="minor">
            <a:schemeClr val="dk1"/>
          </a:fontRef>
        </dgm:style>
      </dgm:prSet>
      <dgm:spPr/>
      <dgm:t>
        <a:bodyPr/>
        <a:lstStyle/>
        <a:p>
          <a:pPr algn="l"/>
          <a:endParaRPr lang="en-GB" sz="1050" b="1"/>
        </a:p>
        <a:p>
          <a:pPr algn="l"/>
          <a:r>
            <a:rPr lang="en-GB" sz="1050" b="1"/>
            <a:t>Smart Contract Holder </a:t>
          </a:r>
          <a:r>
            <a:rPr lang="en-GB" sz="1050"/>
            <a:t>-n+1</a:t>
          </a:r>
        </a:p>
        <a:p>
          <a:pPr algn="l"/>
          <a:r>
            <a:rPr lang="en-GB" sz="1050"/>
            <a:t>- Beneficiary Owner</a:t>
          </a:r>
        </a:p>
        <a:p>
          <a:pPr algn="l"/>
          <a:r>
            <a:rPr lang="en-GB" sz="1050"/>
            <a:t>- Capital Invested (balanceof)</a:t>
          </a:r>
        </a:p>
        <a:p>
          <a:pPr algn="l"/>
          <a:r>
            <a:rPr lang="en-GB" sz="1050"/>
            <a:t>- Reimbursement (balanceof)</a:t>
          </a:r>
        </a:p>
        <a:p>
          <a:pPr algn="l"/>
          <a:r>
            <a:rPr lang="en-GB" sz="1050"/>
            <a:t>- Subscription Date (block.time)</a:t>
          </a:r>
        </a:p>
        <a:p>
          <a:pPr algn="l"/>
          <a:r>
            <a:rPr lang="en-GB" sz="1050"/>
            <a:t>- Holding period (block.time)</a:t>
          </a:r>
        </a:p>
        <a:p>
          <a:pPr algn="ctr"/>
          <a:endParaRPr lang="en-GB" sz="1050"/>
        </a:p>
      </dgm:t>
    </dgm:pt>
    <dgm:pt modelId="{AC1A2BAE-D6A7-4746-B77E-9833109327F1}" type="parTrans" cxnId="{2AEB0BAD-A6D6-47BF-BB30-8A6FC6E8441D}">
      <dgm:prSet/>
      <dgm:spPr/>
      <dgm:t>
        <a:bodyPr/>
        <a:lstStyle/>
        <a:p>
          <a:endParaRPr lang="en-GB"/>
        </a:p>
      </dgm:t>
    </dgm:pt>
    <dgm:pt modelId="{239EF9DA-4CB4-465C-9FB3-820141E3B4EE}" type="sibTrans" cxnId="{2AEB0BAD-A6D6-47BF-BB30-8A6FC6E8441D}">
      <dgm:prSet>
        <dgm:style>
          <a:lnRef idx="0">
            <a:schemeClr val="accent1"/>
          </a:lnRef>
          <a:fillRef idx="3">
            <a:schemeClr val="accent1"/>
          </a:fillRef>
          <a:effectRef idx="3">
            <a:schemeClr val="accent1"/>
          </a:effectRef>
          <a:fontRef idx="minor">
            <a:schemeClr val="lt1"/>
          </a:fontRef>
        </dgm:style>
      </dgm:prSet>
      <dgm:spPr/>
      <dgm:t>
        <a:bodyPr/>
        <a:lstStyle/>
        <a:p>
          <a:endParaRPr lang="en-GB"/>
        </a:p>
      </dgm:t>
    </dgm:pt>
    <dgm:pt modelId="{264946C2-F63F-4FF6-B567-6ECB9C4FD9FC}" type="pres">
      <dgm:prSet presAssocID="{AA762868-1BE9-4156-9A36-ADB590D9DB01}" presName="Name0" presStyleCnt="0">
        <dgm:presLayoutVars>
          <dgm:dir/>
          <dgm:resizeHandles val="exact"/>
        </dgm:presLayoutVars>
      </dgm:prSet>
      <dgm:spPr/>
      <dgm:t>
        <a:bodyPr/>
        <a:lstStyle/>
        <a:p>
          <a:endParaRPr lang="en-GB"/>
        </a:p>
      </dgm:t>
    </dgm:pt>
    <dgm:pt modelId="{780D2CF2-F04F-402A-9B8E-98D66D72E2D7}" type="pres">
      <dgm:prSet presAssocID="{343508A0-5192-45EA-B9B3-0C5E3A8D54DF}" presName="node" presStyleLbl="node1" presStyleIdx="0" presStyleCnt="3" custScaleX="124933" custScaleY="246965" custRadScaleRad="105289" custRadScaleInc="-103599">
        <dgm:presLayoutVars>
          <dgm:bulletEnabled val="1"/>
        </dgm:presLayoutVars>
      </dgm:prSet>
      <dgm:spPr/>
      <dgm:t>
        <a:bodyPr/>
        <a:lstStyle/>
        <a:p>
          <a:endParaRPr lang="en-GB"/>
        </a:p>
      </dgm:t>
    </dgm:pt>
    <dgm:pt modelId="{98DE1BD6-E58D-4E0F-826F-5A1D0A103743}" type="pres">
      <dgm:prSet presAssocID="{2854B5E0-8D94-427C-9F74-4E09279A77B8}" presName="sibTrans" presStyleLbl="sibTrans2D1" presStyleIdx="0" presStyleCnt="3" custScaleX="153937" custScaleY="92863"/>
      <dgm:spPr/>
      <dgm:t>
        <a:bodyPr/>
        <a:lstStyle/>
        <a:p>
          <a:endParaRPr lang="en-GB"/>
        </a:p>
      </dgm:t>
    </dgm:pt>
    <dgm:pt modelId="{F4A7024F-48D5-4B39-BB90-9F4FDBF42599}" type="pres">
      <dgm:prSet presAssocID="{2854B5E0-8D94-427C-9F74-4E09279A77B8}" presName="connectorText" presStyleLbl="sibTrans2D1" presStyleIdx="0" presStyleCnt="3"/>
      <dgm:spPr/>
      <dgm:t>
        <a:bodyPr/>
        <a:lstStyle/>
        <a:p>
          <a:endParaRPr lang="en-GB"/>
        </a:p>
      </dgm:t>
    </dgm:pt>
    <dgm:pt modelId="{8A994FD8-7029-4677-94AD-741C9DBF10DC}" type="pres">
      <dgm:prSet presAssocID="{0B36E35A-93D6-4DCE-A703-6AF33FEC68F5}" presName="node" presStyleLbl="node1" presStyleIdx="1" presStyleCnt="3" custScaleX="103390" custScaleY="154639" custRadScaleRad="152959" custRadScaleInc="-127124">
        <dgm:presLayoutVars>
          <dgm:bulletEnabled val="1"/>
        </dgm:presLayoutVars>
      </dgm:prSet>
      <dgm:spPr/>
      <dgm:t>
        <a:bodyPr/>
        <a:lstStyle/>
        <a:p>
          <a:endParaRPr lang="en-GB"/>
        </a:p>
      </dgm:t>
    </dgm:pt>
    <dgm:pt modelId="{13A8A027-178F-4E4B-ACCA-86B9B4AD5558}" type="pres">
      <dgm:prSet presAssocID="{C59A66B6-977F-405E-A450-4DCCE32FE13B}" presName="sibTrans" presStyleLbl="sibTrans2D1" presStyleIdx="1" presStyleCnt="3" custAng="21528838"/>
      <dgm:spPr>
        <a:prstGeom prst="mathMinus">
          <a:avLst/>
        </a:prstGeom>
      </dgm:spPr>
      <dgm:t>
        <a:bodyPr/>
        <a:lstStyle/>
        <a:p>
          <a:endParaRPr lang="en-GB"/>
        </a:p>
      </dgm:t>
    </dgm:pt>
    <dgm:pt modelId="{1E5BD6DB-CB46-4422-A832-F769F37FBC60}" type="pres">
      <dgm:prSet presAssocID="{C59A66B6-977F-405E-A450-4DCCE32FE13B}" presName="connectorText" presStyleLbl="sibTrans2D1" presStyleIdx="1" presStyleCnt="3"/>
      <dgm:spPr/>
      <dgm:t>
        <a:bodyPr/>
        <a:lstStyle/>
        <a:p>
          <a:endParaRPr lang="en-GB"/>
        </a:p>
      </dgm:t>
    </dgm:pt>
    <dgm:pt modelId="{985B9317-FE81-47B1-ABFB-BE7DA0DB286F}" type="pres">
      <dgm:prSet presAssocID="{F9529E69-42C6-4AAD-A158-EB4BAAE1EEEC}" presName="node" presStyleLbl="node1" presStyleIdx="2" presStyleCnt="3" custScaleX="108267" custScaleY="147776" custRadScaleRad="90935" custRadScaleInc="-238763">
        <dgm:presLayoutVars>
          <dgm:bulletEnabled val="1"/>
        </dgm:presLayoutVars>
      </dgm:prSet>
      <dgm:spPr/>
      <dgm:t>
        <a:bodyPr/>
        <a:lstStyle/>
        <a:p>
          <a:endParaRPr lang="en-GB"/>
        </a:p>
      </dgm:t>
    </dgm:pt>
    <dgm:pt modelId="{AF66062F-2E28-4306-AECF-87E626C5CCF8}" type="pres">
      <dgm:prSet presAssocID="{239EF9DA-4CB4-465C-9FB3-820141E3B4EE}" presName="sibTrans" presStyleLbl="sibTrans2D1" presStyleIdx="2" presStyleCnt="3" custScaleX="142775" custScaleY="91197"/>
      <dgm:spPr/>
      <dgm:t>
        <a:bodyPr/>
        <a:lstStyle/>
        <a:p>
          <a:endParaRPr lang="en-GB"/>
        </a:p>
      </dgm:t>
    </dgm:pt>
    <dgm:pt modelId="{8503C559-7D26-4CE2-91B0-2406CEF23ABD}" type="pres">
      <dgm:prSet presAssocID="{239EF9DA-4CB4-465C-9FB3-820141E3B4EE}" presName="connectorText" presStyleLbl="sibTrans2D1" presStyleIdx="2" presStyleCnt="3"/>
      <dgm:spPr/>
      <dgm:t>
        <a:bodyPr/>
        <a:lstStyle/>
        <a:p>
          <a:endParaRPr lang="en-GB"/>
        </a:p>
      </dgm:t>
    </dgm:pt>
  </dgm:ptLst>
  <dgm:cxnLst>
    <dgm:cxn modelId="{459179D8-A547-4B61-9325-6C5BEE8AC0BC}" srcId="{AA762868-1BE9-4156-9A36-ADB590D9DB01}" destId="{0B36E35A-93D6-4DCE-A703-6AF33FEC68F5}" srcOrd="1" destOrd="0" parTransId="{1C8D38FA-CCAC-4123-B85E-EFD8C10BDD54}" sibTransId="{C59A66B6-977F-405E-A450-4DCCE32FE13B}"/>
    <dgm:cxn modelId="{96BDB657-DF81-4656-B44E-09B7A3C9E53C}" type="presOf" srcId="{343508A0-5192-45EA-B9B3-0C5E3A8D54DF}" destId="{780D2CF2-F04F-402A-9B8E-98D66D72E2D7}" srcOrd="0" destOrd="0" presId="urn:microsoft.com/office/officeart/2005/8/layout/cycle7"/>
    <dgm:cxn modelId="{B90D9B73-FE77-4CF0-AE87-A6FAFF920C17}" type="presOf" srcId="{239EF9DA-4CB4-465C-9FB3-820141E3B4EE}" destId="{AF66062F-2E28-4306-AECF-87E626C5CCF8}" srcOrd="0" destOrd="0" presId="urn:microsoft.com/office/officeart/2005/8/layout/cycle7"/>
    <dgm:cxn modelId="{7F6E00CE-D03B-4A07-A897-4A87DAB1CCB2}" type="presOf" srcId="{C59A66B6-977F-405E-A450-4DCCE32FE13B}" destId="{1E5BD6DB-CB46-4422-A832-F769F37FBC60}" srcOrd="1" destOrd="0" presId="urn:microsoft.com/office/officeart/2005/8/layout/cycle7"/>
    <dgm:cxn modelId="{9094C067-B1E7-4700-9752-C1D2EC3C49D2}" type="presOf" srcId="{C59A66B6-977F-405E-A450-4DCCE32FE13B}" destId="{13A8A027-178F-4E4B-ACCA-86B9B4AD5558}" srcOrd="0" destOrd="0" presId="urn:microsoft.com/office/officeart/2005/8/layout/cycle7"/>
    <dgm:cxn modelId="{E5C58D38-F69E-4497-98CF-A9CAF00E1033}" type="presOf" srcId="{AA762868-1BE9-4156-9A36-ADB590D9DB01}" destId="{264946C2-F63F-4FF6-B567-6ECB9C4FD9FC}" srcOrd="0" destOrd="0" presId="urn:microsoft.com/office/officeart/2005/8/layout/cycle7"/>
    <dgm:cxn modelId="{A343D6C3-3648-4FBE-A5BD-763CE8A3F226}" type="presOf" srcId="{2854B5E0-8D94-427C-9F74-4E09279A77B8}" destId="{98DE1BD6-E58D-4E0F-826F-5A1D0A103743}" srcOrd="0" destOrd="0" presId="urn:microsoft.com/office/officeart/2005/8/layout/cycle7"/>
    <dgm:cxn modelId="{0C43189E-4754-4BB5-851F-75A78EB9DF52}" srcId="{AA762868-1BE9-4156-9A36-ADB590D9DB01}" destId="{343508A0-5192-45EA-B9B3-0C5E3A8D54DF}" srcOrd="0" destOrd="0" parTransId="{B9899775-50CD-423E-B468-0680CF7E76D5}" sibTransId="{2854B5E0-8D94-427C-9F74-4E09279A77B8}"/>
    <dgm:cxn modelId="{2AEB0BAD-A6D6-47BF-BB30-8A6FC6E8441D}" srcId="{AA762868-1BE9-4156-9A36-ADB590D9DB01}" destId="{F9529E69-42C6-4AAD-A158-EB4BAAE1EEEC}" srcOrd="2" destOrd="0" parTransId="{AC1A2BAE-D6A7-4746-B77E-9833109327F1}" sibTransId="{239EF9DA-4CB4-465C-9FB3-820141E3B4EE}"/>
    <dgm:cxn modelId="{D1CDACE9-B794-438C-A5B3-F647592AA290}" type="presOf" srcId="{F9529E69-42C6-4AAD-A158-EB4BAAE1EEEC}" destId="{985B9317-FE81-47B1-ABFB-BE7DA0DB286F}" srcOrd="0" destOrd="0" presId="urn:microsoft.com/office/officeart/2005/8/layout/cycle7"/>
    <dgm:cxn modelId="{1EBFBF90-6A21-48D4-86F6-0CB4A34AC4C8}" type="presOf" srcId="{2854B5E0-8D94-427C-9F74-4E09279A77B8}" destId="{F4A7024F-48D5-4B39-BB90-9F4FDBF42599}" srcOrd="1" destOrd="0" presId="urn:microsoft.com/office/officeart/2005/8/layout/cycle7"/>
    <dgm:cxn modelId="{0D00BF34-C871-4405-BB18-7BB68055DE0E}" type="presOf" srcId="{0B36E35A-93D6-4DCE-A703-6AF33FEC68F5}" destId="{8A994FD8-7029-4677-94AD-741C9DBF10DC}" srcOrd="0" destOrd="0" presId="urn:microsoft.com/office/officeart/2005/8/layout/cycle7"/>
    <dgm:cxn modelId="{E120516F-B9C4-41E1-AD3B-1DD8AC4DC317}" type="presOf" srcId="{239EF9DA-4CB4-465C-9FB3-820141E3B4EE}" destId="{8503C559-7D26-4CE2-91B0-2406CEF23ABD}" srcOrd="1" destOrd="0" presId="urn:microsoft.com/office/officeart/2005/8/layout/cycle7"/>
    <dgm:cxn modelId="{AD7D85BC-D0BD-4DF9-8C7F-F89DBB83E819}" type="presParOf" srcId="{264946C2-F63F-4FF6-B567-6ECB9C4FD9FC}" destId="{780D2CF2-F04F-402A-9B8E-98D66D72E2D7}" srcOrd="0" destOrd="0" presId="urn:microsoft.com/office/officeart/2005/8/layout/cycle7"/>
    <dgm:cxn modelId="{F082E213-F136-4EED-960A-971E1E0050D7}" type="presParOf" srcId="{264946C2-F63F-4FF6-B567-6ECB9C4FD9FC}" destId="{98DE1BD6-E58D-4E0F-826F-5A1D0A103743}" srcOrd="1" destOrd="0" presId="urn:microsoft.com/office/officeart/2005/8/layout/cycle7"/>
    <dgm:cxn modelId="{6601C3A6-6207-4D58-9769-7F5D13DF22A1}" type="presParOf" srcId="{98DE1BD6-E58D-4E0F-826F-5A1D0A103743}" destId="{F4A7024F-48D5-4B39-BB90-9F4FDBF42599}" srcOrd="0" destOrd="0" presId="urn:microsoft.com/office/officeart/2005/8/layout/cycle7"/>
    <dgm:cxn modelId="{509BF5CD-9377-4F22-9834-AA52DD1D45FB}" type="presParOf" srcId="{264946C2-F63F-4FF6-B567-6ECB9C4FD9FC}" destId="{8A994FD8-7029-4677-94AD-741C9DBF10DC}" srcOrd="2" destOrd="0" presId="urn:microsoft.com/office/officeart/2005/8/layout/cycle7"/>
    <dgm:cxn modelId="{4CECFFB4-F08F-4D3D-B1EA-D12886BA517A}" type="presParOf" srcId="{264946C2-F63F-4FF6-B567-6ECB9C4FD9FC}" destId="{13A8A027-178F-4E4B-ACCA-86B9B4AD5558}" srcOrd="3" destOrd="0" presId="urn:microsoft.com/office/officeart/2005/8/layout/cycle7"/>
    <dgm:cxn modelId="{9B7832F5-9EA5-4EC5-9933-5E5B7254ECC0}" type="presParOf" srcId="{13A8A027-178F-4E4B-ACCA-86B9B4AD5558}" destId="{1E5BD6DB-CB46-4422-A832-F769F37FBC60}" srcOrd="0" destOrd="0" presId="urn:microsoft.com/office/officeart/2005/8/layout/cycle7"/>
    <dgm:cxn modelId="{B87CFFF7-C022-4AF7-9163-593B5D89F588}" type="presParOf" srcId="{264946C2-F63F-4FF6-B567-6ECB9C4FD9FC}" destId="{985B9317-FE81-47B1-ABFB-BE7DA0DB286F}" srcOrd="4" destOrd="0" presId="urn:microsoft.com/office/officeart/2005/8/layout/cycle7"/>
    <dgm:cxn modelId="{18631DD9-7915-494A-A2A3-0DB7A47BABD1}" type="presParOf" srcId="{264946C2-F63F-4FF6-B567-6ECB9C4FD9FC}" destId="{AF66062F-2E28-4306-AECF-87E626C5CCF8}" srcOrd="5" destOrd="0" presId="urn:microsoft.com/office/officeart/2005/8/layout/cycle7"/>
    <dgm:cxn modelId="{8A967438-F1D1-4242-973B-A86834BD68E8}" type="presParOf" srcId="{AF66062F-2E28-4306-AECF-87E626C5CCF8}" destId="{8503C559-7D26-4CE2-91B0-2406CEF23ABD}" srcOrd="0" destOrd="0" presId="urn:microsoft.com/office/officeart/2005/8/layout/cycle7"/>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DA52F-E606-4406-8B77-A504AA0AFF76}">
      <dsp:nvSpPr>
        <dsp:cNvPr id="0" name=""/>
        <dsp:cNvSpPr/>
      </dsp:nvSpPr>
      <dsp:spPr>
        <a:xfrm>
          <a:off x="0" y="459735"/>
          <a:ext cx="2926316" cy="249470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en-GB" sz="1050" b="1" kern="1200"/>
            <a:t>Smart Contract Interest</a:t>
          </a:r>
        </a:p>
        <a:p>
          <a:pPr lvl="0" algn="l" defTabSz="466725">
            <a:lnSpc>
              <a:spcPct val="90000"/>
            </a:lnSpc>
            <a:spcBef>
              <a:spcPct val="0"/>
            </a:spcBef>
            <a:spcAft>
              <a:spcPct val="35000"/>
            </a:spcAft>
          </a:pPr>
          <a:r>
            <a:rPr lang="en-GB" sz="1050" kern="1200"/>
            <a:t>- Company Owner</a:t>
          </a:r>
        </a:p>
        <a:p>
          <a:pPr lvl="0" algn="l" defTabSz="466725">
            <a:lnSpc>
              <a:spcPct val="90000"/>
            </a:lnSpc>
            <a:spcBef>
              <a:spcPct val="0"/>
            </a:spcBef>
            <a:spcAft>
              <a:spcPct val="35000"/>
            </a:spcAft>
          </a:pPr>
          <a:r>
            <a:rPr lang="en-GB" sz="1050" kern="1200"/>
            <a:t>- Lending Period</a:t>
          </a:r>
        </a:p>
        <a:p>
          <a:pPr lvl="0" algn="l" defTabSz="466725">
            <a:lnSpc>
              <a:spcPct val="90000"/>
            </a:lnSpc>
            <a:spcBef>
              <a:spcPct val="0"/>
            </a:spcBef>
            <a:spcAft>
              <a:spcPct val="35000"/>
            </a:spcAft>
          </a:pPr>
          <a:r>
            <a:rPr lang="en-GB" sz="1050" kern="1200"/>
            <a:t>- Total Lending Amount Recieved (balanced)</a:t>
          </a:r>
        </a:p>
        <a:p>
          <a:pPr lvl="0" algn="l" defTabSz="466725">
            <a:lnSpc>
              <a:spcPct val="90000"/>
            </a:lnSpc>
            <a:spcBef>
              <a:spcPct val="0"/>
            </a:spcBef>
            <a:spcAft>
              <a:spcPct val="35000"/>
            </a:spcAft>
          </a:pPr>
          <a:r>
            <a:rPr lang="en-GB" sz="1050" kern="1200"/>
            <a:t>- Interest Payment Conditions (required)</a:t>
          </a:r>
        </a:p>
        <a:p>
          <a:pPr lvl="0" algn="l" defTabSz="466725">
            <a:lnSpc>
              <a:spcPct val="90000"/>
            </a:lnSpc>
            <a:spcBef>
              <a:spcPct val="0"/>
            </a:spcBef>
            <a:spcAft>
              <a:spcPct val="35000"/>
            </a:spcAft>
          </a:pPr>
          <a:r>
            <a:rPr lang="en-GB" sz="1050" kern="1200"/>
            <a:t>- Transfer Interest to Beneficiaries (transfer form)</a:t>
          </a:r>
        </a:p>
        <a:p>
          <a:pPr lvl="0" algn="l" defTabSz="466725">
            <a:lnSpc>
              <a:spcPct val="90000"/>
            </a:lnSpc>
            <a:spcBef>
              <a:spcPct val="0"/>
            </a:spcBef>
            <a:spcAft>
              <a:spcPct val="35000"/>
            </a:spcAft>
          </a:pPr>
          <a:r>
            <a:rPr lang="en-GB" sz="1050" kern="1200"/>
            <a:t>- Notification Interest Payment (event)</a:t>
          </a:r>
        </a:p>
        <a:p>
          <a:pPr lvl="0" algn="l" defTabSz="466725">
            <a:lnSpc>
              <a:spcPct val="90000"/>
            </a:lnSpc>
            <a:spcBef>
              <a:spcPct val="0"/>
            </a:spcBef>
            <a:spcAft>
              <a:spcPct val="35000"/>
            </a:spcAft>
          </a:pPr>
          <a:r>
            <a:rPr lang="en-GB" sz="1050" kern="1200"/>
            <a:t>- Formula Interest (SafeMath)</a:t>
          </a:r>
        </a:p>
        <a:p>
          <a:pPr lvl="0" algn="l" defTabSz="466725">
            <a:lnSpc>
              <a:spcPct val="90000"/>
            </a:lnSpc>
            <a:spcBef>
              <a:spcPct val="0"/>
            </a:spcBef>
            <a:spcAft>
              <a:spcPct val="35000"/>
            </a:spcAft>
          </a:pPr>
          <a:r>
            <a:rPr lang="en-GB" sz="1050" kern="1200"/>
            <a:t>- List of beneficiaries (mapping)</a:t>
          </a:r>
        </a:p>
        <a:p>
          <a:pPr lvl="0" algn="l" defTabSz="466725">
            <a:lnSpc>
              <a:spcPct val="90000"/>
            </a:lnSpc>
            <a:spcBef>
              <a:spcPct val="0"/>
            </a:spcBef>
            <a:spcAft>
              <a:spcPct val="35000"/>
            </a:spcAft>
          </a:pPr>
          <a:r>
            <a:rPr lang="en-GB" sz="1050" kern="1200"/>
            <a:t>- Gross Sales (Oraclize)</a:t>
          </a:r>
        </a:p>
      </dsp:txBody>
      <dsp:txXfrm>
        <a:off x="73067" y="532802"/>
        <a:ext cx="2780182" cy="2348573"/>
      </dsp:txXfrm>
    </dsp:sp>
    <dsp:sp modelId="{8638CF4F-7CC4-40C6-A1AA-BD656DD6FB25}">
      <dsp:nvSpPr>
        <dsp:cNvPr id="0" name=""/>
        <dsp:cNvSpPr/>
      </dsp:nvSpPr>
      <dsp:spPr>
        <a:xfrm rot="20759352">
          <a:off x="3180146" y="1058398"/>
          <a:ext cx="620478" cy="285681"/>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GB" sz="1200" kern="1200"/>
        </a:p>
      </dsp:txBody>
      <dsp:txXfrm>
        <a:off x="3265850" y="1115534"/>
        <a:ext cx="449070" cy="171409"/>
      </dsp:txXfrm>
    </dsp:sp>
    <dsp:sp modelId="{38D89C6E-9D92-44E3-8796-8FD091AD7C5A}">
      <dsp:nvSpPr>
        <dsp:cNvPr id="0" name=""/>
        <dsp:cNvSpPr/>
      </dsp:nvSpPr>
      <dsp:spPr>
        <a:xfrm>
          <a:off x="4054455" y="0"/>
          <a:ext cx="1964681" cy="1630732"/>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en-GB" sz="1050" b="1" kern="1200"/>
            <a:t>Smart Contract Holder Interest</a:t>
          </a:r>
        </a:p>
        <a:p>
          <a:pPr lvl="0" algn="l" defTabSz="466725">
            <a:lnSpc>
              <a:spcPct val="90000"/>
            </a:lnSpc>
            <a:spcBef>
              <a:spcPct val="0"/>
            </a:spcBef>
            <a:spcAft>
              <a:spcPct val="35000"/>
            </a:spcAft>
          </a:pPr>
          <a:r>
            <a:rPr lang="en-GB" sz="1050" kern="1200"/>
            <a:t>- Beneficiary owner (address)</a:t>
          </a:r>
        </a:p>
        <a:p>
          <a:pPr lvl="0" algn="l" defTabSz="466725">
            <a:lnSpc>
              <a:spcPct val="90000"/>
            </a:lnSpc>
            <a:spcBef>
              <a:spcPct val="0"/>
            </a:spcBef>
            <a:spcAft>
              <a:spcPct val="35000"/>
            </a:spcAft>
          </a:pPr>
          <a:r>
            <a:rPr lang="en-GB" sz="1050" kern="1200"/>
            <a:t>- Subscription Date (block.time)</a:t>
          </a:r>
        </a:p>
        <a:p>
          <a:pPr lvl="0" algn="l" defTabSz="466725">
            <a:lnSpc>
              <a:spcPct val="90000"/>
            </a:lnSpc>
            <a:spcBef>
              <a:spcPct val="0"/>
            </a:spcBef>
            <a:spcAft>
              <a:spcPct val="35000"/>
            </a:spcAft>
          </a:pPr>
          <a:r>
            <a:rPr lang="en-GB" sz="1050" kern="1200"/>
            <a:t>- Initial Investment (balanceof)</a:t>
          </a:r>
        </a:p>
        <a:p>
          <a:pPr lvl="0" algn="l" defTabSz="466725">
            <a:lnSpc>
              <a:spcPct val="90000"/>
            </a:lnSpc>
            <a:spcBef>
              <a:spcPct val="0"/>
            </a:spcBef>
            <a:spcAft>
              <a:spcPct val="35000"/>
            </a:spcAft>
          </a:pPr>
          <a:r>
            <a:rPr lang="en-GB" sz="1050" kern="1200"/>
            <a:t>- Interest Income (balanceof)</a:t>
          </a:r>
        </a:p>
      </dsp:txBody>
      <dsp:txXfrm>
        <a:off x="4102218" y="47763"/>
        <a:ext cx="1869155" cy="1535206"/>
      </dsp:txXfrm>
    </dsp:sp>
    <dsp:sp modelId="{D1FE4814-6B26-40A1-9B7D-D13B0079F621}">
      <dsp:nvSpPr>
        <dsp:cNvPr id="0" name=""/>
        <dsp:cNvSpPr/>
      </dsp:nvSpPr>
      <dsp:spPr>
        <a:xfrm rot="5395280">
          <a:off x="4730645" y="1792454"/>
          <a:ext cx="429741" cy="313273"/>
        </a:xfrm>
        <a:prstGeom prst="mathMinus">
          <a:avLst/>
        </a:prstGeom>
        <a:solidFill>
          <a:schemeClr val="accent5">
            <a:lumMod val="20000"/>
            <a:lumOff val="80000"/>
          </a:schemeClr>
        </a:soli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GB" sz="1300" kern="1200"/>
        </a:p>
      </dsp:txBody>
      <dsp:txXfrm rot="10800000">
        <a:off x="4824627" y="1855109"/>
        <a:ext cx="241777" cy="187963"/>
      </dsp:txXfrm>
    </dsp:sp>
    <dsp:sp modelId="{D1427592-8DBD-44B2-B30C-02E99044DDF3}">
      <dsp:nvSpPr>
        <dsp:cNvPr id="0" name=""/>
        <dsp:cNvSpPr/>
      </dsp:nvSpPr>
      <dsp:spPr>
        <a:xfrm>
          <a:off x="3838119" y="2219639"/>
          <a:ext cx="2035984" cy="1585127"/>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en-GB" sz="1050" b="1" kern="1200"/>
            <a:t>Smart Contract Holder Interest </a:t>
          </a:r>
          <a:r>
            <a:rPr lang="en-GB" sz="1050" kern="1200"/>
            <a:t>(n+1)</a:t>
          </a:r>
        </a:p>
        <a:p>
          <a:pPr lvl="0" algn="l" defTabSz="466725">
            <a:lnSpc>
              <a:spcPct val="90000"/>
            </a:lnSpc>
            <a:spcBef>
              <a:spcPct val="0"/>
            </a:spcBef>
            <a:spcAft>
              <a:spcPct val="35000"/>
            </a:spcAft>
          </a:pPr>
          <a:r>
            <a:rPr lang="en-GB" sz="1050" kern="1200"/>
            <a:t>- Beneficiary Owner (address)</a:t>
          </a:r>
        </a:p>
        <a:p>
          <a:pPr lvl="0" algn="l" defTabSz="466725">
            <a:lnSpc>
              <a:spcPct val="90000"/>
            </a:lnSpc>
            <a:spcBef>
              <a:spcPct val="0"/>
            </a:spcBef>
            <a:spcAft>
              <a:spcPct val="35000"/>
            </a:spcAft>
          </a:pPr>
          <a:r>
            <a:rPr lang="en-GB" sz="1050" kern="1200"/>
            <a:t>- Subscription Date (block.time)</a:t>
          </a:r>
        </a:p>
        <a:p>
          <a:pPr lvl="0" algn="l" defTabSz="466725">
            <a:lnSpc>
              <a:spcPct val="90000"/>
            </a:lnSpc>
            <a:spcBef>
              <a:spcPct val="0"/>
            </a:spcBef>
            <a:spcAft>
              <a:spcPct val="35000"/>
            </a:spcAft>
          </a:pPr>
          <a:r>
            <a:rPr lang="en-GB" sz="1050" kern="1200"/>
            <a:t>- Initial Investment (balanceof)</a:t>
          </a:r>
        </a:p>
        <a:p>
          <a:pPr lvl="0" algn="l" defTabSz="466725">
            <a:lnSpc>
              <a:spcPct val="90000"/>
            </a:lnSpc>
            <a:spcBef>
              <a:spcPct val="0"/>
            </a:spcBef>
            <a:spcAft>
              <a:spcPct val="35000"/>
            </a:spcAft>
          </a:pPr>
          <a:r>
            <a:rPr lang="en-GB" sz="1050" kern="1200"/>
            <a:t>- Interest Income (balanceof)</a:t>
          </a:r>
        </a:p>
        <a:p>
          <a:pPr lvl="0" algn="l" defTabSz="466725">
            <a:lnSpc>
              <a:spcPct val="90000"/>
            </a:lnSpc>
            <a:spcBef>
              <a:spcPct val="0"/>
            </a:spcBef>
            <a:spcAft>
              <a:spcPct val="35000"/>
            </a:spcAft>
          </a:pPr>
          <a:endParaRPr lang="en-GB" sz="1050" kern="1200"/>
        </a:p>
      </dsp:txBody>
      <dsp:txXfrm>
        <a:off x="3884546" y="2266066"/>
        <a:ext cx="1943130" cy="1492273"/>
      </dsp:txXfrm>
    </dsp:sp>
    <dsp:sp modelId="{696BB0A3-999E-4891-9B4A-2D91F8F572E4}">
      <dsp:nvSpPr>
        <dsp:cNvPr id="0" name=""/>
        <dsp:cNvSpPr/>
      </dsp:nvSpPr>
      <dsp:spPr>
        <a:xfrm rot="12062367">
          <a:off x="3056631" y="2286309"/>
          <a:ext cx="651171" cy="317908"/>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GB" sz="1300" kern="1200"/>
        </a:p>
      </dsp:txBody>
      <dsp:txXfrm rot="10800000">
        <a:off x="3152003" y="2349891"/>
        <a:ext cx="460427" cy="1907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0D2CF2-F04F-402A-9B8E-98D66D72E2D7}">
      <dsp:nvSpPr>
        <dsp:cNvPr id="0" name=""/>
        <dsp:cNvSpPr/>
      </dsp:nvSpPr>
      <dsp:spPr>
        <a:xfrm>
          <a:off x="0" y="451987"/>
          <a:ext cx="2423110" cy="2394977"/>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tx2"/>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r>
            <a:rPr lang="en-GB" sz="1050" b="1" kern="1200"/>
            <a:t>Smart Contract Capital</a:t>
          </a:r>
        </a:p>
        <a:p>
          <a:pPr lvl="0" algn="l" defTabSz="466725">
            <a:lnSpc>
              <a:spcPct val="90000"/>
            </a:lnSpc>
            <a:spcBef>
              <a:spcPct val="0"/>
            </a:spcBef>
            <a:spcAft>
              <a:spcPct val="35000"/>
            </a:spcAft>
          </a:pPr>
          <a:r>
            <a:rPr lang="en-GB" sz="1050" kern="1200"/>
            <a:t>- Company Owner(address)</a:t>
          </a:r>
        </a:p>
        <a:p>
          <a:pPr lvl="0" algn="l" defTabSz="466725">
            <a:lnSpc>
              <a:spcPct val="90000"/>
            </a:lnSpc>
            <a:spcBef>
              <a:spcPct val="0"/>
            </a:spcBef>
            <a:spcAft>
              <a:spcPct val="35000"/>
            </a:spcAft>
          </a:pPr>
          <a:r>
            <a:rPr lang="en-GB" sz="1050" kern="1200"/>
            <a:t>- Total Capital owned (constant)</a:t>
          </a:r>
        </a:p>
        <a:p>
          <a:pPr lvl="0" algn="l" defTabSz="466725">
            <a:lnSpc>
              <a:spcPct val="90000"/>
            </a:lnSpc>
            <a:spcBef>
              <a:spcPct val="0"/>
            </a:spcBef>
            <a:spcAft>
              <a:spcPct val="35000"/>
            </a:spcAft>
          </a:pPr>
          <a:r>
            <a:rPr lang="en-GB" sz="1050" kern="1200"/>
            <a:t>- Total Capital received (balanceof)</a:t>
          </a:r>
        </a:p>
        <a:p>
          <a:pPr lvl="0" algn="l" defTabSz="466725">
            <a:lnSpc>
              <a:spcPct val="90000"/>
            </a:lnSpc>
            <a:spcBef>
              <a:spcPct val="0"/>
            </a:spcBef>
            <a:spcAft>
              <a:spcPct val="35000"/>
            </a:spcAft>
          </a:pPr>
          <a:r>
            <a:rPr lang="en-GB" sz="1050" kern="1200"/>
            <a:t>- Reimbursement benificiaries conditions (required)</a:t>
          </a:r>
        </a:p>
        <a:p>
          <a:pPr lvl="0" algn="l" defTabSz="466725">
            <a:lnSpc>
              <a:spcPct val="90000"/>
            </a:lnSpc>
            <a:spcBef>
              <a:spcPct val="0"/>
            </a:spcBef>
            <a:spcAft>
              <a:spcPct val="35000"/>
            </a:spcAft>
          </a:pPr>
          <a:r>
            <a:rPr lang="en-GB" sz="1050" kern="1200"/>
            <a:t>- Transfer Reimbursement (Transfer Form)</a:t>
          </a:r>
        </a:p>
        <a:p>
          <a:pPr lvl="0" algn="l" defTabSz="466725">
            <a:lnSpc>
              <a:spcPct val="90000"/>
            </a:lnSpc>
            <a:spcBef>
              <a:spcPct val="0"/>
            </a:spcBef>
            <a:spcAft>
              <a:spcPct val="35000"/>
            </a:spcAft>
          </a:pPr>
          <a:r>
            <a:rPr lang="en-GB" sz="1050" kern="1200"/>
            <a:t>- Notification reimbursement (event)</a:t>
          </a:r>
        </a:p>
        <a:p>
          <a:pPr lvl="0" algn="l" defTabSz="466725">
            <a:lnSpc>
              <a:spcPct val="90000"/>
            </a:lnSpc>
            <a:spcBef>
              <a:spcPct val="0"/>
            </a:spcBef>
            <a:spcAft>
              <a:spcPct val="35000"/>
            </a:spcAft>
          </a:pPr>
          <a:r>
            <a:rPr lang="en-GB" sz="1050" kern="1200"/>
            <a:t>- List of beneficiaries (mapping)</a:t>
          </a:r>
        </a:p>
      </dsp:txBody>
      <dsp:txXfrm>
        <a:off x="70146" y="522133"/>
        <a:ext cx="2282818" cy="2254685"/>
      </dsp:txXfrm>
    </dsp:sp>
    <dsp:sp modelId="{98DE1BD6-E58D-4E0F-826F-5A1D0A103743}">
      <dsp:nvSpPr>
        <dsp:cNvPr id="0" name=""/>
        <dsp:cNvSpPr/>
      </dsp:nvSpPr>
      <dsp:spPr>
        <a:xfrm rot="20677617">
          <a:off x="2619649" y="1013330"/>
          <a:ext cx="664933" cy="315193"/>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GB" sz="1300" kern="1200"/>
        </a:p>
      </dsp:txBody>
      <dsp:txXfrm>
        <a:off x="2714207" y="1076369"/>
        <a:ext cx="475817" cy="189115"/>
      </dsp:txXfrm>
    </dsp:sp>
    <dsp:sp modelId="{8A994FD8-7029-4677-94AD-741C9DBF10DC}">
      <dsp:nvSpPr>
        <dsp:cNvPr id="0" name=""/>
        <dsp:cNvSpPr/>
      </dsp:nvSpPr>
      <dsp:spPr>
        <a:xfrm>
          <a:off x="3481121" y="0"/>
          <a:ext cx="2005278" cy="1499633"/>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endParaRPr lang="en-GB" sz="1050" kern="1200"/>
        </a:p>
        <a:p>
          <a:pPr lvl="0" algn="l" defTabSz="466725">
            <a:lnSpc>
              <a:spcPct val="90000"/>
            </a:lnSpc>
            <a:spcBef>
              <a:spcPct val="0"/>
            </a:spcBef>
            <a:spcAft>
              <a:spcPct val="35000"/>
            </a:spcAft>
          </a:pPr>
          <a:endParaRPr lang="en-GB" sz="1050" kern="1200"/>
        </a:p>
        <a:p>
          <a:pPr lvl="0" algn="l" defTabSz="466725">
            <a:lnSpc>
              <a:spcPct val="90000"/>
            </a:lnSpc>
            <a:spcBef>
              <a:spcPct val="0"/>
            </a:spcBef>
            <a:spcAft>
              <a:spcPct val="35000"/>
            </a:spcAft>
          </a:pPr>
          <a:r>
            <a:rPr lang="en-GB" sz="1050" b="1" kern="1200"/>
            <a:t>Smart Contract Holder Capital</a:t>
          </a:r>
        </a:p>
        <a:p>
          <a:pPr lvl="0" algn="l" defTabSz="466725">
            <a:lnSpc>
              <a:spcPct val="90000"/>
            </a:lnSpc>
            <a:spcBef>
              <a:spcPct val="0"/>
            </a:spcBef>
            <a:spcAft>
              <a:spcPct val="35000"/>
            </a:spcAft>
          </a:pPr>
          <a:r>
            <a:rPr lang="en-GB" sz="1050" kern="1200"/>
            <a:t>- Beneficiary (address)</a:t>
          </a:r>
        </a:p>
        <a:p>
          <a:pPr lvl="0" algn="l" defTabSz="466725">
            <a:lnSpc>
              <a:spcPct val="90000"/>
            </a:lnSpc>
            <a:spcBef>
              <a:spcPct val="0"/>
            </a:spcBef>
            <a:spcAft>
              <a:spcPct val="35000"/>
            </a:spcAft>
          </a:pPr>
          <a:r>
            <a:rPr lang="en-GB" sz="1050" kern="1200"/>
            <a:t>- Capital invested (balanceof)</a:t>
          </a:r>
        </a:p>
        <a:p>
          <a:pPr lvl="0" algn="l" defTabSz="466725">
            <a:lnSpc>
              <a:spcPct val="90000"/>
            </a:lnSpc>
            <a:spcBef>
              <a:spcPct val="0"/>
            </a:spcBef>
            <a:spcAft>
              <a:spcPct val="35000"/>
            </a:spcAft>
          </a:pPr>
          <a:r>
            <a:rPr lang="en-GB" sz="1050" kern="1200"/>
            <a:t>- Reimbursement (balanceof)</a:t>
          </a:r>
        </a:p>
        <a:p>
          <a:pPr lvl="0" algn="l" defTabSz="466725">
            <a:lnSpc>
              <a:spcPct val="90000"/>
            </a:lnSpc>
            <a:spcBef>
              <a:spcPct val="0"/>
            </a:spcBef>
            <a:spcAft>
              <a:spcPct val="35000"/>
            </a:spcAft>
          </a:pPr>
          <a:r>
            <a:rPr lang="en-GB" sz="1050" kern="1200"/>
            <a:t>- Subscription date (block.time)</a:t>
          </a:r>
        </a:p>
        <a:p>
          <a:pPr lvl="0" algn="l" defTabSz="466725">
            <a:lnSpc>
              <a:spcPct val="90000"/>
            </a:lnSpc>
            <a:spcBef>
              <a:spcPct val="0"/>
            </a:spcBef>
            <a:spcAft>
              <a:spcPct val="35000"/>
            </a:spcAft>
          </a:pPr>
          <a:r>
            <a:rPr lang="en-GB" sz="1050" kern="1200"/>
            <a:t>- Holding period (block.time)</a:t>
          </a:r>
        </a:p>
        <a:p>
          <a:pPr lvl="0" algn="l" defTabSz="466725">
            <a:lnSpc>
              <a:spcPct val="90000"/>
            </a:lnSpc>
            <a:spcBef>
              <a:spcPct val="0"/>
            </a:spcBef>
            <a:spcAft>
              <a:spcPct val="35000"/>
            </a:spcAft>
          </a:pPr>
          <a:endParaRPr lang="en-GB" sz="1050" kern="1200"/>
        </a:p>
        <a:p>
          <a:pPr lvl="0" algn="l" defTabSz="466725">
            <a:lnSpc>
              <a:spcPct val="90000"/>
            </a:lnSpc>
            <a:spcBef>
              <a:spcPct val="0"/>
            </a:spcBef>
            <a:spcAft>
              <a:spcPct val="35000"/>
            </a:spcAft>
          </a:pPr>
          <a:endParaRPr lang="en-GB" sz="1050" kern="1200"/>
        </a:p>
      </dsp:txBody>
      <dsp:txXfrm>
        <a:off x="3525044" y="43923"/>
        <a:ext cx="1917432" cy="1411787"/>
      </dsp:txXfrm>
    </dsp:sp>
    <dsp:sp modelId="{13A8A027-178F-4E4B-ACCA-86B9B4AD5558}">
      <dsp:nvSpPr>
        <dsp:cNvPr id="0" name=""/>
        <dsp:cNvSpPr/>
      </dsp:nvSpPr>
      <dsp:spPr>
        <a:xfrm rot="5409869">
          <a:off x="4243745" y="1599819"/>
          <a:ext cx="431951" cy="339417"/>
        </a:xfrm>
        <a:prstGeom prst="mathMin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GB" sz="1400" kern="1200"/>
        </a:p>
      </dsp:txBody>
      <dsp:txXfrm rot="10800000">
        <a:off x="4345570" y="1667702"/>
        <a:ext cx="228301" cy="203651"/>
      </dsp:txXfrm>
    </dsp:sp>
    <dsp:sp modelId="{985B9317-FE81-47B1-ABFB-BE7DA0DB286F}">
      <dsp:nvSpPr>
        <dsp:cNvPr id="0" name=""/>
        <dsp:cNvSpPr/>
      </dsp:nvSpPr>
      <dsp:spPr>
        <a:xfrm>
          <a:off x="3386531" y="2039422"/>
          <a:ext cx="2099868" cy="1433078"/>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41910" tIns="41910" rIns="41910" bIns="41910" numCol="1" spcCol="1270" anchor="ctr" anchorCtr="0">
          <a:noAutofit/>
        </a:bodyPr>
        <a:lstStyle/>
        <a:p>
          <a:pPr lvl="0" algn="l" defTabSz="466725">
            <a:lnSpc>
              <a:spcPct val="90000"/>
            </a:lnSpc>
            <a:spcBef>
              <a:spcPct val="0"/>
            </a:spcBef>
            <a:spcAft>
              <a:spcPct val="35000"/>
            </a:spcAft>
          </a:pPr>
          <a:endParaRPr lang="en-GB" sz="1050" b="1" kern="1200"/>
        </a:p>
        <a:p>
          <a:pPr lvl="0" algn="l" defTabSz="466725">
            <a:lnSpc>
              <a:spcPct val="90000"/>
            </a:lnSpc>
            <a:spcBef>
              <a:spcPct val="0"/>
            </a:spcBef>
            <a:spcAft>
              <a:spcPct val="35000"/>
            </a:spcAft>
          </a:pPr>
          <a:r>
            <a:rPr lang="en-GB" sz="1050" b="1" kern="1200"/>
            <a:t>Smart Contract Holder </a:t>
          </a:r>
          <a:r>
            <a:rPr lang="en-GB" sz="1050" kern="1200"/>
            <a:t>-n+1</a:t>
          </a:r>
        </a:p>
        <a:p>
          <a:pPr lvl="0" algn="l" defTabSz="466725">
            <a:lnSpc>
              <a:spcPct val="90000"/>
            </a:lnSpc>
            <a:spcBef>
              <a:spcPct val="0"/>
            </a:spcBef>
            <a:spcAft>
              <a:spcPct val="35000"/>
            </a:spcAft>
          </a:pPr>
          <a:r>
            <a:rPr lang="en-GB" sz="1050" kern="1200"/>
            <a:t>- Beneficiary Owner</a:t>
          </a:r>
        </a:p>
        <a:p>
          <a:pPr lvl="0" algn="l" defTabSz="466725">
            <a:lnSpc>
              <a:spcPct val="90000"/>
            </a:lnSpc>
            <a:spcBef>
              <a:spcPct val="0"/>
            </a:spcBef>
            <a:spcAft>
              <a:spcPct val="35000"/>
            </a:spcAft>
          </a:pPr>
          <a:r>
            <a:rPr lang="en-GB" sz="1050" kern="1200"/>
            <a:t>- Capital Invested (balanceof)</a:t>
          </a:r>
        </a:p>
        <a:p>
          <a:pPr lvl="0" algn="l" defTabSz="466725">
            <a:lnSpc>
              <a:spcPct val="90000"/>
            </a:lnSpc>
            <a:spcBef>
              <a:spcPct val="0"/>
            </a:spcBef>
            <a:spcAft>
              <a:spcPct val="35000"/>
            </a:spcAft>
          </a:pPr>
          <a:r>
            <a:rPr lang="en-GB" sz="1050" kern="1200"/>
            <a:t>- Reimbursement (balanceof)</a:t>
          </a:r>
        </a:p>
        <a:p>
          <a:pPr lvl="0" algn="l" defTabSz="466725">
            <a:lnSpc>
              <a:spcPct val="90000"/>
            </a:lnSpc>
            <a:spcBef>
              <a:spcPct val="0"/>
            </a:spcBef>
            <a:spcAft>
              <a:spcPct val="35000"/>
            </a:spcAft>
          </a:pPr>
          <a:r>
            <a:rPr lang="en-GB" sz="1050" kern="1200"/>
            <a:t>- Subscription Date (block.time)</a:t>
          </a:r>
        </a:p>
        <a:p>
          <a:pPr lvl="0" algn="l" defTabSz="466725">
            <a:lnSpc>
              <a:spcPct val="90000"/>
            </a:lnSpc>
            <a:spcBef>
              <a:spcPct val="0"/>
            </a:spcBef>
            <a:spcAft>
              <a:spcPct val="35000"/>
            </a:spcAft>
          </a:pPr>
          <a:r>
            <a:rPr lang="en-GB" sz="1050" kern="1200"/>
            <a:t>- Holding period (block.time)</a:t>
          </a:r>
        </a:p>
        <a:p>
          <a:pPr lvl="0" algn="ctr" defTabSz="466725">
            <a:lnSpc>
              <a:spcPct val="90000"/>
            </a:lnSpc>
            <a:spcBef>
              <a:spcPct val="0"/>
            </a:spcBef>
            <a:spcAft>
              <a:spcPct val="35000"/>
            </a:spcAft>
          </a:pPr>
          <a:endParaRPr lang="en-GB" sz="1050" kern="1200"/>
        </a:p>
      </dsp:txBody>
      <dsp:txXfrm>
        <a:off x="3428504" y="2081395"/>
        <a:ext cx="2015922" cy="1349132"/>
      </dsp:txXfrm>
    </dsp:sp>
    <dsp:sp modelId="{AF66062F-2E28-4306-AECF-87E626C5CCF8}">
      <dsp:nvSpPr>
        <dsp:cNvPr id="0" name=""/>
        <dsp:cNvSpPr/>
      </dsp:nvSpPr>
      <dsp:spPr>
        <a:xfrm rot="11936244">
          <a:off x="2596461" y="2075676"/>
          <a:ext cx="616718" cy="309538"/>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GB" sz="1300" kern="1200"/>
        </a:p>
      </dsp:txBody>
      <dsp:txXfrm rot="10800000">
        <a:off x="2689322" y="2137584"/>
        <a:ext cx="430996" cy="185722"/>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C10CB-8AD8-4958-BEEE-50F785693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9988</Words>
  <Characters>56935</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Whitepaper</vt:lpstr>
    </vt:vector>
  </TitlesOfParts>
  <Company>TWEX Limited.</Company>
  <LinksUpToDate>false</LinksUpToDate>
  <CharactersWithSpaces>66790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Whitepaper</dc:title>
  <dc:creator>ASUS3</dc:creator>
  <cp:lastModifiedBy>Windows User</cp:lastModifiedBy>
  <cp:revision>5</cp:revision>
  <cp:lastPrinted>2018-05-04T13:01:00Z</cp:lastPrinted>
  <dcterms:created xsi:type="dcterms:W3CDTF">2018-05-04T09:13:00Z</dcterms:created>
  <dcterms:modified xsi:type="dcterms:W3CDTF">2018-05-04T13:01:00Z</dcterms:modified>
</cp:coreProperties>
</file>