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84BAB" w14:textId="77777777" w:rsidR="004E3DDE" w:rsidRDefault="00F37106">
      <w:pPr>
        <w:rPr>
          <w:b/>
          <w:sz w:val="32"/>
          <w:szCs w:val="32"/>
        </w:rPr>
      </w:pPr>
      <w:r w:rsidRPr="00F37106">
        <w:rPr>
          <w:b/>
          <w:sz w:val="32"/>
          <w:szCs w:val="32"/>
        </w:rPr>
        <w:t>USE-Case</w:t>
      </w:r>
    </w:p>
    <w:p w14:paraId="0A984BAC" w14:textId="77777777" w:rsidR="0006633D" w:rsidRPr="0006633D" w:rsidRDefault="0006633D">
      <w:r w:rsidRPr="0006633D">
        <w:t xml:space="preserve">Das Zusammenspiel der </w:t>
      </w:r>
      <w:r>
        <w:t>einzelnen</w:t>
      </w:r>
      <w:r w:rsidRPr="0006633D">
        <w:t xml:space="preserve"> </w:t>
      </w:r>
      <w:r w:rsidRPr="00B50A78">
        <w:rPr>
          <w:color w:val="FF0000"/>
        </w:rPr>
        <w:t>Komponenten</w:t>
      </w:r>
      <w:r>
        <w:t xml:space="preserve"> der Applikation</w:t>
      </w:r>
      <w:r w:rsidRPr="0006633D">
        <w:t xml:space="preserve"> wird im Folgenden </w:t>
      </w:r>
      <w:r>
        <w:t xml:space="preserve">anhand eines Beispiels </w:t>
      </w:r>
      <w:r w:rsidRPr="0006633D">
        <w:t xml:space="preserve">erklärt. </w:t>
      </w:r>
    </w:p>
    <w:p w14:paraId="0A984BAD" w14:textId="77777777" w:rsidR="006124D1" w:rsidRPr="006124D1" w:rsidRDefault="00537090" w:rsidP="006124D1">
      <w:pPr>
        <w:pStyle w:val="HTMLVorformatiert"/>
      </w:pPr>
      <w:r>
        <w:t xml:space="preserve">Beim Programmstart werden durch das Model </w:t>
      </w:r>
      <w:r w:rsidR="007B6948">
        <w:t xml:space="preserve">drei </w:t>
      </w:r>
      <w:r w:rsidR="006124D1" w:rsidRPr="006124D1">
        <w:t>\textit{</w:t>
      </w:r>
      <w:r w:rsidR="006124D1">
        <w:t>closedLoops}</w:t>
      </w:r>
    </w:p>
    <w:p w14:paraId="0A984BAE" w14:textId="77777777" w:rsidR="00537090" w:rsidRDefault="007B6948">
      <w:r>
        <w:t>(</w:t>
      </w:r>
      <w:r w:rsidR="00FC41EA">
        <w:t>geschlossenen</w:t>
      </w:r>
      <w:r w:rsidR="00B50A78">
        <w:t xml:space="preserve"> Regelkreise) </w:t>
      </w:r>
      <w:r>
        <w:t xml:space="preserve">für die Phasengang-Methode sowie vier weitere für die Faustformeln erzeugt. Jeder </w:t>
      </w:r>
      <w:r w:rsidR="006124D1" w:rsidRPr="006124D1">
        <w:t>\textit{</w:t>
      </w:r>
      <w:r w:rsidR="006124D1">
        <w:t>closedLoops}</w:t>
      </w:r>
      <w:r>
        <w:t xml:space="preserve"> </w:t>
      </w:r>
      <w:r w:rsidR="0006633D">
        <w:t>ist</w:t>
      </w:r>
      <w:r>
        <w:t xml:space="preserve"> von Beginn an </w:t>
      </w:r>
      <w:r w:rsidR="0006633D">
        <w:t>einem</w:t>
      </w:r>
      <w:r>
        <w:t xml:space="preserve"> Berechnungstyp (Phasengang-Methode, Faustformel) </w:t>
      </w:r>
      <w:r w:rsidR="0006633D">
        <w:t>zugewiesen</w:t>
      </w:r>
      <w:r>
        <w:t>. Er ist bereit, Daten aufzunehmen und zu verarbeiten.</w:t>
      </w:r>
    </w:p>
    <w:p w14:paraId="0A984BAF" w14:textId="77777777" w:rsidR="00F37106" w:rsidRDefault="00F37106">
      <w:r>
        <w:t xml:space="preserve">Über die drei Eingabefelder </w:t>
      </w:r>
      <w:r w:rsidR="006124D1">
        <w:t>$</w:t>
      </w:r>
      <w:r>
        <w:t>K</w:t>
      </w:r>
      <w:r w:rsidR="006124D1">
        <w:t>_</w:t>
      </w:r>
      <w:r>
        <w:t>s</w:t>
      </w:r>
      <w:r w:rsidR="006124D1">
        <w:t>$</w:t>
      </w:r>
      <w:r>
        <w:t xml:space="preserve">, </w:t>
      </w:r>
      <w:r w:rsidR="006124D1">
        <w:t>$</w:t>
      </w:r>
      <w:r>
        <w:t>T</w:t>
      </w:r>
      <w:r w:rsidR="006124D1">
        <w:t>_</w:t>
      </w:r>
      <w:r>
        <w:t>u</w:t>
      </w:r>
      <w:r w:rsidR="006124D1">
        <w:t>$</w:t>
      </w:r>
      <w:r>
        <w:t xml:space="preserve"> und </w:t>
      </w:r>
      <w:r w:rsidR="006124D1">
        <w:t>$</w:t>
      </w:r>
      <w:r>
        <w:t>T</w:t>
      </w:r>
      <w:r w:rsidR="006124D1">
        <w:t>_</w:t>
      </w:r>
      <w:r>
        <w:t>g</w:t>
      </w:r>
      <w:r w:rsidR="006124D1">
        <w:t>$</w:t>
      </w:r>
      <w:r>
        <w:t xml:space="preserve"> werden die Werte der vermessenen Regelstrecke </w:t>
      </w:r>
      <w:r w:rsidR="00537090">
        <w:t xml:space="preserve">durch </w:t>
      </w:r>
      <w:r>
        <w:t xml:space="preserve">den Benutzer eingegeben. Durch Drücken des Buttons „Berechnen“ werden die Eingaben </w:t>
      </w:r>
      <w:r w:rsidR="00537090">
        <w:t>durch den</w:t>
      </w:r>
      <w:r w:rsidR="006124D1">
        <w:t xml:space="preserve"> </w:t>
      </w:r>
      <w:r w:rsidR="006124D1" w:rsidRPr="006124D1">
        <w:t>\textit{</w:t>
      </w:r>
      <w:r w:rsidR="006124D1">
        <w:t>GUIController}</w:t>
      </w:r>
      <w:r w:rsidR="00537090">
        <w:t xml:space="preserve"> </w:t>
      </w:r>
      <w:r>
        <w:t>auf Zu</w:t>
      </w:r>
      <w:r w:rsidR="007B6948">
        <w:t>lässigkeit überprüft. Erfüllen s</w:t>
      </w:r>
      <w:r>
        <w:t xml:space="preserve">ie die erforderlichen Kriterien nicht, wird eine </w:t>
      </w:r>
      <w:r w:rsidR="007B6948">
        <w:t>Benachrichtigung mit Hinweis auf den Fehler</w:t>
      </w:r>
      <w:r>
        <w:t xml:space="preserve"> oberhalb des Buttons ausgegeben</w:t>
      </w:r>
      <w:r w:rsidR="00537090">
        <w:t xml:space="preserve"> und die Berechnung nicht ausgelöst.</w:t>
      </w:r>
    </w:p>
    <w:p w14:paraId="0A984BB0" w14:textId="77777777" w:rsidR="00661B82" w:rsidRDefault="009C78A9" w:rsidP="009C78A9">
      <w:pPr>
        <w:tabs>
          <w:tab w:val="left" w:pos="1080"/>
        </w:tabs>
      </w:pPr>
      <w:r>
        <w:t>Haben die Eingabe</w:t>
      </w:r>
      <w:r w:rsidR="006124D1">
        <w:t xml:space="preserve">n die Überprüfung durch den </w:t>
      </w:r>
      <w:r w:rsidR="006124D1" w:rsidRPr="006124D1">
        <w:t>\textit{</w:t>
      </w:r>
      <w:r w:rsidR="006124D1">
        <w:t xml:space="preserve">GUIController} </w:t>
      </w:r>
      <w:r>
        <w:t xml:space="preserve">bestanden, fragt dieser zusätzlich die aktuellen Werte/Zustände der Slider für Überschwingen und Optimierung sowie den Reglertyp auf dem GUI ab und leitet </w:t>
      </w:r>
      <w:r w:rsidR="007B6948">
        <w:t>alle</w:t>
      </w:r>
      <w:r>
        <w:t xml:space="preserve"> Daten mittels </w:t>
      </w:r>
      <w:r w:rsidR="006124D1" w:rsidRPr="006124D1">
        <w:t>\textit{</w:t>
      </w:r>
      <w:r w:rsidR="006124D1">
        <w:t xml:space="preserve">setData()} </w:t>
      </w:r>
      <w:r>
        <w:t xml:space="preserve">an das Model weiter. </w:t>
      </w:r>
      <w:r w:rsidR="009D3206">
        <w:t>Dieses</w:t>
      </w:r>
      <w:r w:rsidR="00006BC9">
        <w:t xml:space="preserve"> erzeugt einen Path (Strecke) </w:t>
      </w:r>
      <w:r w:rsidR="009D3206">
        <w:t>aus</w:t>
      </w:r>
      <w:r w:rsidR="00006BC9">
        <w:t xml:space="preserve"> </w:t>
      </w:r>
      <w:r w:rsidR="009D3206">
        <w:t>den Eingabewerten</w:t>
      </w:r>
      <w:r w:rsidR="00006BC9">
        <w:t xml:space="preserve">. </w:t>
      </w:r>
      <w:r w:rsidR="007B6948">
        <w:t xml:space="preserve">Das Model errechnet den Optimierungs-Offset und weist die Daten den entsprechenden </w:t>
      </w:r>
      <w:r w:rsidR="006124D1" w:rsidRPr="006124D1">
        <w:t>\textit{</w:t>
      </w:r>
      <w:r w:rsidR="006124D1">
        <w:t>closedLoops}</w:t>
      </w:r>
      <w:r w:rsidR="007B6948">
        <w:t xml:space="preserve"> der Phasengang-Methode sowie der Faustformeln</w:t>
      </w:r>
      <w:r w:rsidR="009D3206">
        <w:t xml:space="preserve"> mittels der</w:t>
      </w:r>
      <w:r w:rsidR="006124D1" w:rsidRPr="006124D1">
        <w:t>\textit{</w:t>
      </w:r>
      <w:r w:rsidR="006124D1">
        <w:t>setData()}</w:t>
      </w:r>
      <w:r w:rsidR="009D3206">
        <w:t xml:space="preserve">  Methode</w:t>
      </w:r>
      <w:r w:rsidR="007B6948">
        <w:t xml:space="preserve"> </w:t>
      </w:r>
      <w:r w:rsidR="009D3206">
        <w:t xml:space="preserve">zu. Jeder </w:t>
      </w:r>
      <w:r w:rsidR="006124D1" w:rsidRPr="006124D1">
        <w:t>\textit{</w:t>
      </w:r>
      <w:r w:rsidR="006124D1">
        <w:t>closedLoops}</w:t>
      </w:r>
      <w:r w:rsidR="009D3206">
        <w:t xml:space="preserve"> leitet die Daten an den </w:t>
      </w:r>
      <w:r w:rsidR="004A7F10">
        <w:t>z</w:t>
      </w:r>
      <w:r w:rsidR="009D3206">
        <w:t xml:space="preserve">ugehörigen Controller weiter, </w:t>
      </w:r>
      <w:r w:rsidR="004A7F10">
        <w:t>der</w:t>
      </w:r>
      <w:r w:rsidR="009D3206">
        <w:t xml:space="preserve"> die Reglerwerte </w:t>
      </w:r>
      <w:r w:rsidR="004A7F10">
        <w:t>berechnet</w:t>
      </w:r>
      <w:r w:rsidR="009D3206">
        <w:t xml:space="preserve">. </w:t>
      </w:r>
      <w:r w:rsidR="004A7F10">
        <w:t xml:space="preserve">Zu Beginn </w:t>
      </w:r>
      <w:r w:rsidR="00360875">
        <w:t>betrachten</w:t>
      </w:r>
      <w:r w:rsidR="004A7F10">
        <w:t xml:space="preserve"> wir den</w:t>
      </w:r>
      <w:r w:rsidR="00661B82">
        <w:t xml:space="preserve"> Regler nach </w:t>
      </w:r>
      <w:r w:rsidR="006124D1">
        <w:t xml:space="preserve">Oppelt </w:t>
      </w:r>
      <w:r w:rsidR="00661B82">
        <w:t>genauer.</w:t>
      </w:r>
    </w:p>
    <w:p w14:paraId="0A984BB1" w14:textId="3630BB1E" w:rsidR="00537090" w:rsidRDefault="004A7F10" w:rsidP="009C78A9">
      <w:pPr>
        <w:tabs>
          <w:tab w:val="left" w:pos="1080"/>
        </w:tabs>
      </w:pPr>
      <w:r>
        <w:t xml:space="preserve">Die Klasse </w:t>
      </w:r>
      <w:r w:rsidR="006124D1" w:rsidRPr="006124D1">
        <w:t>\textit{</w:t>
      </w:r>
      <w:r w:rsidR="006124D1">
        <w:t xml:space="preserve">Oppelt} </w:t>
      </w:r>
      <w:r>
        <w:t xml:space="preserve"> erbt von der abstrakten Klasse Controller und </w:t>
      </w:r>
      <w:r w:rsidR="0072625C">
        <w:t>besitzt</w:t>
      </w:r>
      <w:r>
        <w:t xml:space="preserve"> so</w:t>
      </w:r>
      <w:r w:rsidR="0072625C">
        <w:t>mit</w:t>
      </w:r>
      <w:r>
        <w:t xml:space="preserve"> alle setter- und getter-Methoden der Oberklasse.</w:t>
      </w:r>
      <w:r w:rsidR="00661B82">
        <w:t xml:space="preserve"> Als Input stehen die </w:t>
      </w:r>
      <w:r w:rsidR="0006633D">
        <w:t xml:space="preserve">Informationen der Strecke sowie der </w:t>
      </w:r>
      <w:r w:rsidR="00360875">
        <w:t>Reglertyp</w:t>
      </w:r>
      <w:r w:rsidR="0006633D">
        <w:t xml:space="preserve"> (PI, PID) zur Verfügung. Je nach gewähltem Berechnungstyp werden die Reglerwerte „reglerkonform“ berechnet und gespeichert. Weiter werden die Werte in die </w:t>
      </w:r>
      <w:r w:rsidR="00A07C7A">
        <w:t>„</w:t>
      </w:r>
      <w:r w:rsidR="0006633D">
        <w:t>bodekonforme</w:t>
      </w:r>
      <w:r w:rsidR="00A07C7A">
        <w:t>“</w:t>
      </w:r>
      <w:r w:rsidR="0006633D">
        <w:t xml:space="preserve"> Darstellung umgerechnet und ebenfalls abgespeichert.</w:t>
      </w:r>
      <w:r w:rsidR="00360875">
        <w:t xml:space="preserve"> </w:t>
      </w:r>
    </w:p>
    <w:p w14:paraId="0A984BB2" w14:textId="77777777" w:rsidR="00360875" w:rsidRDefault="00360875" w:rsidP="009C78A9">
      <w:pPr>
        <w:tabs>
          <w:tab w:val="left" w:pos="1080"/>
        </w:tabs>
      </w:pPr>
      <w:r>
        <w:t xml:space="preserve">Die Berechnungstypen Rosenberg, Chien/Hrones/Reswick (20%) sowie Chien/Hrones/Reswick (aperiod.) funktionieren analog dem Berechnungstyp </w:t>
      </w:r>
      <w:r w:rsidR="006124D1">
        <w:t xml:space="preserve">Oppelt  </w:t>
      </w:r>
      <w:r>
        <w:t>und werden nicht weiter ausgeführt.</w:t>
      </w:r>
    </w:p>
    <w:p w14:paraId="0A984BB3" w14:textId="0A32A43E" w:rsidR="00360875" w:rsidRDefault="00360875" w:rsidP="009C78A9">
      <w:pPr>
        <w:tabs>
          <w:tab w:val="left" w:pos="1080"/>
        </w:tabs>
      </w:pPr>
      <w:r>
        <w:t xml:space="preserve">Ein spezielles Augenmerk richten wir </w:t>
      </w:r>
      <w:r w:rsidR="00FC505F">
        <w:t>nun</w:t>
      </w:r>
      <w:r>
        <w:t xml:space="preserve"> auf die Berechnung der Phasengang-Methode. </w:t>
      </w:r>
      <w:r w:rsidR="00FC505F">
        <w:t xml:space="preserve">Auch die Klasse </w:t>
      </w:r>
      <w:r w:rsidR="006124D1" w:rsidRPr="006124D1">
        <w:t>\textit{</w:t>
      </w:r>
      <w:r w:rsidR="006124D1">
        <w:t xml:space="preserve">phaseResponseMethod }  </w:t>
      </w:r>
      <w:r w:rsidR="00FC505F">
        <w:t xml:space="preserve">erbt von der Klasse </w:t>
      </w:r>
      <w:r w:rsidR="006124D1">
        <w:t xml:space="preserve">Controller </w:t>
      </w:r>
      <w:r w:rsidR="00FC505F">
        <w:t>und bringt die bereits erwähnten setter- und getter-Methoden mit. Die Input-Wert</w:t>
      </w:r>
      <w:r w:rsidR="00C8455C">
        <w:t>e</w:t>
      </w:r>
      <w:r w:rsidR="00FC505F">
        <w:t xml:space="preserve"> </w:t>
      </w:r>
      <w:r w:rsidR="006124D1">
        <w:rPr>
          <w:color w:val="FF0000"/>
        </w:rPr>
        <w:t>sind analog derjenigen</w:t>
      </w:r>
      <w:r w:rsidR="00C8455C">
        <w:t xml:space="preserve"> der</w:t>
      </w:r>
      <w:r w:rsidR="00FC505F">
        <w:t xml:space="preserve"> Faus</w:t>
      </w:r>
      <w:r w:rsidR="00B50A78">
        <w:t>tformeln. Zusätzlich werden</w:t>
      </w:r>
      <w:r w:rsidR="00FC505F">
        <w:t xml:space="preserve"> die Info</w:t>
      </w:r>
      <w:r w:rsidR="00C87219">
        <w:t xml:space="preserve">rmationen zum Überschwingen, </w:t>
      </w:r>
      <w:r w:rsidR="00FC505F">
        <w:t xml:space="preserve">der Optimierung </w:t>
      </w:r>
      <w:r w:rsidR="00C87219">
        <w:t xml:space="preserve">sowie Tp </w:t>
      </w:r>
      <w:r w:rsidR="00FC505F">
        <w:t>in</w:t>
      </w:r>
      <w:r w:rsidR="00C87219">
        <w:t xml:space="preserve"> die Berechnung mit einbezogen und d</w:t>
      </w:r>
      <w:r w:rsidR="00021EB2">
        <w:t>ie gesetzten Input-Werte werden den lokalen Attributen zugewiesen.</w:t>
      </w:r>
      <w:r w:rsidR="00C87219">
        <w:t xml:space="preserve"> calculateOvershoot() wird ausgelöst und setzt das Attribut phiU, welches für das korrekte Überschwingen benötigt wird. Darauf folgend wird calculate() aufgerufen. Diese Methode berechnet anhand der Methode createOmegaAxis() die diskrete Omega-Achse in Abhängigkeit der Zeitkonstante der Regelstrecke.</w:t>
      </w:r>
      <w:r w:rsidR="009F7104">
        <w:t xml:space="preserve"> Die Übertragungsfunktion in s der Regelstrecke wird für alle </w:t>
      </w:r>
      <w:r w:rsidR="00C8390D">
        <w:t>Punkte von Omega berechnet.</w:t>
      </w:r>
      <w:r w:rsidR="009F7104">
        <w:t xml:space="preserve"> calculateTnk() wird ausgelöst.</w:t>
      </w:r>
      <w:r w:rsidR="00DB7836">
        <w:t xml:space="preserve"> Diese</w:t>
      </w:r>
      <w:r w:rsidR="00C8390D">
        <w:t xml:space="preserve"> Methode</w:t>
      </w:r>
      <w:r w:rsidR="00DB7836">
        <w:t xml:space="preserve"> berechnet Tnk und Tvk unter Zuhilfenahme der diskreten Werte nach dem Prinzip der Phasengang-Methode. </w:t>
      </w:r>
      <w:r w:rsidR="00F2138B">
        <w:t xml:space="preserve">Daraus resultiert </w:t>
      </w:r>
      <w:r w:rsidR="00166319">
        <w:t xml:space="preserve">die Übertragungs-Funktion des Reglers. Falls Tp = 0 aus der Eingabe übergeben wurde, so wird an dieser Stelle Tp berechnet. </w:t>
      </w:r>
      <w:r w:rsidR="00C8390D">
        <w:t xml:space="preserve">Krk wird gemäss der Phasengang-Methode mittels </w:t>
      </w:r>
      <w:r w:rsidR="00166319">
        <w:t xml:space="preserve">calculateKrk() </w:t>
      </w:r>
      <w:r w:rsidR="00C8390D">
        <w:t xml:space="preserve">berechnet. Zudem beinhaltet. die Methode calculateKrk() den Aufruf von </w:t>
      </w:r>
      <w:r w:rsidR="00166319">
        <w:t>calculateControllerConf()</w:t>
      </w:r>
      <w:r w:rsidR="00C8390D">
        <w:t xml:space="preserve"> und setUTF()</w:t>
      </w:r>
      <w:r w:rsidR="00166319">
        <w:t xml:space="preserve">. </w:t>
      </w:r>
      <w:r w:rsidR="00C8390D">
        <w:t>calculateControllerConf</w:t>
      </w:r>
      <w:r w:rsidR="000D0E9A">
        <w:t xml:space="preserve"> </w:t>
      </w:r>
      <w:r w:rsidR="00DB216D">
        <w:t>transformiert</w:t>
      </w:r>
      <w:r w:rsidR="000D0E9A">
        <w:t xml:space="preserve"> die Werte in die </w:t>
      </w:r>
      <w:r w:rsidR="00C8390D">
        <w:t>„</w:t>
      </w:r>
      <w:r w:rsidR="000D0E9A">
        <w:t>reglerkonforme</w:t>
      </w:r>
      <w:r w:rsidR="00C8390D">
        <w:t>“</w:t>
      </w:r>
      <w:r w:rsidR="000D0E9A">
        <w:t xml:space="preserve"> Darstellung. setUTF()</w:t>
      </w:r>
      <w:r w:rsidR="00DB216D">
        <w:t xml:space="preserve"> setzt</w:t>
      </w:r>
      <w:r w:rsidR="000D0E9A">
        <w:t xml:space="preserve"> die Übertragungs-Funktion des Reglers. </w:t>
      </w:r>
    </w:p>
    <w:p w14:paraId="77004768" w14:textId="28605BE6" w:rsidR="00021EB2" w:rsidRPr="00A07C7A" w:rsidRDefault="00A07C7A" w:rsidP="009C78A9">
      <w:pPr>
        <w:tabs>
          <w:tab w:val="left" w:pos="1080"/>
        </w:tabs>
      </w:pPr>
      <w:r w:rsidRPr="00A07C7A">
        <w:lastRenderedPageBreak/>
        <w:t>Im closedLoop wird nun die Methode calculate() ausgeführt, welche mittels calculateStepResponse() die Schrittanwort des geschlossenen Regelkreises berechnet. Falls es sich bei der Berechnung des Reglers um die Phasengang-Methode handelt, wird zusätzlich die overShootOptimization() aufgerufen.</w:t>
      </w:r>
      <w:r>
        <w:t xml:space="preserve"> Diese Methode ändert den Wert von Krk so lange, bis das gewünschte Überschwingen erreicht wird. </w:t>
      </w:r>
    </w:p>
    <w:p w14:paraId="0A984BB5" w14:textId="77777777" w:rsidR="00C8455C" w:rsidRDefault="00C8455C" w:rsidP="009C78A9">
      <w:pPr>
        <w:tabs>
          <w:tab w:val="left" w:pos="1080"/>
        </w:tabs>
      </w:pPr>
      <w:r>
        <w:t xml:space="preserve">Sobald die Berechnungen aller </w:t>
      </w:r>
      <w:r w:rsidR="006124D1" w:rsidRPr="006124D1">
        <w:t>\textit{</w:t>
      </w:r>
      <w:r w:rsidR="006124D1">
        <w:t>closedLoops}</w:t>
      </w:r>
      <w:r>
        <w:t xml:space="preserve">abgeschlossen sind, wird im Model </w:t>
      </w:r>
      <w:r w:rsidR="006124D1" w:rsidRPr="006124D1">
        <w:t>\textit{</w:t>
      </w:r>
      <w:r w:rsidR="006124D1">
        <w:t xml:space="preserve">notifyObserver()} </w:t>
      </w:r>
      <w:r>
        <w:t xml:space="preserve">ausgelöst. Hiermit wird die </w:t>
      </w:r>
      <w:r w:rsidR="006124D1">
        <w:t xml:space="preserve">View  </w:t>
      </w:r>
      <w:r>
        <w:t xml:space="preserve">darüber informiert, dass Änderungen im </w:t>
      </w:r>
      <w:r w:rsidR="006124D1">
        <w:t xml:space="preserve">Model </w:t>
      </w:r>
      <w:r>
        <w:t xml:space="preserve">vorgenommen wurden und die Methode </w:t>
      </w:r>
      <w:r w:rsidR="006124D1" w:rsidRPr="006124D1">
        <w:t>\textit{</w:t>
      </w:r>
      <w:r w:rsidR="006124D1">
        <w:t xml:space="preserve">update()} </w:t>
      </w:r>
      <w:r>
        <w:t xml:space="preserve">in den jeweiligen View-Unter-Klassen aufgerufen werden soll. Somit aktualisiert sich die </w:t>
      </w:r>
      <w:r w:rsidR="006124D1">
        <w:t>View</w:t>
      </w:r>
      <w:r>
        <w:t xml:space="preserve"> und die neu berechneten Regler-Werte sowie die Strecken-Ordnung werden ausgegeben und die Plot-Daten werden aktualisiert. Im Speziellen für die Phasengang-Methode, werden auch Start-Werte für </w:t>
      </w:r>
      <w:r w:rsidR="006124D1">
        <w:t>$</w:t>
      </w:r>
      <w:r>
        <w:t>T</w:t>
      </w:r>
      <w:r w:rsidR="006124D1">
        <w:t>_</w:t>
      </w:r>
      <w:r>
        <w:t>p</w:t>
      </w:r>
      <w:r w:rsidR="006124D1">
        <w:t>$</w:t>
      </w:r>
      <w:r>
        <w:t xml:space="preserve"> gesetzt.</w:t>
      </w:r>
    </w:p>
    <w:p w14:paraId="0A984BB6" w14:textId="2C37AF70" w:rsidR="006B13A1" w:rsidRDefault="00C8455C" w:rsidP="009C78A9">
      <w:pPr>
        <w:tabs>
          <w:tab w:val="left" w:pos="1080"/>
        </w:tabs>
      </w:pPr>
      <w:r>
        <w:t xml:space="preserve">Der Benutzer hat nun die Möglichkeit die Resultate der Phasengang-Methode weiter zu optimieren. Über das Panel </w:t>
      </w:r>
      <w:r w:rsidR="006124D1" w:rsidRPr="006124D1">
        <w:t>\textit{</w:t>
      </w:r>
      <w:r w:rsidR="006124D1">
        <w:t xml:space="preserve">Optimierungen} </w:t>
      </w:r>
      <w:r>
        <w:t xml:space="preserve">stehen die Slider </w:t>
      </w:r>
      <w:r w:rsidR="006124D1">
        <w:t>’’</w:t>
      </w:r>
      <w:r>
        <w:t>Überschwingen</w:t>
      </w:r>
      <w:r w:rsidR="006124D1">
        <w:t>“</w:t>
      </w:r>
      <w:r>
        <w:t xml:space="preserve"> sowie </w:t>
      </w:r>
      <w:r w:rsidR="006124D1">
        <w:t>’’</w:t>
      </w:r>
      <w:r>
        <w:t>Optimierung</w:t>
      </w:r>
      <w:r w:rsidR="006124D1">
        <w:t>“</w:t>
      </w:r>
      <w:r>
        <w:t xml:space="preserve"> zur Verfügung. Das Überschwingen kann in vorgegebenen Schritten in Prozenten bestimmt werden. Die Optimierung schiebt den Phasenrand bzw. den Regler-Knickpunkt</w:t>
      </w:r>
      <w:r w:rsidR="00E3487F">
        <w:t xml:space="preserve"> in die positive sowie negative Richtung zugleich, und wird mittels zwei separaten Plots dargestellt. Weiter können die Werte für </w:t>
      </w:r>
      <w:r w:rsidR="006124D1">
        <w:t>$</w:t>
      </w:r>
      <w:r w:rsidR="00E3487F">
        <w:t>T</w:t>
      </w:r>
      <w:r w:rsidR="006124D1">
        <w:t>_</w:t>
      </w:r>
      <w:r w:rsidR="00E3487F">
        <w:t>p</w:t>
      </w:r>
      <w:r w:rsidR="006124D1">
        <w:t>$</w:t>
      </w:r>
      <w:r w:rsidR="00E3487F">
        <w:t xml:space="preserve"> nachträglich für jede der drei kurven individuell </w:t>
      </w:r>
      <w:r w:rsidR="006B13A1">
        <w:t xml:space="preserve">angepasst werden. </w:t>
      </w:r>
      <w:r w:rsidR="006B13A1">
        <w:br/>
        <w:t xml:space="preserve">Sobald einer der drei Parameter </w:t>
      </w:r>
      <w:r w:rsidR="00680C9E">
        <w:t xml:space="preserve">(Überschwingen, Optimierung, Tp) </w:t>
      </w:r>
      <w:bookmarkStart w:id="0" w:name="_GoBack"/>
      <w:bookmarkEnd w:id="0"/>
      <w:r w:rsidR="006B13A1">
        <w:t xml:space="preserve">verändert wird, wird über den </w:t>
      </w:r>
      <w:r w:rsidR="006124D1" w:rsidRPr="006124D1">
        <w:t>\textit{</w:t>
      </w:r>
      <w:r w:rsidR="006124D1">
        <w:t xml:space="preserve">GUIController} </w:t>
      </w:r>
      <w:r w:rsidR="006B13A1">
        <w:t xml:space="preserve">die jeweilige setter-Methode im Model aufgerufen. Das Model gibt die Daten an den jeweiligen </w:t>
      </w:r>
      <w:r w:rsidR="006124D1" w:rsidRPr="006124D1">
        <w:t>\textit{</w:t>
      </w:r>
      <w:r w:rsidR="007E1BC2">
        <w:t>closedLoop</w:t>
      </w:r>
      <w:r w:rsidR="006124D1">
        <w:t xml:space="preserve">} </w:t>
      </w:r>
      <w:r w:rsidR="006B13A1">
        <w:t>weiter, der diese wiederum</w:t>
      </w:r>
      <w:r w:rsidR="007E1BC2">
        <w:t xml:space="preserve"> den</w:t>
      </w:r>
      <w:r w:rsidR="006B13A1">
        <w:t xml:space="preserve"> Methoden der Phasengang-Methode weiterleitet. </w:t>
      </w:r>
      <w:r w:rsidR="00D44AA9">
        <w:t xml:space="preserve">Sobald die neu berechneten Werte vorliegen wird </w:t>
      </w:r>
      <w:r w:rsidR="006124D1" w:rsidRPr="006124D1">
        <w:t>\textit{</w:t>
      </w:r>
      <w:r w:rsidR="006124D1">
        <w:t xml:space="preserve">notifyObservers()} </w:t>
      </w:r>
      <w:r w:rsidR="00D44AA9">
        <w:t xml:space="preserve">aufgerufen und die View aktualisiert. </w:t>
      </w:r>
    </w:p>
    <w:p w14:paraId="0A984BB7" w14:textId="77777777" w:rsidR="00D44AA9" w:rsidRDefault="00D44AA9" w:rsidP="009C78A9">
      <w:pPr>
        <w:tabs>
          <w:tab w:val="left" w:pos="1080"/>
        </w:tabs>
      </w:pPr>
      <w:r>
        <w:t>Die Plots sowie die Optimierungs-Schaltflächen sind nur da</w:t>
      </w:r>
      <w:r w:rsidR="002574DD">
        <w:t>nn sichtbar, wenn die CheckBox ’’</w:t>
      </w:r>
      <w:r>
        <w:t xml:space="preserve">Erweiter“ aktiviert ist. Durch deaktivieren dieser CheckBox, kann das Programm in einer Klein-Ansicht, ohne grafische Ausgabe, bedient werden. Die einzelnen Plots können über CheckBoxen unterhalb des Plot-Bereichs dazu- oder weggeschaltet werden. </w:t>
      </w:r>
    </w:p>
    <w:p w14:paraId="0A984BB8" w14:textId="77777777" w:rsidR="00D44AA9" w:rsidRPr="00C8455C" w:rsidRDefault="00D44AA9" w:rsidP="009C78A9">
      <w:pPr>
        <w:tabs>
          <w:tab w:val="left" w:pos="1080"/>
        </w:tabs>
      </w:pPr>
      <w:r>
        <w:t xml:space="preserve">Über den Button „Löschen“ können alle </w:t>
      </w:r>
      <w:r w:rsidR="000D1B95">
        <w:t>Regler- sowie Plot-</w:t>
      </w:r>
      <w:r>
        <w:t xml:space="preserve">Daten gelöscht werden. </w:t>
      </w:r>
    </w:p>
    <w:sectPr w:rsidR="00D44AA9" w:rsidRPr="00C8455C" w:rsidSect="00F80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84BBB" w14:textId="77777777" w:rsidR="006124D1" w:rsidRDefault="006124D1" w:rsidP="00F37106">
      <w:pPr>
        <w:spacing w:after="0" w:line="240" w:lineRule="auto"/>
      </w:pPr>
      <w:r>
        <w:separator/>
      </w:r>
    </w:p>
  </w:endnote>
  <w:endnote w:type="continuationSeparator" w:id="0">
    <w:p w14:paraId="0A984BBC" w14:textId="77777777" w:rsidR="006124D1" w:rsidRDefault="006124D1" w:rsidP="00F37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84BB9" w14:textId="77777777" w:rsidR="006124D1" w:rsidRDefault="006124D1" w:rsidP="00F37106">
      <w:pPr>
        <w:spacing w:after="0" w:line="240" w:lineRule="auto"/>
      </w:pPr>
      <w:r>
        <w:separator/>
      </w:r>
    </w:p>
  </w:footnote>
  <w:footnote w:type="continuationSeparator" w:id="0">
    <w:p w14:paraId="0A984BBA" w14:textId="77777777" w:rsidR="006124D1" w:rsidRDefault="006124D1" w:rsidP="00F37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06"/>
    <w:rsid w:val="00006BC9"/>
    <w:rsid w:val="00021EB2"/>
    <w:rsid w:val="0006633D"/>
    <w:rsid w:val="000A0AA2"/>
    <w:rsid w:val="000D0E9A"/>
    <w:rsid w:val="000D1B95"/>
    <w:rsid w:val="00166319"/>
    <w:rsid w:val="002574DD"/>
    <w:rsid w:val="00360875"/>
    <w:rsid w:val="004A7F10"/>
    <w:rsid w:val="004E3DDE"/>
    <w:rsid w:val="00537090"/>
    <w:rsid w:val="005C7D13"/>
    <w:rsid w:val="006124D1"/>
    <w:rsid w:val="00661B82"/>
    <w:rsid w:val="00680C9E"/>
    <w:rsid w:val="006B13A1"/>
    <w:rsid w:val="0072625C"/>
    <w:rsid w:val="007B6948"/>
    <w:rsid w:val="007E1BC2"/>
    <w:rsid w:val="009C78A9"/>
    <w:rsid w:val="009D3206"/>
    <w:rsid w:val="009F7104"/>
    <w:rsid w:val="00A07C7A"/>
    <w:rsid w:val="00A65808"/>
    <w:rsid w:val="00B07B4B"/>
    <w:rsid w:val="00B50A78"/>
    <w:rsid w:val="00C8390D"/>
    <w:rsid w:val="00C8455C"/>
    <w:rsid w:val="00C87219"/>
    <w:rsid w:val="00D44AA9"/>
    <w:rsid w:val="00D737E0"/>
    <w:rsid w:val="00DB216D"/>
    <w:rsid w:val="00DB7836"/>
    <w:rsid w:val="00E3487F"/>
    <w:rsid w:val="00F2138B"/>
    <w:rsid w:val="00F37106"/>
    <w:rsid w:val="00F80E21"/>
    <w:rsid w:val="00FC41EA"/>
    <w:rsid w:val="00FC5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4BAB"/>
  <w15:docId w15:val="{5418B327-5A04-4999-ABBA-3939F9E6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0E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7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7106"/>
  </w:style>
  <w:style w:type="paragraph" w:styleId="Fuzeile">
    <w:name w:val="footer"/>
    <w:basedOn w:val="Standard"/>
    <w:link w:val="FuzeileZchn"/>
    <w:uiPriority w:val="99"/>
    <w:unhideWhenUsed/>
    <w:rsid w:val="00F37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7106"/>
  </w:style>
  <w:style w:type="paragraph" w:styleId="HTMLVorformatiert">
    <w:name w:val="HTML Preformatted"/>
    <w:basedOn w:val="Standard"/>
    <w:link w:val="HTMLVorformatiertZchn"/>
    <w:uiPriority w:val="99"/>
    <w:rsid w:val="0061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124D1"/>
    <w:rPr>
      <w:rFonts w:ascii="Courier" w:hAnsi="Courier" w:cs="Courier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 Projektgruppe" ma:contentTypeID="0x0101001BCAAA424C4FC643A41D277282D4C6DA00147A2F50F690F64C87FE6572BCE8E7D1" ma:contentTypeVersion="6" ma:contentTypeDescription="" ma:contentTypeScope="" ma:versionID="10ab6796126ec9371e8db522417cc3aa">
  <xsd:schema xmlns:xsd="http://www.w3.org/2001/XMLSchema" xmlns:xs="http://www.w3.org/2001/XMLSchema" xmlns:p="http://schemas.microsoft.com/office/2006/metadata/properties" xmlns:ns2="ae84a682-57c0-4245-9851-92a7533be2d6" xmlns:ns3="e4c5f5f2-958c-44bd-9179-f1c43ce55659" targetNamespace="http://schemas.microsoft.com/office/2006/metadata/properties" ma:root="true" ma:fieldsID="7ffeb21178f33e8b78396f6daf0d5b8f" ns2:_="" ns3:_="">
    <xsd:import namespace="ae84a682-57c0-4245-9851-92a7533be2d6"/>
    <xsd:import namespace="e4c5f5f2-958c-44bd-9179-f1c43ce55659"/>
    <xsd:element name="properties">
      <xsd:complexType>
        <xsd:sequence>
          <xsd:element name="documentManagement">
            <xsd:complexType>
              <xsd:all>
                <xsd:element ref="ns2:if6c3b60cb7946a497c90999f960d465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4a682-57c0-4245-9851-92a7533be2d6" elementFormDefault="qualified">
    <xsd:import namespace="http://schemas.microsoft.com/office/2006/documentManagement/types"/>
    <xsd:import namespace="http://schemas.microsoft.com/office/infopath/2007/PartnerControls"/>
    <xsd:element name="if6c3b60cb7946a497c90999f960d465" ma:index="8" nillable="true" ma:taxonomy="true" ma:internalName="if6c3b60cb7946a497c90999f960d465" ma:taxonomyFieldName="Dokumententyp" ma:displayName="Document Type" ma:default="" ma:fieldId="{2f6c3b60-cb79-46a4-97c9-0999f960d465}" ma:sspId="de049ac6-cdb5-4ccd-b380-fcbce620849a" ma:termSetId="2e167bbd-440c-48c6-85d8-c607a3334d8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5f5f2-958c-44bd-9179-f1c43ce5565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iespalte &quot;Alle abfangen&quot;" ma:hidden="true" ma:list="{8a374dd8-089f-4e6b-a670-fbdfc3dded0c}" ma:internalName="TaxCatchAll" ma:showField="CatchAllData" ma:web="7ca8112e-9828-48dd-8669-ed4360fc0d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iespalte &quot;Alle abfangen&quot;1" ma:hidden="true" ma:list="{8a374dd8-089f-4e6b-a670-fbdfc3dded0c}" ma:internalName="TaxCatchAllLabel" ma:readOnly="true" ma:showField="CatchAllDataLabel" ma:web="7ca8112e-9828-48dd-8669-ed4360fc0d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f6c3b60cb7946a497c90999f960d465 xmlns="ae84a682-57c0-4245-9851-92a7533be2d6">
      <Terms xmlns="http://schemas.microsoft.com/office/infopath/2007/PartnerControls"/>
    </if6c3b60cb7946a497c90999f960d465>
    <TaxCatchAll xmlns="e4c5f5f2-958c-44bd-9179-f1c43ce55659"/>
  </documentManagement>
</p:properties>
</file>

<file path=customXml/itemProps1.xml><?xml version="1.0" encoding="utf-8"?>
<ds:datastoreItem xmlns:ds="http://schemas.openxmlformats.org/officeDocument/2006/customXml" ds:itemID="{3B0DB40A-F7F5-46D3-B350-A52E9F4CF792}"/>
</file>

<file path=customXml/itemProps2.xml><?xml version="1.0" encoding="utf-8"?>
<ds:datastoreItem xmlns:ds="http://schemas.openxmlformats.org/officeDocument/2006/customXml" ds:itemID="{72D7EB23-673F-40C4-BE2F-F856B2B4F077}"/>
</file>

<file path=customXml/itemProps3.xml><?xml version="1.0" encoding="utf-8"?>
<ds:datastoreItem xmlns:ds="http://schemas.openxmlformats.org/officeDocument/2006/customXml" ds:itemID="{F5930D10-257F-4D70-83B0-C6DE3FBD12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819</Words>
  <Characters>5161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Suter</dc:creator>
  <cp:keywords/>
  <dc:description/>
  <cp:lastModifiedBy>Benjamin Müller</cp:lastModifiedBy>
  <cp:revision>14</cp:revision>
  <dcterms:created xsi:type="dcterms:W3CDTF">2015-06-01T08:02:00Z</dcterms:created>
  <dcterms:modified xsi:type="dcterms:W3CDTF">2015-06-01T21:04:00Z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0x0101001BCAAA424C4FC643A41D277282D4C6DA00147A2F50F690F64C87FE6572BCE8E7D1</vt:lpwstr>
  </property>
  <property fmtid="{D5CDD505-2E9C-101B-9397-08002B2CF9AE}" pid="3" name="Dokumententyp">
    <vt:lpwstr/>
  </property>
</Properties>
</file>