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A0" w:rsidRDefault="007716A0">
      <w:pPr>
        <w:spacing w:before="240" w:after="24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Ofício MPC/PB - PROGE n. 00</w:t>
      </w:r>
      <w:r w:rsidR="00036635">
        <w:rPr>
          <w:rFonts w:ascii="Calibri" w:hAnsi="Calibri" w:cs="Calibri"/>
          <w:color w:val="1B1C1D"/>
          <w:sz w:val="24"/>
          <w:szCs w:val="24"/>
        </w:rPr>
        <w:t>4</w:t>
      </w:r>
      <w:r>
        <w:rPr>
          <w:rFonts w:ascii="Calibri" w:hAnsi="Calibri" w:cs="Calibri"/>
          <w:color w:val="1B1C1D"/>
          <w:sz w:val="24"/>
          <w:szCs w:val="24"/>
        </w:rPr>
        <w:t xml:space="preserve">/2026                             João Pessoa (PB), </w:t>
      </w:r>
      <w:r w:rsidR="00036635">
        <w:rPr>
          <w:rFonts w:ascii="Calibri" w:hAnsi="Calibri" w:cs="Calibri"/>
          <w:color w:val="1B1C1D"/>
          <w:sz w:val="24"/>
          <w:szCs w:val="24"/>
        </w:rPr>
        <w:t>13</w:t>
      </w:r>
      <w:r>
        <w:rPr>
          <w:rFonts w:ascii="Calibri" w:hAnsi="Calibri" w:cs="Calibri"/>
          <w:color w:val="1B1C1D"/>
          <w:sz w:val="24"/>
          <w:szCs w:val="24"/>
        </w:rPr>
        <w:t xml:space="preserve"> de </w:t>
      </w:r>
      <w:r w:rsidR="00036635">
        <w:rPr>
          <w:rFonts w:ascii="Calibri" w:hAnsi="Calibri" w:cs="Calibri"/>
          <w:color w:val="1B1C1D"/>
          <w:sz w:val="24"/>
          <w:szCs w:val="24"/>
        </w:rPr>
        <w:t>abril</w:t>
      </w:r>
      <w:r>
        <w:rPr>
          <w:rFonts w:ascii="Calibri" w:hAnsi="Calibri" w:cs="Calibri"/>
          <w:color w:val="1B1C1D"/>
          <w:sz w:val="24"/>
          <w:szCs w:val="24"/>
        </w:rPr>
        <w:t xml:space="preserve"> de 2026.</w:t>
      </w:r>
    </w:p>
    <w:p w:rsidR="007716A0" w:rsidRDefault="007716A0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A Sua Excelência o Senhor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LEONARDO QUINTANS COUTINHO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Procurador-Geral de Justiça do Estado da Paraíba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Ministério Público do Estado da Paraíba – MPPB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Assunto: Resposta ao Ofício nº 087/2026/PGJ/GAB/MP-PB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bookmarkStart w:id="0" w:name="_GoBack"/>
      <w:bookmarkEnd w:id="0"/>
      <w:r w:rsidRPr="00036635">
        <w:rPr>
          <w:rFonts w:ascii="Calibri" w:hAnsi="Calibri" w:cs="Calibri"/>
          <w:color w:val="1B1C1D"/>
          <w:sz w:val="24"/>
          <w:szCs w:val="24"/>
        </w:rPr>
        <w:t>Senhor Procurador-Geral de Justiça,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Em atenção ao Ofício nº 087/2026/PGJ/GAB/MP-PB, que encaminha solicitação formulada pelo Promotor de Justiça Eleitoral da 1ª Zona Eleitoral, acerca da existência de PACTO firmado com o Município de João Pessoa/PB e o respectivo estágio de cumprimento, informo o que segue.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Após consulta ao Sistema TRAMITA, no âmbito do Processo de Acompanhamento de Gestão do Município de João Pessoa, relativo ao exercício de 2025 (Processo TC nº 00323/25), verifica-se que, até o presente momento, não foi celebrado Pacto de Adequação de Conduta Técnico-Operacional (PACTO) entre o Tribunal de Contas do Estado da Paraíba e o referido ente municipal.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Ressalte-se que o mencionado instrumento está relacionado ao cumprimento do limite máximo de 30% de contratações temporárias em relação ao quantitativo de servidores efetivos, conforme disposto na Resolução Normativa RN-TC nº 04/2024.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Sendo essas as informações disponíveis até o momento, coloco-me à disposição para eventuais esclarecimentos adicionais que se fizerem necessários.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Renovo votos de elevada estima e consideração.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7716A0" w:rsidRDefault="00036635" w:rsidP="00036635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Atenciosamente,</w:t>
      </w: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036635" w:rsidP="007C12C0">
      <w:pPr>
        <w:widowControl/>
        <w:jc w:val="center"/>
        <w:rPr>
          <w:rFonts w:ascii="EB Garamond" w:hAnsi="EB Garamond" w:cs="EB Garamond"/>
          <w:b/>
          <w:bCs/>
          <w:sz w:val="24"/>
          <w:szCs w:val="24"/>
        </w:rPr>
      </w:pPr>
      <w:r>
        <w:rPr>
          <w:rFonts w:ascii="EB Garamond" w:hAnsi="EB Garamond" w:cs="EB Garamond"/>
          <w:b/>
          <w:bCs/>
          <w:sz w:val="24"/>
          <w:szCs w:val="24"/>
        </w:rPr>
        <w:t>BRADSON TIBÉRIO LUNA CAMELO</w:t>
      </w:r>
    </w:p>
    <w:p w:rsidR="007716A0" w:rsidRPr="00D975A8" w:rsidRDefault="007716A0" w:rsidP="007C12C0">
      <w:pPr>
        <w:widowControl/>
        <w:jc w:val="center"/>
        <w:rPr>
          <w:rFonts w:ascii="EB Garamond" w:hAnsi="EB Garamond" w:cs="EB Garamond"/>
        </w:rPr>
      </w:pPr>
      <w:r w:rsidRPr="00D975A8">
        <w:rPr>
          <w:rFonts w:ascii="EB Garamond" w:hAnsi="EB Garamond" w:cs="EB Garamond"/>
        </w:rPr>
        <w:t>Procuradora-Geral do Ministério Público de Contas da Paraíba</w:t>
      </w:r>
      <w:r w:rsidR="00036635">
        <w:rPr>
          <w:rFonts w:ascii="EB Garamond" w:hAnsi="EB Garamond" w:cs="EB Garamond"/>
        </w:rPr>
        <w:t xml:space="preserve"> em exercício</w:t>
      </w:r>
    </w:p>
    <w:p w:rsidR="007716A0" w:rsidRDefault="007716A0">
      <w:pPr>
        <w:jc w:val="center"/>
        <w:rPr>
          <w:rFonts w:ascii="Calibri" w:hAnsi="Calibri" w:cs="Calibri"/>
          <w:i/>
          <w:iCs/>
          <w:sz w:val="24"/>
          <w:szCs w:val="24"/>
        </w:rPr>
      </w:pP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sectPr w:rsidR="007716A0" w:rsidSect="00E94AB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A0" w:rsidRDefault="007716A0">
      <w:r>
        <w:separator/>
      </w:r>
    </w:p>
  </w:endnote>
  <w:endnote w:type="continuationSeparator" w:id="0">
    <w:p w:rsidR="007716A0" w:rsidRDefault="0077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A0" w:rsidRDefault="007716A0">
      <w:r>
        <w:separator/>
      </w:r>
    </w:p>
  </w:footnote>
  <w:footnote w:type="continuationSeparator" w:id="0">
    <w:p w:rsidR="007716A0" w:rsidRDefault="0077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16A0" w:rsidRDefault="007716A0"/>
  <w:p w:rsidR="007716A0" w:rsidRDefault="007716A0"/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FE6DBC">
      <w:rPr>
        <w:noProof/>
      </w:rPr>
      <w:drawing>
        <wp:inline distT="0" distB="0" distL="0" distR="0">
          <wp:extent cx="1038225" cy="1381125"/>
          <wp:effectExtent l="0" t="0" r="9525" b="9525"/>
          <wp:docPr id="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38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0"/>
        <w:szCs w:val="20"/>
      </w:rPr>
      <w:t xml:space="preserve">   </w:t>
    </w: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036635"/>
    <w:rsid w:val="000D60F0"/>
    <w:rsid w:val="001148E1"/>
    <w:rsid w:val="00130FF6"/>
    <w:rsid w:val="007716A0"/>
    <w:rsid w:val="0077486A"/>
    <w:rsid w:val="007C12C0"/>
    <w:rsid w:val="008F365B"/>
    <w:rsid w:val="00A112AB"/>
    <w:rsid w:val="00D975A8"/>
    <w:rsid w:val="00E604E7"/>
    <w:rsid w:val="00E94ABF"/>
    <w:rsid w:val="00EC340B"/>
    <w:rsid w:val="00ED67EF"/>
    <w:rsid w:val="00F11C9B"/>
    <w:rsid w:val="00F926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docId w15:val="{9603F514-65AB-43A7-83DB-08F75C00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ABF"/>
    <w:pPr>
      <w:widowControl w:val="0"/>
    </w:pPr>
  </w:style>
  <w:style w:type="paragraph" w:styleId="Ttulo1">
    <w:name w:val="heading 1"/>
    <w:basedOn w:val="Normal"/>
    <w:next w:val="Normal"/>
    <w:link w:val="Ttulo1Char"/>
    <w:uiPriority w:val="99"/>
    <w:qFormat/>
    <w:rsid w:val="00E94ABF"/>
    <w:pP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E94ABF"/>
    <w:pP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E94ABF"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E94ABF"/>
    <w:pP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E94ABF"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9"/>
    <w:qFormat/>
    <w:rsid w:val="00E94ABF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1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1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1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1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1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16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E94AB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57A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3">
    <w:name w:val="TableNormal3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">
    <w:name w:val="Estilo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3">
    <w:name w:val="Estilo3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2">
    <w:name w:val="Estilo2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1">
    <w:name w:val="Estilo1"/>
    <w:basedOn w:val="TableNormal1"/>
    <w:uiPriority w:val="99"/>
    <w:rsid w:val="00E94ABF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"/>
    <w:uiPriority w:val="99"/>
    <w:qFormat/>
    <w:rsid w:val="00E94ABF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157A16"/>
    <w:rPr>
      <w:rFonts w:asciiTheme="majorHAnsi" w:eastAsiaTheme="majorEastAsia" w:hAnsiTheme="majorHAnsi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7C12C0"/>
    <w:rPr>
      <w:rFonts w:cs="Times New Roman"/>
    </w:rPr>
  </w:style>
  <w:style w:type="paragraph" w:styleId="Rodap">
    <w:name w:val="footer"/>
    <w:basedOn w:val="Normal"/>
    <w:link w:val="Rodap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7C12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- PROGE n</vt:lpstr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MPC/PB - PROGE n</dc:title>
  <dc:subject/>
  <dc:creator>Andre Luiz de Almeida Pereira</dc:creator>
  <cp:keywords/>
  <dc:description/>
  <cp:lastModifiedBy>Andre Luiz de Almeida Pereira</cp:lastModifiedBy>
  <cp:revision>2</cp:revision>
  <dcterms:created xsi:type="dcterms:W3CDTF">2026-04-13T13:57:00Z</dcterms:created>
  <dcterms:modified xsi:type="dcterms:W3CDTF">2026-04-13T13:57:00Z</dcterms:modified>
</cp:coreProperties>
</file>