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7"/>
        </w:numPr>
        <w:rPr/>
      </w:pPr>
      <w:hyperlink r:id="rId3">
        <w:r>
          <w:rPr>
            <w:rStyle w:val="InternetLink"/>
          </w:rPr>
          <w:t>https://www.capital.com.tr/haberler/tum-haberler/manisada-bir-yabanci-sirket-daha-yeni-fabrika-kuruyor</w:t>
        </w:r>
      </w:hyperlink>
    </w:p>
    <w:p>
      <w:pPr>
        <w:pStyle w:val="Normal"/>
        <w:numPr>
          <w:ilvl w:val="0"/>
          <w:numId w:val="7"/>
        </w:numPr>
        <w:rPr/>
      </w:pPr>
      <w:hyperlink r:id="rId5">
        <w:r>
          <w:rPr>
            <w:rStyle w:val="InternetLink"/>
          </w:rPr>
          <w:t>https://yesilekonomi.com/hitachi-energy-turkiyedeki-uretim-kapasitesini-yuzde-70-artiracak/</w:t>
        </w:r>
      </w:hyperlink>
    </w:p>
    <w:p>
      <w:pPr>
        <w:pStyle w:val="Normal"/>
        <w:numPr>
          <w:ilvl w:val="0"/>
          <w:numId w:val="7"/>
        </w:numPr>
        <w:rPr/>
      </w:pPr>
      <w:r>
        <w:rPr/>
        <w:t>https://www.aa.com.tr/tr/ekonomi/hitachi-energy-dilovasinda-kuracagi-tesisle-trafo-ihracat-agini-genisletecek-/3751327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ital.com.tr/haberler/tum-haberler/manisada-bir-yabanci-sirket-daha-yeni-fabrika-kuruyor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yesilekonomi.com/hitachi-energy-turkiyedeki-uretim-kapasitesini-yuzde-70-artiracak/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6</Words>
  <Characters>314</Characters>
  <CharactersWithSpaces>314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2026-05-01T13:46:34Z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