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457C5"/>
          <w:sz w:val="68"/>
        </w:rPr>
        <w:t>PDA</w:t>
      </w:r>
    </w:p>
    <w:p>
      <w:pPr>
        <w:pStyle w:val="Title"/>
        <w:jc w:val="center"/>
      </w:pPr>
      <w:r>
        <w:t>Project Delivery Assistant</w:t>
      </w:r>
    </w:p>
    <w:p>
      <w:pPr>
        <w:pStyle w:val="SubtitleSmall"/>
        <w:jc w:val="center"/>
      </w:pPr>
      <w:r>
        <w:t>Açık Kaynak Proje ve Görev Yönetim Platformu</w:t>
      </w:r>
    </w:p>
    <w:p>
      <w:pPr>
        <w:spacing w:before="240"/>
        <w:jc w:val="center"/>
      </w:pPr>
      <w:r>
        <w:rPr>
          <w:b/>
          <w:color w:val="132238"/>
          <w:sz w:val="32"/>
        </w:rPr>
        <w:t>Teknik Proje Planı ve Mimari Kararlar</w:t>
      </w:r>
    </w:p>
    <w:tbl>
      <w:tblPr>
        <w:tblW w:type="auto" w:w="0"/>
        <w:jc w:val="center"/>
        <w:tblLayout w:type="fixed"/>
        <w:tblLook w:firstColumn="1" w:firstRow="1" w:lastColumn="0" w:lastRow="0" w:noHBand="0" w:noVBand="1" w:val="04A0"/>
      </w:tblPr>
      <w:tblGrid>
        <w:gridCol w:w="5083"/>
        <w:gridCol w:w="5083"/>
      </w:tblGrid>
      <w:tr>
        <w:tc>
          <w:tcPr>
            <w:tcW w:type="dxa" w:w="2304"/>
            <w:shd w:fill="F4F6F8"/>
            <w:tcBorders>
              <w:bottom w:val="single" w:sz="4" w:color="D9DEE5"/>
            </w:tcBorders>
          </w:tcPr>
          <w:p>
            <w:pPr>
              <w:spacing w:after="0"/>
            </w:pPr>
            <w:r>
              <w:rPr>
                <w:b/>
                <w:sz w:val="18"/>
              </w:rPr>
              <w:t>Doküman durumu</w:t>
            </w:r>
          </w:p>
        </w:tc>
        <w:tc>
          <w:tcPr>
            <w:tcW w:type="dxa" w:w="6192"/>
            <w:tcBorders>
              <w:bottom w:val="single" w:sz="4" w:color="D9DEE5"/>
            </w:tcBorders>
          </w:tcPr>
          <w:p>
            <w:r>
              <w:t>Planlama temeli güncellendi — Ürün/domain kararları genişletildi; Deployment mimarisi TBD</w:t>
            </w:r>
          </w:p>
        </w:tc>
      </w:tr>
      <w:tr>
        <w:tc>
          <w:tcPr>
            <w:tcW w:type="dxa" w:w="5083"/>
            <w:shd w:fill="F4F6F8"/>
            <w:tcBorders>
              <w:bottom w:val="single" w:sz="4" w:color="D9DEE5"/>
            </w:tcBorders>
          </w:tcPr>
          <w:p>
            <w:pPr>
              <w:spacing w:after="0"/>
            </w:pPr>
            <w:r>
              <w:rPr>
                <w:b/>
                <w:sz w:val="18"/>
              </w:rPr>
              <w:t>Versiyon</w:t>
            </w:r>
          </w:p>
        </w:tc>
        <w:tc>
          <w:tcPr>
            <w:tcW w:type="dxa" w:w="5083"/>
            <w:tcBorders>
              <w:bottom w:val="single" w:sz="4" w:color="D9DEE5"/>
            </w:tcBorders>
          </w:tcPr>
          <w:p>
            <w:r>
              <w:t>v0.2</w:t>
            </w:r>
          </w:p>
        </w:tc>
      </w:tr>
      <w:tr>
        <w:tc>
          <w:tcPr>
            <w:tcW w:type="dxa" w:w="5083"/>
            <w:shd w:fill="F4F6F8"/>
            <w:tcBorders>
              <w:bottom w:val="single" w:sz="4" w:color="D9DEE5"/>
            </w:tcBorders>
          </w:tcPr>
          <w:p>
            <w:pPr>
              <w:spacing w:after="0"/>
            </w:pPr>
            <w:r>
              <w:rPr>
                <w:b/>
                <w:sz w:val="18"/>
              </w:rPr>
              <w:t>Tarih</w:t>
            </w:r>
          </w:p>
        </w:tc>
        <w:tc>
          <w:tcPr>
            <w:tcW w:type="dxa" w:w="5083"/>
            <w:tcBorders>
              <w:bottom w:val="single" w:sz="4" w:color="D9DEE5"/>
            </w:tcBorders>
          </w:tcPr>
          <w:p>
            <w:pPr>
              <w:spacing w:after="0"/>
            </w:pPr>
            <w:r>
              <w:rPr>
                <w:sz w:val="18"/>
              </w:rPr>
              <w:t>25 Eylül 2026</w:t>
            </w:r>
          </w:p>
        </w:tc>
      </w:tr>
      <w:tr>
        <w:tc>
          <w:tcPr>
            <w:tcW w:type="dxa" w:w="5083"/>
            <w:shd w:fill="F4F6F8"/>
            <w:tcBorders>
              <w:bottom w:val="single" w:sz="4" w:color="D9DEE5"/>
            </w:tcBorders>
          </w:tcPr>
          <w:p>
            <w:pPr>
              <w:spacing w:after="0"/>
            </w:pPr>
            <w:r>
              <w:rPr>
                <w:b/>
                <w:sz w:val="18"/>
              </w:rPr>
              <w:t>Çekirdek ekip</w:t>
            </w:r>
          </w:p>
        </w:tc>
        <w:tc>
          <w:tcPr>
            <w:tcW w:type="dxa" w:w="5083"/>
            <w:tcBorders>
              <w:bottom w:val="single" w:sz="4" w:color="D9DEE5"/>
            </w:tcBorders>
          </w:tcPr>
          <w:p>
            <w:pPr>
              <w:spacing w:after="0"/>
            </w:pPr>
            <w:r>
              <w:rPr>
                <w:sz w:val="18"/>
              </w:rPr>
              <w:t>Alper Temiz • Hamza Taşbay</w:t>
            </w:r>
          </w:p>
        </w:tc>
      </w:tr>
    </w:tbl>
    <w:p>
      <w:pPr>
        <w:spacing w:before="280"/>
        <w:jc w:val="center"/>
      </w:pPr>
      <w:r>
        <w:rPr>
          <w:color w:val="5B6575"/>
          <w:sz w:val="20"/>
        </w:rPr>
        <w:t>Repository hedefi: project-delivery-assistant</w:t>
      </w:r>
    </w:p>
    <w:p>
      <w:pPr>
        <w:jc w:val="center"/>
      </w:pPr>
      <w:r>
        <w:t>GitHub: Alper Temiz  •  Hamza Taşbay</w:t>
      </w:r>
      <w:hyperlink r:id="rId11">
        <w:r>
          <w:rPr>
            <w:color w:val="2457C5"/>
            <w:u w:val="single"/>
          </w:rPr>
          <w:t>Alper Temiz</w:t>
        </w:r>
      </w:hyperlink>
      <w:r/>
      <w:hyperlink r:id="rId12">
        <w:r>
          <w:rPr>
            <w:color w:val="2457C5"/>
            <w:u w:val="single"/>
          </w:rPr>
          <w:t>Hamza Taşbay</w:t>
        </w:r>
      </w:hyperlink>
    </w:p>
    <w:tbl>
      <w:tblPr>
        <w:tblW w:type="auto" w:w="0"/>
        <w:jc w:val="center"/>
        <w:tblLook w:firstColumn="1" w:firstRow="1" w:lastColumn="0" w:lastRow="0" w:noHBand="0" w:noVBand="1" w:val="04A0"/>
      </w:tblPr>
      <w:tblGrid>
        <w:gridCol w:w="10166"/>
      </w:tblGrid>
      <w:tr>
        <w:trPr>
          <w:cantSplit/>
        </w:trPr>
        <w:tc>
          <w:tcPr>
            <w:tcW w:type="dxa" w:w="10166"/>
            <w:shd w:fill="FFF4D8"/>
            <w:tcBorders>
              <w:top w:val="single" w:sz="12" w:color="D7A529"/>
              <w:left w:val="single" w:sz="18" w:color="D7A529"/>
              <w:bottom w:val="single" w:sz="12" w:color="D7A529"/>
              <w:right w:val="single" w:sz="12" w:color="D7A529"/>
            </w:tcBorders>
          </w:tcPr>
          <w:p>
            <w:pPr>
              <w:spacing w:after="40"/>
            </w:pPr>
            <w:r>
              <w:rPr>
                <w:b/>
                <w:color w:val="132238"/>
              </w:rPr>
              <w:t>Kapsam notu</w:t>
              <w:br/>
              <w:t>Bu doküman planlama sırasında onaylanan kararları kaydeder. Detaylı service metotları, endpoint davranışları, DTO yapıları ve feature seviyesindeki implementasyon detayları coding planlarında belirlenecektir. Deployment mimarisi daha sonraki karar için bilinçli olarak açık bırakılmıştır.</w:t>
            </w:r>
          </w:p>
          <w:p>
            <w:pPr>
              <w:spacing w:after="0"/>
            </w:pPr>
            <w:r/>
          </w:p>
        </w:tc>
      </w:tr>
    </w:tbl>
    <w:p>
      <w:r>
        <w:br w:type="page"/>
      </w:r>
    </w:p>
    <w:p>
      <w:pPr>
        <w:pStyle w:val="Heading1"/>
      </w:pPr>
      <w:r>
        <w:t>İçindekiler</w:t>
      </w:r>
    </w:p>
    <w:p>
      <w:pPr>
        <w:spacing w:after="50"/>
        <w:ind w:left="173"/>
      </w:pPr>
      <w:r>
        <w:rPr>
          <w:sz w:val="18"/>
        </w:rPr>
        <w:t>1. Proje Genel Bakışı</w:t>
      </w:r>
    </w:p>
    <w:p>
      <w:pPr>
        <w:spacing w:after="50"/>
        <w:ind w:left="173"/>
      </w:pPr>
      <w:r>
        <w:rPr>
          <w:sz w:val="18"/>
        </w:rPr>
        <w:t>2. Karar Özeti</w:t>
      </w:r>
    </w:p>
    <w:p>
      <w:pPr>
        <w:spacing w:after="50"/>
        <w:ind w:left="173"/>
      </w:pPr>
      <w:r>
        <w:rPr>
          <w:sz w:val="18"/>
        </w:rPr>
        <w:t>3. Mimari</w:t>
      </w:r>
    </w:p>
    <w:p>
      <w:pPr>
        <w:spacing w:after="50"/>
        <w:ind w:left="173"/>
      </w:pPr>
      <w:r>
        <w:rPr>
          <w:sz w:val="18"/>
        </w:rPr>
        <w:t>4. Backend Teknoloji Stack’i</w:t>
      </w:r>
    </w:p>
    <w:p>
      <w:pPr>
        <w:spacing w:after="50"/>
        <w:ind w:left="173"/>
      </w:pPr>
      <w:r>
        <w:rPr>
          <w:sz w:val="18"/>
        </w:rPr>
        <w:t>5. Veri ve Kalıcılık</w:t>
      </w:r>
    </w:p>
    <w:p>
      <w:pPr>
        <w:spacing w:after="50"/>
        <w:ind w:left="173"/>
      </w:pPr>
      <w:r>
        <w:rPr>
          <w:sz w:val="18"/>
        </w:rPr>
        <w:t>6. Kimlik Doğrulama ve Güvenlik</w:t>
      </w:r>
    </w:p>
    <w:p>
      <w:pPr>
        <w:spacing w:after="50"/>
        <w:ind w:left="173"/>
      </w:pPr>
      <w:r>
        <w:rPr>
          <w:sz w:val="18"/>
        </w:rPr>
        <w:t>7. Roller ve Erişim Modeli</w:t>
      </w:r>
    </w:p>
    <w:p>
      <w:pPr>
        <w:spacing w:after="50"/>
        <w:ind w:left="173"/>
      </w:pPr>
      <w:r>
        <w:rPr>
          <w:sz w:val="18"/>
        </w:rPr>
        <w:t>8. Çekirdek Domain Kapsamı</w:t>
      </w:r>
    </w:p>
    <w:p>
      <w:pPr>
        <w:spacing w:after="50"/>
        <w:ind w:left="173"/>
      </w:pPr>
      <w:r>
        <w:rPr>
          <w:sz w:val="18"/>
        </w:rPr>
        <w:t>9. Mail ve Bildirim</w:t>
      </w:r>
    </w:p>
    <w:p>
      <w:pPr>
        <w:spacing w:after="50"/>
        <w:ind w:left="173"/>
      </w:pPr>
      <w:r>
        <w:rPr>
          <w:sz w:val="18"/>
        </w:rPr>
        <w:t>10. Frontend Mimarisi ve UI/UX Standartları</w:t>
      </w:r>
    </w:p>
    <w:p>
      <w:pPr>
        <w:spacing w:after="50"/>
        <w:ind w:left="173"/>
      </w:pPr>
      <w:r>
        <w:rPr>
          <w:sz w:val="18"/>
        </w:rPr>
        <w:t>11. Docker ve Geliştirme Ortamı</w:t>
      </w:r>
    </w:p>
    <w:p>
      <w:pPr>
        <w:spacing w:after="50"/>
        <w:ind w:left="173"/>
      </w:pPr>
      <w:r>
        <w:rPr>
          <w:sz w:val="18"/>
        </w:rPr>
        <w:t>12. Performans ve Cache</w:t>
      </w:r>
    </w:p>
    <w:p>
      <w:pPr>
        <w:spacing w:after="50"/>
        <w:ind w:left="173"/>
      </w:pPr>
      <w:r>
        <w:rPr>
          <w:sz w:val="18"/>
        </w:rPr>
        <w:t>13. Test Stratejisi</w:t>
      </w:r>
    </w:p>
    <w:p>
      <w:pPr>
        <w:spacing w:after="50"/>
        <w:ind w:left="173"/>
      </w:pPr>
      <w:r>
        <w:rPr>
          <w:sz w:val="18"/>
        </w:rPr>
        <w:t>14. CI/CD ve Kalite</w:t>
      </w:r>
    </w:p>
    <w:p>
      <w:pPr>
        <w:spacing w:after="50"/>
        <w:ind w:left="173"/>
      </w:pPr>
      <w:r>
        <w:rPr>
          <w:sz w:val="18"/>
        </w:rPr>
        <w:t>15. Environment ve Konfigürasyon</w:t>
      </w:r>
    </w:p>
    <w:p>
      <w:pPr>
        <w:spacing w:after="50"/>
        <w:ind w:left="173"/>
      </w:pPr>
      <w:r>
        <w:rPr>
          <w:sz w:val="18"/>
        </w:rPr>
        <w:t>16. Loglama, Health Check ve Gözlemlenebilirlik</w:t>
      </w:r>
    </w:p>
    <w:p>
      <w:pPr>
        <w:spacing w:after="50"/>
        <w:ind w:left="173"/>
      </w:pPr>
      <w:r>
        <w:rPr>
          <w:sz w:val="18"/>
        </w:rPr>
        <w:t>17. Admin Bootstrap</w:t>
      </w:r>
    </w:p>
    <w:p>
      <w:pPr>
        <w:spacing w:after="50"/>
        <w:ind w:left="173"/>
      </w:pPr>
      <w:r>
        <w:rPr>
          <w:sz w:val="18"/>
        </w:rPr>
        <w:t>18. Açık Kaynak Repository Standardı</w:t>
      </w:r>
    </w:p>
    <w:p>
      <w:pPr>
        <w:spacing w:after="50"/>
        <w:ind w:left="173"/>
      </w:pPr>
      <w:r>
        <w:rPr>
          <w:sz w:val="18"/>
        </w:rPr>
        <w:t>19. V1 Kapsam Dondurma</w:t>
      </w:r>
    </w:p>
    <w:p>
      <w:pPr>
        <w:spacing w:after="50"/>
        <w:ind w:left="173"/>
      </w:pPr>
      <w:r>
        <w:rPr>
          <w:sz w:val="18"/>
        </w:rPr>
        <w:t>20. Deployment Mimarisi — TBD</w:t>
      </w:r>
    </w:p>
    <w:p>
      <w:pPr>
        <w:spacing w:after="50"/>
        <w:ind w:left="173"/>
      </w:pPr>
      <w:r>
        <w:rPr>
          <w:sz w:val="18"/>
        </w:rPr>
        <w:t>21. Uygulama Prensipleri ve Sonraki Adımlar</w:t>
      </w:r>
    </w:p>
    <w:p>
      <w:r>
        <w:br w:type="page"/>
      </w:r>
    </w:p>
    <w:p>
      <w:pPr>
        <w:pStyle w:val="Heading1"/>
      </w:pPr>
      <w:r>
        <w:t>1. Proje Genel Bakışı</w:t>
      </w:r>
    </w:p>
    <w:p>
      <w:r>
        <w:t>PDA (Project Delivery Assistant), başlangıçta öğrenciler ve küçük proje ekipleri için tasarlanan, açık kaynak ve kullanıcıların kendi ortamlarına deploy edebileceği bir proje ve görev yönetim platformudur. Temel ürün hedefi; kurulum, barındırma ve katkı verme bariyerlerini düşük tutarken ticari proje yönetim araçlarına hafif ve ücretsiz bir alternatif sunmaktır.</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2304"/>
            <w:shd w:fill="132238"/>
            <w:vAlign w:val="center"/>
            <w:tcBorders>
              <w:bottom w:val="single" w:sz="6" w:color="FFFFFF"/>
            </w:tcBorders>
          </w:tcPr>
          <w:p>
            <w:pPr>
              <w:spacing w:after="0"/>
              <w:jc w:val="left"/>
            </w:pPr>
            <w:r>
              <w:rPr>
                <w:b/>
                <w:color w:val="FFFFFF"/>
                <w:sz w:val="18"/>
              </w:rPr>
              <w:t>Alan</w:t>
            </w:r>
          </w:p>
        </w:tc>
        <w:tc>
          <w:tcPr>
            <w:tcW w:type="dxa" w:w="8064"/>
            <w:shd w:fill="132238"/>
            <w:vAlign w:val="center"/>
            <w:tcBorders>
              <w:bottom w:val="single" w:sz="6" w:color="FFFFFF"/>
            </w:tcBorders>
          </w:tcPr>
          <w:p>
            <w:pPr>
              <w:spacing w:after="0"/>
              <w:jc w:val="left"/>
            </w:pPr>
            <w:r>
              <w:rPr>
                <w:b/>
                <w:color w:val="FFFFFF"/>
                <w:sz w:val="18"/>
              </w:rPr>
              <w:t>Karar</w:t>
            </w:r>
          </w:p>
        </w:tc>
      </w:tr>
      <w:tr>
        <w:trPr>
          <w:cantSplit/>
        </w:trPr>
        <w:tc>
          <w:tcPr>
            <w:tcW w:type="dxa" w:w="2304"/>
            <w:vAlign w:val="top"/>
            <w:tcBorders>
              <w:bottom w:val="single" w:sz="4" w:color="D9DEE5"/>
            </w:tcBorders>
          </w:tcPr>
          <w:p>
            <w:pPr>
              <w:spacing w:after="0"/>
            </w:pPr>
            <w:r>
              <w:rPr>
                <w:sz w:val="18"/>
              </w:rPr>
              <w:t>Proje adı</w:t>
            </w:r>
          </w:p>
        </w:tc>
        <w:tc>
          <w:tcPr>
            <w:tcW w:type="dxa" w:w="8064"/>
            <w:vAlign w:val="top"/>
            <w:tcBorders>
              <w:bottom w:val="single" w:sz="4" w:color="D9DEE5"/>
            </w:tcBorders>
          </w:tcPr>
          <w:p>
            <w:pPr>
              <w:spacing w:after="0"/>
            </w:pPr>
            <w:r>
              <w:rPr>
                <w:sz w:val="18"/>
              </w:rPr>
              <w:t>PDA — Project Delivery Assistant</w:t>
            </w:r>
          </w:p>
        </w:tc>
      </w:tr>
      <w:tr>
        <w:trPr>
          <w:cantSplit/>
        </w:trPr>
        <w:tc>
          <w:tcPr>
            <w:tcW w:type="dxa" w:w="2304"/>
            <w:vAlign w:val="top"/>
            <w:shd w:fill="FAFBFC"/>
            <w:tcBorders>
              <w:bottom w:val="single" w:sz="4" w:color="D9DEE5"/>
            </w:tcBorders>
          </w:tcPr>
          <w:p>
            <w:pPr>
              <w:spacing w:after="0"/>
            </w:pPr>
            <w:r>
              <w:rPr>
                <w:sz w:val="18"/>
              </w:rPr>
              <w:t>Temel hedef</w:t>
            </w:r>
          </w:p>
        </w:tc>
        <w:tc>
          <w:tcPr>
            <w:tcW w:type="dxa" w:w="8064"/>
            <w:vAlign w:val="top"/>
            <w:shd w:fill="FAFBFC"/>
            <w:tcBorders>
              <w:bottom w:val="single" w:sz="4" w:color="D9DEE5"/>
            </w:tcBorders>
          </w:tcPr>
          <w:p>
            <w:pPr>
              <w:spacing w:after="0"/>
            </w:pPr>
            <w:r>
              <w:rPr>
                <w:sz w:val="18"/>
              </w:rPr>
              <w:t>Self-deployment destekli ücretsiz/açık kaynak proje ve görev yönetim platformu</w:t>
            </w:r>
          </w:p>
        </w:tc>
      </w:tr>
      <w:tr>
        <w:trPr>
          <w:cantSplit/>
        </w:trPr>
        <w:tc>
          <w:tcPr>
            <w:tcW w:type="dxa" w:w="2304"/>
            <w:vAlign w:val="top"/>
            <w:tcBorders>
              <w:bottom w:val="single" w:sz="4" w:color="D9DEE5"/>
            </w:tcBorders>
          </w:tcPr>
          <w:p>
            <w:pPr>
              <w:spacing w:after="0"/>
            </w:pPr>
            <w:r>
              <w:rPr>
                <w:sz w:val="18"/>
              </w:rPr>
              <w:t>Çekirdek ekip</w:t>
            </w:r>
          </w:p>
        </w:tc>
        <w:tc>
          <w:tcPr>
            <w:tcW w:type="dxa" w:w="8064"/>
            <w:vAlign w:val="top"/>
            <w:tcBorders>
              <w:bottom w:val="single" w:sz="4" w:color="D9DEE5"/>
            </w:tcBorders>
          </w:tcPr>
          <w:p>
            <w:pPr>
              <w:spacing w:after="0"/>
            </w:pPr>
            <w:r>
              <w:rPr>
                <w:sz w:val="18"/>
              </w:rPr>
              <w:t>Alper Temiz ve Hamza Taşbay</w:t>
            </w:r>
          </w:p>
        </w:tc>
      </w:tr>
      <w:tr>
        <w:trPr>
          <w:cantSplit/>
        </w:trPr>
        <w:tc>
          <w:tcPr>
            <w:tcW w:type="dxa" w:w="2304"/>
            <w:vAlign w:val="top"/>
            <w:shd w:fill="FAFBFC"/>
            <w:tcBorders>
              <w:bottom w:val="single" w:sz="4" w:color="D9DEE5"/>
            </w:tcBorders>
          </w:tcPr>
          <w:p>
            <w:pPr>
              <w:spacing w:after="0"/>
            </w:pPr>
            <w:r>
              <w:rPr>
                <w:sz w:val="18"/>
              </w:rPr>
              <w:t>İletişim</w:t>
            </w:r>
          </w:p>
        </w:tc>
        <w:tc>
          <w:tcPr>
            <w:tcW w:type="dxa" w:w="8064"/>
            <w:vAlign w:val="top"/>
            <w:shd w:fill="FAFBFC"/>
            <w:tcBorders>
              <w:bottom w:val="single" w:sz="4" w:color="D9DEE5"/>
            </w:tcBorders>
          </w:tcPr>
          <w:p>
            <w:pPr>
              <w:spacing w:after="0"/>
            </w:pPr>
            <w:r>
              <w:rPr>
                <w:sz w:val="18"/>
              </w:rPr>
              <w:t>WhatsApp ve Discord</w:t>
            </w:r>
          </w:p>
        </w:tc>
      </w:tr>
      <w:tr>
        <w:trPr>
          <w:cantSplit/>
        </w:trPr>
        <w:tc>
          <w:tcPr>
            <w:tcW w:type="dxa" w:w="2304"/>
            <w:vAlign w:val="top"/>
            <w:tcBorders>
              <w:bottom w:val="single" w:sz="4" w:color="D9DEE5"/>
            </w:tcBorders>
          </w:tcPr>
          <w:p>
            <w:pPr>
              <w:spacing w:after="0"/>
            </w:pPr>
            <w:r>
              <w:rPr>
                <w:sz w:val="18"/>
              </w:rPr>
              <w:t>Kaynak kontrolü</w:t>
            </w:r>
          </w:p>
        </w:tc>
        <w:tc>
          <w:tcPr>
            <w:tcW w:type="dxa" w:w="8064"/>
            <w:vAlign w:val="top"/>
            <w:tcBorders>
              <w:bottom w:val="single" w:sz="4" w:color="D9DEE5"/>
            </w:tcBorders>
          </w:tcPr>
          <w:p>
            <w:pPr>
              <w:spacing w:after="0"/>
            </w:pPr>
            <w:r>
              <w:rPr>
                <w:sz w:val="18"/>
              </w:rPr>
              <w:t>GitHub public repository</w:t>
            </w:r>
          </w:p>
        </w:tc>
      </w:tr>
      <w:tr>
        <w:trPr>
          <w:cantSplit/>
        </w:trPr>
        <w:tc>
          <w:tcPr>
            <w:tcW w:type="dxa" w:w="2304"/>
            <w:vAlign w:val="top"/>
            <w:shd w:fill="FAFBFC"/>
            <w:tcBorders>
              <w:bottom w:val="single" w:sz="4" w:color="D9DEE5"/>
            </w:tcBorders>
          </w:tcPr>
          <w:p>
            <w:pPr>
              <w:spacing w:after="0"/>
            </w:pPr>
            <w:r>
              <w:rPr>
                <w:sz w:val="18"/>
              </w:rPr>
              <w:t>Lisans</w:t>
            </w:r>
          </w:p>
        </w:tc>
        <w:tc>
          <w:tcPr>
            <w:tcW w:type="dxa" w:w="8064"/>
            <w:vAlign w:val="top"/>
            <w:shd w:fill="FAFBFC"/>
            <w:tcBorders>
              <w:bottom w:val="single" w:sz="4" w:color="D9DEE5"/>
            </w:tcBorders>
          </w:tcPr>
          <w:p>
            <w:pPr>
              <w:spacing w:after="0"/>
            </w:pPr>
            <w:r>
              <w:rPr>
                <w:sz w:val="18"/>
              </w:rPr>
              <w:t>Apache License 2.0</w:t>
            </w:r>
          </w:p>
        </w:tc>
      </w:tr>
      <w:tr>
        <w:trPr>
          <w:cantSplit/>
        </w:trPr>
        <w:tc>
          <w:tcPr>
            <w:tcW w:type="dxa" w:w="2304"/>
            <w:vAlign w:val="top"/>
            <w:tcBorders>
              <w:bottom w:val="single" w:sz="4" w:color="D9DEE5"/>
            </w:tcBorders>
          </w:tcPr>
          <w:p>
            <w:pPr>
              <w:spacing w:after="0"/>
            </w:pPr>
            <w:r>
              <w:rPr>
                <w:sz w:val="18"/>
              </w:rPr>
              <w:t>Deployment</w:t>
            </w:r>
          </w:p>
        </w:tc>
        <w:tc>
          <w:tcPr>
            <w:tcW w:type="dxa" w:w="8064"/>
            <w:vAlign w:val="top"/>
            <w:tcBorders>
              <w:bottom w:val="single" w:sz="4" w:color="D9DEE5"/>
            </w:tcBorders>
          </w:tcPr>
          <w:p>
            <w:pPr>
              <w:spacing w:after="0"/>
            </w:pPr>
            <w:r>
              <w:rPr>
                <w:sz w:val="18"/>
              </w:rPr>
              <w:t>Daha sonra belirlenecek; doküman bölümü bilinçli olarak TBD bırakılmıştır</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7EE"/>
            <w:tcBorders>
              <w:top w:val="single" w:sz="12" w:color="4E9F6E"/>
              <w:left w:val="single" w:sz="18" w:color="4E9F6E"/>
              <w:bottom w:val="single" w:sz="12" w:color="4E9F6E"/>
              <w:right w:val="single" w:sz="12" w:color="4E9F6E"/>
            </w:tcBorders>
          </w:tcPr>
          <w:p>
            <w:pPr>
              <w:spacing w:after="40"/>
            </w:pPr>
            <w:r>
              <w:rPr>
                <w:b/>
                <w:color w:val="132238"/>
              </w:rPr>
              <w:t>Yol gösterici prensip</w:t>
              <w:br/>
              <w:t>V1’i kurumsal ölçekte bir Jira klonuna dönüştürmeden kullanışlı ve production farkındalığı olan bir ürün geliştir. Basit varsayılanları, modüler sınırları, güvenli konfigürasyonu ve düşük maliyetli/ücretsiz deployment uyumluluğunu tercih et.</w:t>
            </w:r>
          </w:p>
          <w:p>
            <w:pPr>
              <w:spacing w:after="0"/>
            </w:pPr>
            <w:r/>
          </w:p>
        </w:tc>
      </w:tr>
    </w:tbl>
    <w:p>
      <w:pPr>
        <w:pStyle w:val="Heading1"/>
      </w:pPr>
      <w:r>
        <w:t>2. Karar Özeti</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32238"/>
            <w:vAlign w:val="center"/>
            <w:tcBorders>
              <w:bottom w:val="single" w:sz="6" w:color="FFFFFF"/>
            </w:tcBorders>
          </w:tcPr>
          <w:p>
            <w:pPr>
              <w:spacing w:after="0"/>
              <w:jc w:val="left"/>
            </w:pPr>
            <w:r>
              <w:rPr>
                <w:b/>
                <w:color w:val="FFFFFF"/>
                <w:sz w:val="17"/>
              </w:rPr>
              <w:t>Konu</w:t>
            </w:r>
          </w:p>
        </w:tc>
        <w:tc>
          <w:tcPr>
            <w:tcW w:type="dxa" w:w="5083"/>
            <w:shd w:fill="132238"/>
            <w:vAlign w:val="center"/>
            <w:tcBorders>
              <w:bottom w:val="single" w:sz="6" w:color="FFFFFF"/>
            </w:tcBorders>
          </w:tcPr>
          <w:p>
            <w:pPr>
              <w:spacing w:after="0"/>
              <w:jc w:val="left"/>
            </w:pPr>
            <w:r>
              <w:rPr>
                <w:b/>
                <w:color w:val="FFFFFF"/>
                <w:sz w:val="17"/>
              </w:rPr>
              <w:t>Kilitlenen karar</w:t>
            </w:r>
          </w:p>
        </w:tc>
      </w:tr>
      <w:tr>
        <w:trPr>
          <w:cantSplit/>
        </w:trPr>
        <w:tc>
          <w:tcPr>
            <w:tcW w:type="dxa" w:w="5083"/>
            <w:vAlign w:val="top"/>
            <w:tcBorders>
              <w:bottom w:val="single" w:sz="4" w:color="D9DEE5"/>
            </w:tcBorders>
          </w:tcPr>
          <w:p>
            <w:pPr>
              <w:spacing w:after="0"/>
            </w:pPr>
            <w:r>
              <w:rPr>
                <w:sz w:val="16"/>
              </w:rPr>
              <w:t>Mimari</w:t>
            </w:r>
          </w:p>
        </w:tc>
        <w:tc>
          <w:tcPr>
            <w:tcW w:type="dxa" w:w="5083"/>
            <w:vAlign w:val="top"/>
            <w:tcBorders>
              <w:bottom w:val="single" w:sz="4" w:color="D9DEE5"/>
            </w:tcBorders>
          </w:tcPr>
          <w:p>
            <w:pPr>
              <w:spacing w:after="0"/>
            </w:pPr>
            <w:r>
              <w:rPr>
                <w:sz w:val="16"/>
              </w:rPr>
              <w:t>Modular Monolith; modül sınırları ve architecture testleri için Spring Modulith.</w:t>
            </w:r>
          </w:p>
        </w:tc>
      </w:tr>
      <w:tr>
        <w:trPr>
          <w:cantSplit/>
        </w:trPr>
        <w:tc>
          <w:tcPr>
            <w:tcW w:type="dxa" w:w="5083"/>
            <w:vAlign w:val="top"/>
            <w:shd w:fill="FAFBFC"/>
            <w:tcBorders>
              <w:bottom w:val="single" w:sz="4" w:color="D9DEE5"/>
            </w:tcBorders>
          </w:tcPr>
          <w:p>
            <w:pPr>
              <w:spacing w:after="0"/>
            </w:pPr>
            <w:r>
              <w:rPr>
                <w:sz w:val="16"/>
              </w:rPr>
              <w:t>Backend</w:t>
            </w:r>
          </w:p>
        </w:tc>
        <w:tc>
          <w:tcPr>
            <w:tcW w:type="dxa" w:w="5083"/>
            <w:vAlign w:val="top"/>
            <w:shd w:fill="FAFBFC"/>
            <w:tcBorders>
              <w:bottom w:val="single" w:sz="4" w:color="D9DEE5"/>
            </w:tcBorders>
          </w:tcPr>
          <w:p>
            <w:pPr>
              <w:spacing w:after="0"/>
            </w:pPr>
            <w:r>
              <w:rPr>
                <w:sz w:val="16"/>
              </w:rPr>
              <w:t>Java 25 LTS, Spring Boot 4.1.1, Maven 3.9.16 + Maven Wrapper, Spring MVC/REST, executable JAR.</w:t>
            </w:r>
          </w:p>
        </w:tc>
      </w:tr>
      <w:tr>
        <w:trPr>
          <w:cantSplit/>
        </w:trPr>
        <w:tc>
          <w:tcPr>
            <w:tcW w:type="dxa" w:w="5083"/>
            <w:vAlign w:val="top"/>
            <w:tcBorders>
              <w:bottom w:val="single" w:sz="4" w:color="D9DEE5"/>
            </w:tcBorders>
          </w:tcPr>
          <w:p>
            <w:pPr>
              <w:spacing w:after="0"/>
            </w:pPr>
            <w:r>
              <w:rPr>
                <w:sz w:val="16"/>
              </w:rPr>
              <w:t>Veritabanı</w:t>
            </w:r>
          </w:p>
        </w:tc>
        <w:tc>
          <w:tcPr>
            <w:tcW w:type="dxa" w:w="5083"/>
            <w:vAlign w:val="top"/>
            <w:tcBorders>
              <w:bottom w:val="single" w:sz="4" w:color="D9DEE5"/>
            </w:tcBorders>
          </w:tcPr>
          <w:p>
            <w:pPr>
              <w:spacing w:after="0"/>
            </w:pPr>
            <w:r>
              <w:rPr>
                <w:sz w:val="16"/>
              </w:rPr>
              <w:t>PostgreSQL; production için varsayılan managed provider Neon; development ortamında Docker PostgreSQL.</w:t>
            </w:r>
          </w:p>
        </w:tc>
      </w:tr>
      <w:tr>
        <w:trPr>
          <w:cantSplit/>
        </w:trPr>
        <w:tc>
          <w:tcPr>
            <w:tcW w:type="dxa" w:w="5083"/>
            <w:vAlign w:val="top"/>
            <w:shd w:fill="FAFBFC"/>
            <w:tcBorders>
              <w:bottom w:val="single" w:sz="4" w:color="D9DEE5"/>
            </w:tcBorders>
          </w:tcPr>
          <w:p>
            <w:pPr>
              <w:spacing w:after="0"/>
            </w:pPr>
            <w:r>
              <w:rPr>
                <w:sz w:val="16"/>
              </w:rPr>
              <w:t>Frontend</w:t>
            </w:r>
          </w:p>
        </w:tc>
        <w:tc>
          <w:tcPr>
            <w:tcW w:type="dxa" w:w="5083"/>
            <w:vAlign w:val="top"/>
            <w:shd w:fill="FAFBFC"/>
            <w:tcBorders>
              <w:bottom w:val="single" w:sz="4" w:color="D9DEE5"/>
            </w:tcBorders>
          </w:tcPr>
          <w:p>
            <w:pPr>
              <w:spacing w:after="0"/>
            </w:pPr>
            <w:r>
              <w:rPr>
                <w:sz w:val="16"/>
              </w:rPr>
              <w:t>Next.js + TypeScript + Tailwind CSS + App Router + feature-based architecture.</w:t>
            </w:r>
          </w:p>
        </w:tc>
      </w:tr>
      <w:tr>
        <w:trPr>
          <w:cantSplit/>
        </w:trPr>
        <w:tc>
          <w:tcPr>
            <w:tcW w:type="dxa" w:w="5083"/>
            <w:vAlign w:val="top"/>
            <w:tcBorders>
              <w:bottom w:val="single" w:sz="4" w:color="D9DEE5"/>
            </w:tcBorders>
          </w:tcPr>
          <w:p>
            <w:pPr>
              <w:spacing w:after="0"/>
            </w:pPr>
            <w:r>
              <w:rPr>
                <w:sz w:val="16"/>
              </w:rPr>
              <w:t>Güvenlik</w:t>
            </w:r>
          </w:p>
        </w:tc>
        <w:tc>
          <w:tcPr>
            <w:tcW w:type="dxa" w:w="5083"/>
            <w:vAlign w:val="top"/>
            <w:tcBorders>
              <w:bottom w:val="single" w:sz="4" w:color="D9DEE5"/>
            </w:tcBorders>
          </w:tcPr>
          <w:p>
            <w:pPr>
              <w:spacing w:after="0"/>
            </w:pPr>
            <w:r>
              <w:rPr>
                <w:sz w:val="16"/>
              </w:rPr>
              <w:t>Spring Security, BCrypt password, HttpOnly cookie içinde JWT access/refresh token; local/session storage içinde auth verisi yok.</w:t>
            </w:r>
          </w:p>
        </w:tc>
      </w:tr>
      <w:tr>
        <w:trPr>
          <w:cantSplit/>
        </w:trPr>
        <w:tc>
          <w:tcPr>
            <w:tcW w:type="dxa" w:w="5083"/>
            <w:vAlign w:val="top"/>
            <w:shd w:fill="FAFBFC"/>
            <w:tcBorders>
              <w:bottom w:val="single" w:sz="4" w:color="D9DEE5"/>
            </w:tcBorders>
          </w:tcPr>
          <w:p>
            <w:pPr>
              <w:spacing w:after="0"/>
            </w:pPr>
            <w:r>
              <w:rPr>
                <w:sz w:val="16"/>
              </w:rPr>
              <w:t>API</w:t>
            </w:r>
          </w:p>
        </w:tc>
        <w:tc>
          <w:tcPr>
            <w:tcW w:type="dxa" w:w="5083"/>
            <w:vAlign w:val="top"/>
            <w:shd w:fill="FAFBFC"/>
            <w:tcBorders>
              <w:bottom w:val="single" w:sz="4" w:color="D9DEE5"/>
            </w:tcBorders>
          </w:tcPr>
          <w:p>
            <w:pPr>
              <w:spacing w:after="0"/>
            </w:pPr>
            <w:r>
              <w:rPr>
                <w:sz w:val="16"/>
              </w:rPr>
              <w:t>REST /api/v1 altında; yalnız breaking change olduğunda yeni major API versiyonu.</w:t>
            </w:r>
          </w:p>
        </w:tc>
      </w:tr>
      <w:tr>
        <w:trPr>
          <w:cantSplit/>
        </w:trPr>
        <w:tc>
          <w:tcPr>
            <w:tcW w:type="dxa" w:w="5083"/>
            <w:vAlign w:val="top"/>
            <w:tcBorders>
              <w:bottom w:val="single" w:sz="4" w:color="D9DEE5"/>
            </w:tcBorders>
          </w:tcPr>
          <w:p>
            <w:pPr>
              <w:spacing w:after="0"/>
            </w:pPr>
            <w:r>
              <w:rPr>
                <w:sz w:val="16"/>
              </w:rPr>
              <w:t>Dokümantasyon</w:t>
            </w:r>
          </w:p>
        </w:tc>
        <w:tc>
          <w:tcPr>
            <w:tcW w:type="dxa" w:w="5083"/>
            <w:vAlign w:val="top"/>
            <w:tcBorders>
              <w:bottom w:val="single" w:sz="4" w:color="D9DEE5"/>
            </w:tcBorders>
          </w:tcPr>
          <w:p>
            <w:pPr>
              <w:spacing w:after="0"/>
            </w:pPr>
            <w:r>
              <w:rPr>
                <w:sz w:val="16"/>
              </w:rPr>
              <w:t>Swagger/OpenAPI development/test ortamında açık; production’da varsayılan kapalı ve ENV ile kontrol edilir.</w:t>
            </w:r>
          </w:p>
        </w:tc>
      </w:tr>
      <w:tr>
        <w:trPr>
          <w:cantSplit/>
        </w:trPr>
        <w:tc>
          <w:tcPr>
            <w:tcW w:type="dxa" w:w="5083"/>
            <w:vAlign w:val="top"/>
            <w:shd w:fill="FAFBFC"/>
            <w:tcBorders>
              <w:bottom w:val="single" w:sz="4" w:color="D9DEE5"/>
            </w:tcBorders>
          </w:tcPr>
          <w:p>
            <w:pPr>
              <w:spacing w:after="0"/>
            </w:pPr>
            <w:r>
              <w:rPr>
                <w:sz w:val="16"/>
              </w:rPr>
              <w:t>Mail</w:t>
            </w:r>
          </w:p>
        </w:tc>
        <w:tc>
          <w:tcPr>
            <w:tcW w:type="dxa" w:w="5083"/>
            <w:vAlign w:val="top"/>
            <w:shd w:fill="FAFBFC"/>
            <w:tcBorders>
              <w:bottom w:val="single" w:sz="4" w:color="D9DEE5"/>
            </w:tcBorders>
          </w:tcPr>
          <w:p>
            <w:pPr>
              <w:spacing w:after="0"/>
            </w:pPr>
            <w:r>
              <w:rPr>
                <w:sz w:val="16"/>
              </w:rPr>
              <w:t>Provider abstraction arkasında SMTP ve Brevo HTTP API; ENV ile seçilir ve mail tamamen kapatılabilir.</w:t>
            </w:r>
          </w:p>
        </w:tc>
      </w:tr>
      <w:tr>
        <w:trPr>
          <w:cantSplit/>
        </w:trPr>
        <w:tc>
          <w:tcPr>
            <w:tcW w:type="dxa" w:w="5083"/>
            <w:vAlign w:val="top"/>
            <w:tcBorders>
              <w:bottom w:val="single" w:sz="4" w:color="D9DEE5"/>
            </w:tcBorders>
          </w:tcPr>
          <w:p>
            <w:pPr>
              <w:spacing w:after="0"/>
            </w:pPr>
            <w:r>
              <w:rPr>
                <w:sz w:val="16"/>
              </w:rPr>
              <w:t>Test</w:t>
            </w:r>
          </w:p>
        </w:tc>
        <w:tc>
          <w:tcPr>
            <w:tcW w:type="dxa" w:w="5083"/>
            <w:vAlign w:val="top"/>
            <w:tcBorders>
              <w:bottom w:val="single" w:sz="4" w:color="D9DEE5"/>
            </w:tcBorders>
          </w:tcPr>
          <w:p>
            <w:pPr>
              <w:spacing w:after="0"/>
            </w:pPr>
            <w:r>
              <w:rPr>
                <w:sz w:val="16"/>
              </w:rPr>
              <w:t>Faz bazlı backend, API, E2E, performans ve kod kalitesi test stratejisi.</w:t>
            </w:r>
          </w:p>
        </w:tc>
      </w:tr>
      <w:tr>
        <w:trPr>
          <w:cantSplit/>
        </w:trPr>
        <w:tc>
          <w:tcPr>
            <w:tcW w:type="dxa" w:w="5083"/>
            <w:vAlign w:val="top"/>
            <w:shd w:fill="FAFBFC"/>
            <w:tcBorders>
              <w:bottom w:val="single" w:sz="4" w:color="D9DEE5"/>
            </w:tcBorders>
          </w:tcPr>
          <w:p>
            <w:pPr>
              <w:spacing w:after="0"/>
            </w:pPr>
            <w:r>
              <w:rPr>
                <w:sz w:val="16"/>
              </w:rPr>
              <w:t>Açık kaynak</w:t>
            </w:r>
          </w:p>
        </w:tc>
        <w:tc>
          <w:tcPr>
            <w:tcW w:type="dxa" w:w="5083"/>
            <w:vAlign w:val="top"/>
            <w:shd w:fill="FAFBFC"/>
            <w:tcBorders>
              <w:bottom w:val="single" w:sz="4" w:color="D9DEE5"/>
            </w:tcBorders>
          </w:tcPr>
          <w:p>
            <w:pPr>
              <w:spacing w:after="0"/>
            </w:pPr>
            <w:r>
              <w:rPr>
                <w:sz w:val="16"/>
              </w:rPr>
              <w:t>Apache-2.0, eksiksiz contribution/security/issue/PR başlangıç dosyaları.</w:t>
            </w:r>
          </w:p>
        </w:tc>
      </w:tr>
      <w:tr>
        <w:tc>
          <w:tcPr>
            <w:tcW w:type="dxa" w:w="5083"/>
          </w:tcPr>
          <w:p>
            <w:r>
              <w:rPr>
                <w:sz w:val="18"/>
              </w:rPr>
              <w:t>Yetkilendirme</w:t>
            </w:r>
          </w:p>
        </w:tc>
        <w:tc>
          <w:tcPr>
            <w:tcW w:type="dxa" w:w="5083"/>
          </w:tcPr>
          <w:p>
            <w:r>
              <w:rPr>
                <w:sz w:val="18"/>
              </w:rPr>
              <w:t>Global ADMIN; proje erişimi OWNER / MANAGER / MEMBER / VIEWER rollerine dayanır. Teknik ekip pozisyonları yetkiden ayrı tutulur.</w:t>
            </w:r>
          </w:p>
        </w:tc>
      </w:tr>
      <w:tr>
        <w:tc>
          <w:tcPr>
            <w:tcW w:type="dxa" w:w="5083"/>
          </w:tcPr>
          <w:p>
            <w:r>
              <w:rPr>
                <w:sz w:val="18"/>
              </w:rPr>
              <w:t>Task yaşam döngüsü</w:t>
            </w:r>
          </w:p>
        </w:tc>
        <w:tc>
          <w:tcPr>
            <w:tcW w:type="dxa" w:w="5083"/>
          </w:tcPr>
          <w:p>
            <w:r>
              <w:rPr>
                <w:sz w:val="18"/>
              </w:rPr>
              <w:t>BACKLOG → TODO → IN_PROGRESS → IN_REVIEW → TESTING → DONE; BLOCKED ayrı bir blokaj durumu/işareti olarak modellenir.</w:t>
            </w:r>
          </w:p>
        </w:tc>
      </w:tr>
      <w:tr>
        <w:tc>
          <w:tcPr>
            <w:tcW w:type="dxa" w:w="5083"/>
          </w:tcPr>
          <w:p>
            <w:r>
              <w:rPr>
                <w:sz w:val="18"/>
              </w:rPr>
              <w:t>İzlenebilirlik</w:t>
            </w:r>
          </w:p>
        </w:tc>
        <w:tc>
          <w:tcPr>
            <w:tcW w:type="dxa" w:w="5083"/>
          </w:tcPr>
          <w:p>
            <w:r>
              <w:rPr>
                <w:sz w:val="18"/>
              </w:rPr>
              <w:t>TaskStatusHistory + kullanıcıya görünür Activity feed; güvenlik AuditLog kaydından ayrı sorumluluk.</w:t>
            </w:r>
          </w:p>
        </w:tc>
      </w:tr>
      <w:tr>
        <w:tc>
          <w:tcPr>
            <w:tcW w:type="dxa" w:w="5083"/>
          </w:tcPr>
          <w:p>
            <w:r>
              <w:rPr>
                <w:sz w:val="18"/>
              </w:rPr>
              <w:t>Ürün yardımcıları</w:t>
            </w:r>
          </w:p>
        </w:tc>
        <w:tc>
          <w:tcPr>
            <w:tcW w:type="dxa" w:w="5083"/>
          </w:tcPr>
          <w:p>
            <w:r>
              <w:rPr>
                <w:sz w:val="18"/>
              </w:rPr>
              <w:t>Project invitation, label, hafif milestone, okunabilir task key, temel search/filter/sort V1 kapsamındadır.</w:t>
            </w:r>
          </w:p>
        </w:tc>
      </w:tr>
      <w:tr>
        <w:tc>
          <w:tcPr>
            <w:tcW w:type="dxa" w:w="5083"/>
          </w:tcPr>
          <w:p>
            <w:r>
              <w:rPr>
                <w:sz w:val="18"/>
              </w:rPr>
              <w:t>API hata standardı</w:t>
            </w:r>
          </w:p>
        </w:tc>
        <w:tc>
          <w:tcPr>
            <w:tcW w:type="dxa" w:w="5083"/>
          </w:tcPr>
          <w:p>
            <w:r>
              <w:rPr>
                <w:sz w:val="18"/>
              </w:rPr>
              <w:t>Spring ProblemDetail tabanlı, RFC 9457 yaklaşımına uyumlu tutarlı error response modeli.</w:t>
            </w:r>
          </w:p>
        </w:tc>
      </w:tr>
    </w:tbl>
    <w:p>
      <w:pPr>
        <w:spacing w:after="0"/>
      </w:pPr>
    </w:p>
    <w:p>
      <w:pPr>
        <w:pStyle w:val="Heading1"/>
      </w:pPr>
      <w:r>
        <w:t>3. Mimari</w:t>
      </w:r>
    </w:p>
    <w:p>
      <w:r>
        <w:t>Uygulama Modular Monolith mimarisi kullanacaktır. Sistem tek bir Spring Boot backend uygulaması olarak deploy edilir; ancak iş yetenekleri kontrollü iletişim sınırlarına sahip açık modüllere ayrılır.</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2160"/>
            <w:shd w:fill="132238"/>
            <w:vAlign w:val="center"/>
            <w:tcBorders>
              <w:bottom w:val="single" w:sz="6" w:color="FFFFFF"/>
            </w:tcBorders>
          </w:tcPr>
          <w:p>
            <w:pPr>
              <w:spacing w:after="0"/>
              <w:jc w:val="left"/>
            </w:pPr>
            <w:r>
              <w:rPr>
                <w:b/>
                <w:color w:val="FFFFFF"/>
                <w:sz w:val="18"/>
              </w:rPr>
              <w:t>Seçenek</w:t>
            </w:r>
          </w:p>
        </w:tc>
        <w:tc>
          <w:tcPr>
            <w:tcW w:type="dxa" w:w="8208"/>
            <w:shd w:fill="132238"/>
            <w:vAlign w:val="center"/>
            <w:tcBorders>
              <w:bottom w:val="single" w:sz="6" w:color="FFFFFF"/>
            </w:tcBorders>
          </w:tcPr>
          <w:p>
            <w:pPr>
              <w:spacing w:after="0"/>
              <w:jc w:val="left"/>
            </w:pPr>
            <w:r>
              <w:rPr>
                <w:b/>
                <w:color w:val="FFFFFF"/>
                <w:sz w:val="18"/>
              </w:rPr>
              <w:t>Karar</w:t>
            </w:r>
          </w:p>
        </w:tc>
      </w:tr>
      <w:tr>
        <w:trPr>
          <w:cantSplit/>
        </w:trPr>
        <w:tc>
          <w:tcPr>
            <w:tcW w:type="dxa" w:w="2160"/>
            <w:vAlign w:val="top"/>
            <w:tcBorders>
              <w:bottom w:val="single" w:sz="4" w:color="D9DEE5"/>
            </w:tcBorders>
          </w:tcPr>
          <w:p>
            <w:pPr>
              <w:spacing w:after="0"/>
            </w:pPr>
            <w:r>
              <w:rPr>
                <w:sz w:val="18"/>
              </w:rPr>
              <w:t>Microservices</w:t>
            </w:r>
          </w:p>
        </w:tc>
        <w:tc>
          <w:tcPr>
            <w:tcW w:type="dxa" w:w="8208"/>
            <w:vAlign w:val="top"/>
            <w:tcBorders>
              <w:bottom w:val="single" w:sz="4" w:color="D9DEE5"/>
            </w:tcBorders>
          </w:tcPr>
          <w:p>
            <w:pPr>
              <w:spacing w:after="0"/>
            </w:pPr>
            <w:r>
              <w:rPr>
                <w:sz w:val="18"/>
              </w:rPr>
              <w:t>V1 için reddedildi: gereksiz operasyonel karmaşıklık ve daha yüksek deployment/kaynak maliyeti.</w:t>
            </w:r>
          </w:p>
        </w:tc>
      </w:tr>
      <w:tr>
        <w:trPr>
          <w:cantSplit/>
        </w:trPr>
        <w:tc>
          <w:tcPr>
            <w:tcW w:type="dxa" w:w="2160"/>
            <w:vAlign w:val="top"/>
            <w:shd w:fill="FAFBFC"/>
            <w:tcBorders>
              <w:bottom w:val="single" w:sz="4" w:color="D9DEE5"/>
            </w:tcBorders>
          </w:tcPr>
          <w:p>
            <w:pPr>
              <w:spacing w:after="0"/>
            </w:pPr>
            <w:r>
              <w:rPr>
                <w:sz w:val="18"/>
              </w:rPr>
              <w:t>Hybrid</w:t>
            </w:r>
          </w:p>
        </w:tc>
        <w:tc>
          <w:tcPr>
            <w:tcW w:type="dxa" w:w="8208"/>
            <w:vAlign w:val="top"/>
            <w:shd w:fill="FAFBFC"/>
            <w:tcBorders>
              <w:bottom w:val="single" w:sz="4" w:color="D9DEE5"/>
            </w:tcBorders>
          </w:tcPr>
          <w:p>
            <w:pPr>
              <w:spacing w:after="0"/>
            </w:pPr>
            <w:r>
              <w:rPr>
                <w:sz w:val="18"/>
              </w:rPr>
              <w:t>Başlangıçta gerekli değil.</w:t>
            </w:r>
          </w:p>
        </w:tc>
      </w:tr>
      <w:tr>
        <w:trPr>
          <w:cantSplit/>
        </w:trPr>
        <w:tc>
          <w:tcPr>
            <w:tcW w:type="dxa" w:w="2160"/>
            <w:vAlign w:val="top"/>
            <w:tcBorders>
              <w:bottom w:val="single" w:sz="4" w:color="D9DEE5"/>
            </w:tcBorders>
          </w:tcPr>
          <w:p>
            <w:pPr>
              <w:spacing w:after="0"/>
            </w:pPr>
            <w:r>
              <w:rPr>
                <w:sz w:val="18"/>
              </w:rPr>
              <w:t>Modular Monolith</w:t>
            </w:r>
          </w:p>
        </w:tc>
        <w:tc>
          <w:tcPr>
            <w:tcW w:type="dxa" w:w="8208"/>
            <w:vAlign w:val="top"/>
            <w:tcBorders>
              <w:bottom w:val="single" w:sz="4" w:color="D9DEE5"/>
            </w:tcBorders>
          </w:tcPr>
          <w:p>
            <w:pPr>
              <w:spacing w:after="0"/>
            </w:pPr>
            <w:r>
              <w:rPr>
                <w:sz w:val="18"/>
              </w:rPr>
              <w:t>Seçildi: düşük deployment yükü, net modül sınırları ve proje büyürse ileride servis ayırma imkânı.</w:t>
            </w:r>
          </w:p>
        </w:tc>
      </w:tr>
    </w:tbl>
    <w:p>
      <w:pPr>
        <w:spacing w:after="0"/>
      </w:pPr>
    </w:p>
    <w:p>
      <w:pPr>
        <w:pStyle w:val="Heading2"/>
      </w:pPr>
      <w:r>
        <w:t>3.1 Modüller arası iletişim kuralları</w:t>
      </w:r>
    </w:p>
    <w:p>
      <w:pPr>
        <w:pStyle w:val="ListBullet"/>
        <w:spacing w:after="50"/>
      </w:pPr>
      <w:r>
        <w:rPr>
          <w:b/>
        </w:rPr>
        <w:t>Senkron modül çağrıları: Hedef modülün public api/contract facade katmanını kullan; başka bir modülün repository’sine doğrudan erişme.</w:t>
      </w:r>
      <w:r/>
    </w:p>
    <w:p>
      <w:pPr>
        <w:pStyle w:val="ListBullet"/>
        <w:spacing w:after="50"/>
      </w:pPr>
      <w:r>
        <w:rPr>
          <w:b/>
        </w:rPr>
        <w:t>Event tabanlı iletişim: “Bir olay gerçekleşti” bildirimleri için domain/application event kullan.</w:t>
      </w:r>
      <w:r/>
    </w:p>
    <w:p>
      <w:pPr>
        <w:pStyle w:val="ListBullet"/>
        <w:spacing w:after="50"/>
      </w:pPr>
      <w:r>
        <w:rPr>
          <w:b/>
        </w:rPr>
        <w:t>Repository sınırları: Bir modül, başka bir modülün repository implementasyonunu doğrudan kullanmamalıdır.</w:t>
      </w:r>
      <w:r/>
    </w:p>
    <w:p>
      <w:pPr>
        <w:pStyle w:val="ListBullet"/>
        <w:spacing w:after="50"/>
      </w:pPr>
      <w:r>
        <w:rPr>
          <w:b/>
        </w:rPr>
        <w:t>Entity sınırları: Başka bir modülün persistence entity’sini uygulama genelinde ortak model gibi dolaştırma.</w:t>
      </w:r>
      <w:r/>
    </w:p>
    <w:p>
      <w:pPr>
        <w:pStyle w:val="ListBullet"/>
        <w:spacing w:after="50"/>
      </w:pPr>
      <w:r>
        <w:rPr>
          <w:b/>
        </w:rPr>
        <w:t>Shared modülü: Yalnızca gerçekten çapraz kesen, domain’den bağımsız teknik altyapılar shared altında bulunmalıdır.</w:t>
      </w:r>
      <w:r/>
    </w:p>
    <w:p>
      <w:pPr>
        <w:pStyle w:val="ListBullet"/>
        <w:spacing w:after="50"/>
      </w:pPr>
      <w:r>
        <w:rPr>
          <w:b/>
        </w:rPr>
        <w:t>V1 event taşıma yöntemi: Spring ApplicationEvent + projeye ait event contract’ları. Kafka/RabbitMQ V1 kapsamı dışındadır.</w:t>
      </w:r>
      <w:r/>
    </w:p>
    <w:p>
      <w:pPr>
        <w:pStyle w:val="Code"/>
        <w:keepLines/>
        <w:shd w:fill="F4F6F8"/>
      </w:pPr>
      <w:r>
        <w:t>Task Module -&gt; User API/Contract -&gt; User Application -&gt; User Repository</w:t>
        <w:br/>
        <w:t>TaskAssignedEvent -&gt; Notification Module</w:t>
        <w:br/>
        <w:t>TaskAssignedEvent -&gt; Mail Module (yapılandırılmışsa)</w:t>
      </w:r>
    </w:p>
    <w:p>
      <w:r>
        <w:t>Event adları gerçekleşmiş olayı ifade edecek şekilde standardize edilir: TaskAssignedEvent, TaskStatusChangedEvent, TaskCompletedEvent, ProjectMemberAddedEvent, IssueCreatedEvent ve TestReportCreatedEvent gibi.</w:t>
      </w:r>
    </w:p>
    <w:p>
      <w:r>
        <w:t>Event payload’ları persistence entity taşımamalıdır. Kimlikler ve olay için gerekli küçük/serileştirilebilir alanlar kullanılır; böylece ileride farklı event taşıma altyapısına geçiş gereksiz bağımlılık oluşturmadan mümkün kalır.</w:t>
      </w:r>
    </w:p>
    <w:p>
      <w:pPr>
        <w:pStyle w:val="Heading1"/>
      </w:pPr>
      <w:r>
        <w:t>4. Backend Teknoloji Stack’i</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32238"/>
            <w:vAlign w:val="center"/>
            <w:tcBorders>
              <w:bottom w:val="single" w:sz="6" w:color="FFFFFF"/>
            </w:tcBorders>
          </w:tcPr>
          <w:p>
            <w:pPr>
              <w:spacing w:after="0"/>
              <w:jc w:val="left"/>
            </w:pPr>
            <w:r>
              <w:rPr>
                <w:b/>
                <w:color w:val="FFFFFF"/>
                <w:sz w:val="17"/>
              </w:rPr>
              <w:t>Bileşen</w:t>
            </w:r>
          </w:p>
        </w:tc>
        <w:tc>
          <w:tcPr>
            <w:tcW w:type="dxa" w:w="3389"/>
            <w:shd w:fill="132238"/>
            <w:vAlign w:val="center"/>
            <w:tcBorders>
              <w:bottom w:val="single" w:sz="6" w:color="FFFFFF"/>
            </w:tcBorders>
          </w:tcPr>
          <w:p>
            <w:pPr>
              <w:spacing w:after="0"/>
              <w:jc w:val="left"/>
            </w:pPr>
            <w:r>
              <w:rPr>
                <w:b/>
                <w:color w:val="FFFFFF"/>
                <w:sz w:val="17"/>
              </w:rPr>
              <w:t>Karar</w:t>
            </w:r>
          </w:p>
        </w:tc>
        <w:tc>
          <w:tcPr>
            <w:tcW w:type="dxa" w:w="3389"/>
            <w:shd w:fill="132238"/>
            <w:vAlign w:val="center"/>
            <w:tcBorders>
              <w:bottom w:val="single" w:sz="6" w:color="FFFFFF"/>
            </w:tcBorders>
          </w:tcPr>
          <w:p>
            <w:pPr>
              <w:spacing w:after="0"/>
              <w:jc w:val="left"/>
            </w:pPr>
            <w:r>
              <w:rPr>
                <w:b/>
                <w:color w:val="FFFFFF"/>
                <w:sz w:val="17"/>
              </w:rPr>
              <w:t>Notlar</w:t>
            </w:r>
          </w:p>
        </w:tc>
      </w:tr>
      <w:tr>
        <w:trPr>
          <w:cantSplit/>
        </w:trPr>
        <w:tc>
          <w:tcPr>
            <w:tcW w:type="dxa" w:w="3389"/>
            <w:vAlign w:val="top"/>
            <w:tcBorders>
              <w:bottom w:val="single" w:sz="4" w:color="D9DEE5"/>
            </w:tcBorders>
          </w:tcPr>
          <w:p>
            <w:pPr>
              <w:spacing w:after="0"/>
            </w:pPr>
            <w:r>
              <w:rPr>
                <w:sz w:val="16"/>
              </w:rPr>
              <w:t>Java</w:t>
            </w:r>
          </w:p>
        </w:tc>
        <w:tc>
          <w:tcPr>
            <w:tcW w:type="dxa" w:w="3389"/>
            <w:vAlign w:val="top"/>
            <w:tcBorders>
              <w:bottom w:val="single" w:sz="4" w:color="D9DEE5"/>
            </w:tcBorders>
          </w:tcPr>
          <w:p>
            <w:pPr>
              <w:spacing w:after="0"/>
            </w:pPr>
            <w:r>
              <w:rPr>
                <w:sz w:val="16"/>
              </w:rPr>
              <w:t>Java 25 LTS</w:t>
            </w:r>
          </w:p>
        </w:tc>
        <w:tc>
          <w:tcPr>
            <w:tcW w:type="dxa" w:w="3389"/>
            <w:vAlign w:val="top"/>
            <w:tcBorders>
              <w:bottom w:val="single" w:sz="4" w:color="D9DEE5"/>
            </w:tcBorders>
          </w:tcPr>
          <w:p>
            <w:pPr>
              <w:spacing w:after="0"/>
            </w:pPr>
            <w:r>
              <w:rPr>
                <w:sz w:val="16"/>
              </w:rPr>
              <w:t>Eclipse Temurin dağıtımı tercih edilir.</w:t>
            </w:r>
          </w:p>
        </w:tc>
      </w:tr>
      <w:tr>
        <w:trPr>
          <w:cantSplit/>
        </w:trPr>
        <w:tc>
          <w:tcPr>
            <w:tcW w:type="dxa" w:w="3389"/>
            <w:vAlign w:val="top"/>
            <w:shd w:fill="FAFBFC"/>
            <w:tcBorders>
              <w:bottom w:val="single" w:sz="4" w:color="D9DEE5"/>
            </w:tcBorders>
          </w:tcPr>
          <w:p>
            <w:pPr>
              <w:spacing w:after="0"/>
            </w:pPr>
            <w:r>
              <w:rPr>
                <w:sz w:val="16"/>
              </w:rPr>
              <w:t>Framework</w:t>
            </w:r>
          </w:p>
        </w:tc>
        <w:tc>
          <w:tcPr>
            <w:tcW w:type="dxa" w:w="3389"/>
            <w:vAlign w:val="top"/>
            <w:shd w:fill="FAFBFC"/>
            <w:tcBorders>
              <w:bottom w:val="single" w:sz="4" w:color="D9DEE5"/>
            </w:tcBorders>
          </w:tcPr>
          <w:p>
            <w:pPr>
              <w:spacing w:after="0"/>
            </w:pPr>
            <w:r>
              <w:rPr>
                <w:sz w:val="16"/>
              </w:rPr>
              <w:t>Spring Boot 4.1.1</w:t>
            </w:r>
          </w:p>
        </w:tc>
        <w:tc>
          <w:tcPr>
            <w:tcW w:type="dxa" w:w="3389"/>
            <w:vAlign w:val="top"/>
            <w:shd w:fill="FAFBFC"/>
            <w:tcBorders>
              <w:bottom w:val="single" w:sz="4" w:color="D9DEE5"/>
            </w:tcBorders>
          </w:tcPr>
          <w:p>
            <w:pPr>
              <w:spacing w:after="0"/>
            </w:pPr>
            <w:r>
              <w:rPr>
                <w:sz w:val="16"/>
              </w:rPr>
              <w:t>Spring MVC/REST; V1 için WebFlux gerekli değil.</w:t>
            </w:r>
          </w:p>
        </w:tc>
      </w:tr>
      <w:tr>
        <w:trPr>
          <w:cantSplit/>
        </w:trPr>
        <w:tc>
          <w:tcPr>
            <w:tcW w:type="dxa" w:w="3389"/>
            <w:vAlign w:val="top"/>
            <w:tcBorders>
              <w:bottom w:val="single" w:sz="4" w:color="D9DEE5"/>
            </w:tcBorders>
          </w:tcPr>
          <w:p>
            <w:pPr>
              <w:spacing w:after="0"/>
            </w:pPr>
            <w:r>
              <w:rPr>
                <w:sz w:val="16"/>
              </w:rPr>
              <w:t>Build</w:t>
            </w:r>
          </w:p>
        </w:tc>
        <w:tc>
          <w:tcPr>
            <w:tcW w:type="dxa" w:w="3389"/>
            <w:vAlign w:val="top"/>
            <w:tcBorders>
              <w:bottom w:val="single" w:sz="4" w:color="D9DEE5"/>
            </w:tcBorders>
          </w:tcPr>
          <w:p>
            <w:pPr>
              <w:spacing w:after="0"/>
            </w:pPr>
            <w:r>
              <w:rPr>
                <w:sz w:val="16"/>
              </w:rPr>
              <w:t>Maven 3.9.16</w:t>
            </w:r>
          </w:p>
        </w:tc>
        <w:tc>
          <w:tcPr>
            <w:tcW w:type="dxa" w:w="3389"/>
            <w:vAlign w:val="top"/>
            <w:tcBorders>
              <w:bottom w:val="single" w:sz="4" w:color="D9DEE5"/>
            </w:tcBorders>
          </w:tcPr>
          <w:p>
            <w:pPr>
              <w:spacing w:after="0"/>
            </w:pPr>
            <w:r>
              <w:rPr>
                <w:sz w:val="16"/>
              </w:rPr>
              <w:t>Tekrarlanabilir build için Maven Wrapper kullanılacaktır.</w:t>
            </w:r>
          </w:p>
        </w:tc>
      </w:tr>
      <w:tr>
        <w:trPr>
          <w:cantSplit/>
        </w:trPr>
        <w:tc>
          <w:tcPr>
            <w:tcW w:type="dxa" w:w="3389"/>
            <w:vAlign w:val="top"/>
            <w:shd w:fill="FAFBFC"/>
            <w:tcBorders>
              <w:bottom w:val="single" w:sz="4" w:color="D9DEE5"/>
            </w:tcBorders>
          </w:tcPr>
          <w:p>
            <w:pPr>
              <w:spacing w:after="0"/>
            </w:pPr>
            <w:r>
              <w:rPr>
                <w:sz w:val="16"/>
              </w:rPr>
              <w:t>Paketleme</w:t>
            </w:r>
          </w:p>
        </w:tc>
        <w:tc>
          <w:tcPr>
            <w:tcW w:type="dxa" w:w="3389"/>
            <w:vAlign w:val="top"/>
            <w:shd w:fill="FAFBFC"/>
            <w:tcBorders>
              <w:bottom w:val="single" w:sz="4" w:color="D9DEE5"/>
            </w:tcBorders>
          </w:tcPr>
          <w:p>
            <w:pPr>
              <w:spacing w:after="0"/>
            </w:pPr>
            <w:r>
              <w:rPr>
                <w:sz w:val="16"/>
              </w:rPr>
              <w:t>Executable JAR</w:t>
            </w:r>
          </w:p>
        </w:tc>
        <w:tc>
          <w:tcPr>
            <w:tcW w:type="dxa" w:w="3389"/>
            <w:vAlign w:val="top"/>
            <w:shd w:fill="FAFBFC"/>
            <w:tcBorders>
              <w:bottom w:val="single" w:sz="4" w:color="D9DEE5"/>
            </w:tcBorders>
          </w:tcPr>
          <w:p>
            <w:pPr>
              <w:spacing w:after="0"/>
            </w:pPr>
            <w:r>
              <w:rPr>
                <w:sz w:val="16"/>
              </w:rPr>
              <w:t>Container dostu ve sade deployment modeli.</w:t>
            </w:r>
          </w:p>
        </w:tc>
      </w:tr>
      <w:tr>
        <w:trPr>
          <w:cantSplit/>
        </w:trPr>
        <w:tc>
          <w:tcPr>
            <w:tcW w:type="dxa" w:w="3389"/>
            <w:vAlign w:val="top"/>
            <w:tcBorders>
              <w:bottom w:val="single" w:sz="4" w:color="D9DEE5"/>
            </w:tcBorders>
          </w:tcPr>
          <w:p>
            <w:pPr>
              <w:spacing w:after="0"/>
            </w:pPr>
            <w:r>
              <w:rPr>
                <w:sz w:val="16"/>
              </w:rPr>
              <w:t>Modülerlik</w:t>
            </w:r>
          </w:p>
        </w:tc>
        <w:tc>
          <w:tcPr>
            <w:tcW w:type="dxa" w:w="3389"/>
            <w:vAlign w:val="top"/>
            <w:tcBorders>
              <w:bottom w:val="single" w:sz="4" w:color="D9DEE5"/>
            </w:tcBorders>
          </w:tcPr>
          <w:p>
            <w:pPr>
              <w:spacing w:after="0"/>
            </w:pPr>
            <w:r>
              <w:rPr>
                <w:sz w:val="16"/>
              </w:rPr>
              <w:t>Spring Modulith</w:t>
            </w:r>
          </w:p>
        </w:tc>
        <w:tc>
          <w:tcPr>
            <w:tcW w:type="dxa" w:w="3389"/>
            <w:vAlign w:val="top"/>
            <w:tcBorders>
              <w:bottom w:val="single" w:sz="4" w:color="D9DEE5"/>
            </w:tcBorders>
          </w:tcPr>
          <w:p>
            <w:pPr>
              <w:spacing w:after="0"/>
            </w:pPr>
            <w:r>
              <w:rPr>
                <w:sz w:val="16"/>
              </w:rPr>
              <w:t>Architecture/module doğrulama ve event desteği için; gereksiz persistence/messaging karmaşıklığı eklenmez.</w:t>
            </w:r>
          </w:p>
        </w:tc>
      </w:tr>
    </w:tbl>
    <w:p>
      <w:pPr>
        <w:spacing w:after="0"/>
      </w:pPr>
    </w:p>
    <w:p>
      <w:pPr>
        <w:pStyle w:val="Heading2"/>
      </w:pPr>
      <w:r>
        <w:t>4.1 Backend bağımlılık temeli</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32238"/>
            <w:vAlign w:val="center"/>
            <w:tcBorders>
              <w:bottom w:val="single" w:sz="6" w:color="FFFFFF"/>
            </w:tcBorders>
          </w:tcPr>
          <w:p>
            <w:pPr>
              <w:spacing w:after="0"/>
              <w:jc w:val="left"/>
            </w:pPr>
            <w:r>
              <w:rPr>
                <w:b/>
                <w:color w:val="FFFFFF"/>
                <w:sz w:val="17"/>
              </w:rPr>
              <w:t>Amaç</w:t>
            </w:r>
          </w:p>
        </w:tc>
        <w:tc>
          <w:tcPr>
            <w:tcW w:type="dxa" w:w="3389"/>
            <w:shd w:fill="132238"/>
            <w:vAlign w:val="center"/>
            <w:tcBorders>
              <w:bottom w:val="single" w:sz="6" w:color="FFFFFF"/>
            </w:tcBorders>
          </w:tcPr>
          <w:p>
            <w:pPr>
              <w:spacing w:after="0"/>
              <w:jc w:val="left"/>
            </w:pPr>
            <w:r>
              <w:rPr>
                <w:b/>
                <w:color w:val="FFFFFF"/>
                <w:sz w:val="17"/>
              </w:rPr>
              <w:t>Dependency / teknoloji</w:t>
            </w:r>
          </w:p>
        </w:tc>
        <w:tc>
          <w:tcPr>
            <w:tcW w:type="dxa" w:w="3389"/>
            <w:shd w:fill="132238"/>
            <w:vAlign w:val="center"/>
            <w:tcBorders>
              <w:bottom w:val="single" w:sz="6" w:color="FFFFFF"/>
            </w:tcBorders>
          </w:tcPr>
          <w:p>
            <w:pPr>
              <w:spacing w:after="0"/>
              <w:jc w:val="left"/>
            </w:pPr>
            <w:r>
              <w:rPr>
                <w:b/>
                <w:color w:val="FFFFFF"/>
                <w:sz w:val="17"/>
              </w:rPr>
              <w:t>Durum</w:t>
            </w:r>
          </w:p>
        </w:tc>
      </w:tr>
      <w:tr>
        <w:trPr>
          <w:cantSplit/>
        </w:trPr>
        <w:tc>
          <w:tcPr>
            <w:tcW w:type="dxa" w:w="3389"/>
            <w:vAlign w:val="top"/>
            <w:tcBorders>
              <w:bottom w:val="single" w:sz="4" w:color="D9DEE5"/>
            </w:tcBorders>
          </w:tcPr>
          <w:p>
            <w:pPr>
              <w:spacing w:after="0"/>
            </w:pPr>
            <w:r>
              <w:rPr>
                <w:sz w:val="16"/>
              </w:rPr>
              <w:t>REST API</w:t>
            </w:r>
          </w:p>
        </w:tc>
        <w:tc>
          <w:tcPr>
            <w:tcW w:type="dxa" w:w="3389"/>
            <w:vAlign w:val="top"/>
            <w:tcBorders>
              <w:bottom w:val="single" w:sz="4" w:color="D9DEE5"/>
            </w:tcBorders>
          </w:tcPr>
          <w:p>
            <w:pPr>
              <w:spacing w:after="0"/>
            </w:pPr>
            <w:r>
              <w:rPr>
                <w:sz w:val="16"/>
              </w:rPr>
              <w:t>Spring MVC / spring-boot-starter-webmvc</w:t>
            </w:r>
          </w:p>
        </w:tc>
        <w:tc>
          <w:tcPr>
            <w:tcW w:type="dxa" w:w="3389"/>
            <w:vAlign w:val="top"/>
            <w:tcBorders>
              <w:bottom w:val="single" w:sz="4" w:color="D9DEE5"/>
            </w:tcBorders>
          </w:tcPr>
          <w:p>
            <w:pPr>
              <w:spacing w:after="0"/>
            </w:pPr>
            <w:r>
              <w:rPr>
                <w:sz w:val="16"/>
              </w:rPr>
              <w:t>Zorunlu</w:t>
            </w:r>
          </w:p>
        </w:tc>
      </w:tr>
      <w:tr>
        <w:trPr>
          <w:cantSplit/>
        </w:trPr>
        <w:tc>
          <w:tcPr>
            <w:tcW w:type="dxa" w:w="3389"/>
            <w:vAlign w:val="top"/>
            <w:shd w:fill="FAFBFC"/>
            <w:tcBorders>
              <w:bottom w:val="single" w:sz="4" w:color="D9DEE5"/>
            </w:tcBorders>
          </w:tcPr>
          <w:p>
            <w:pPr>
              <w:spacing w:after="0"/>
            </w:pPr>
            <w:r>
              <w:rPr>
                <w:sz w:val="16"/>
              </w:rPr>
              <w:t>Persistence</w:t>
            </w:r>
          </w:p>
        </w:tc>
        <w:tc>
          <w:tcPr>
            <w:tcW w:type="dxa" w:w="3389"/>
            <w:vAlign w:val="top"/>
            <w:shd w:fill="FAFBFC"/>
            <w:tcBorders>
              <w:bottom w:val="single" w:sz="4" w:color="D9DEE5"/>
            </w:tcBorders>
          </w:tcPr>
          <w:p>
            <w:pPr>
              <w:spacing w:after="0"/>
            </w:pPr>
            <w:r>
              <w:rPr>
                <w:sz w:val="16"/>
              </w:rPr>
              <w:t>Spring Data JPA + Hibernate</w:t>
            </w:r>
          </w:p>
        </w:tc>
        <w:tc>
          <w:tcPr>
            <w:tcW w:type="dxa" w:w="3389"/>
            <w:vAlign w:val="top"/>
            <w:shd w:fill="FAFBFC"/>
            <w:tcBorders>
              <w:bottom w:val="single" w:sz="4" w:color="D9DEE5"/>
            </w:tcBorders>
          </w:tcPr>
          <w:p>
            <w:pPr>
              <w:spacing w:after="0"/>
            </w:pPr>
            <w:r>
              <w:rPr>
                <w:sz w:val="16"/>
              </w:rPr>
              <w:t>Zorunlu</w:t>
            </w:r>
          </w:p>
        </w:tc>
      </w:tr>
      <w:tr>
        <w:trPr>
          <w:cantSplit/>
        </w:trPr>
        <w:tc>
          <w:tcPr>
            <w:tcW w:type="dxa" w:w="3389"/>
            <w:vAlign w:val="top"/>
            <w:tcBorders>
              <w:bottom w:val="single" w:sz="4" w:color="D9DEE5"/>
            </w:tcBorders>
          </w:tcPr>
          <w:p>
            <w:pPr>
              <w:spacing w:after="0"/>
            </w:pPr>
            <w:r>
              <w:rPr>
                <w:sz w:val="16"/>
              </w:rPr>
              <w:t>Database driver</w:t>
            </w:r>
          </w:p>
        </w:tc>
        <w:tc>
          <w:tcPr>
            <w:tcW w:type="dxa" w:w="3389"/>
            <w:vAlign w:val="top"/>
            <w:tcBorders>
              <w:bottom w:val="single" w:sz="4" w:color="D9DEE5"/>
            </w:tcBorders>
          </w:tcPr>
          <w:p>
            <w:pPr>
              <w:spacing w:after="0"/>
            </w:pPr>
            <w:r>
              <w:rPr>
                <w:sz w:val="16"/>
              </w:rPr>
              <w:t>PostgreSQL JDBC</w:t>
            </w:r>
          </w:p>
        </w:tc>
        <w:tc>
          <w:tcPr>
            <w:tcW w:type="dxa" w:w="3389"/>
            <w:vAlign w:val="top"/>
            <w:tcBorders>
              <w:bottom w:val="single" w:sz="4" w:color="D9DEE5"/>
            </w:tcBorders>
          </w:tcPr>
          <w:p>
            <w:pPr>
              <w:spacing w:after="0"/>
            </w:pPr>
            <w:r>
              <w:rPr>
                <w:sz w:val="16"/>
              </w:rPr>
              <w:t>Zorunlu</w:t>
            </w:r>
          </w:p>
        </w:tc>
      </w:tr>
      <w:tr>
        <w:trPr>
          <w:cantSplit/>
        </w:trPr>
        <w:tc>
          <w:tcPr>
            <w:tcW w:type="dxa" w:w="3389"/>
            <w:vAlign w:val="top"/>
            <w:shd w:fill="FAFBFC"/>
            <w:tcBorders>
              <w:bottom w:val="single" w:sz="4" w:color="D9DEE5"/>
            </w:tcBorders>
          </w:tcPr>
          <w:p>
            <w:pPr>
              <w:spacing w:after="0"/>
            </w:pPr>
            <w:r>
              <w:rPr>
                <w:sz w:val="16"/>
              </w:rPr>
              <w:t>Migration</w:t>
            </w:r>
          </w:p>
        </w:tc>
        <w:tc>
          <w:tcPr>
            <w:tcW w:type="dxa" w:w="3389"/>
            <w:vAlign w:val="top"/>
            <w:shd w:fill="FAFBFC"/>
            <w:tcBorders>
              <w:bottom w:val="single" w:sz="4" w:color="D9DEE5"/>
            </w:tcBorders>
          </w:tcPr>
          <w:p>
            <w:pPr>
              <w:spacing w:after="0"/>
            </w:pPr>
            <w:r>
              <w:rPr>
                <w:sz w:val="16"/>
              </w:rPr>
              <w:t>Flyway + PostgreSQL desteği</w:t>
            </w:r>
          </w:p>
        </w:tc>
        <w:tc>
          <w:tcPr>
            <w:tcW w:type="dxa" w:w="3389"/>
            <w:vAlign w:val="top"/>
            <w:shd w:fill="FAFBFC"/>
            <w:tcBorders>
              <w:bottom w:val="single" w:sz="4" w:color="D9DEE5"/>
            </w:tcBorders>
          </w:tcPr>
          <w:p>
            <w:pPr>
              <w:spacing w:after="0"/>
            </w:pPr>
            <w:r>
              <w:rPr>
                <w:sz w:val="16"/>
              </w:rPr>
              <w:t>Zorunlu</w:t>
            </w:r>
          </w:p>
        </w:tc>
      </w:tr>
      <w:tr>
        <w:trPr>
          <w:cantSplit/>
        </w:trPr>
        <w:tc>
          <w:tcPr>
            <w:tcW w:type="dxa" w:w="3389"/>
            <w:vAlign w:val="top"/>
            <w:tcBorders>
              <w:bottom w:val="single" w:sz="4" w:color="D9DEE5"/>
            </w:tcBorders>
          </w:tcPr>
          <w:p>
            <w:pPr>
              <w:spacing w:after="0"/>
            </w:pPr>
            <w:r>
              <w:rPr>
                <w:sz w:val="16"/>
              </w:rPr>
              <w:t>Güvenlik</w:t>
            </w:r>
          </w:p>
        </w:tc>
        <w:tc>
          <w:tcPr>
            <w:tcW w:type="dxa" w:w="3389"/>
            <w:vAlign w:val="top"/>
            <w:tcBorders>
              <w:bottom w:val="single" w:sz="4" w:color="D9DEE5"/>
            </w:tcBorders>
          </w:tcPr>
          <w:p>
            <w:pPr>
              <w:spacing w:after="0"/>
            </w:pPr>
            <w:r>
              <w:rPr>
                <w:sz w:val="16"/>
              </w:rPr>
              <w:t>Spring Security</w:t>
            </w:r>
          </w:p>
        </w:tc>
        <w:tc>
          <w:tcPr>
            <w:tcW w:type="dxa" w:w="3389"/>
            <w:vAlign w:val="top"/>
            <w:tcBorders>
              <w:bottom w:val="single" w:sz="4" w:color="D9DEE5"/>
            </w:tcBorders>
          </w:tcPr>
          <w:p>
            <w:pPr>
              <w:spacing w:after="0"/>
            </w:pPr>
            <w:r>
              <w:rPr>
                <w:sz w:val="16"/>
              </w:rPr>
              <w:t>Zorunlu</w:t>
            </w:r>
          </w:p>
        </w:tc>
      </w:tr>
      <w:tr>
        <w:trPr>
          <w:cantSplit/>
        </w:trPr>
        <w:tc>
          <w:tcPr>
            <w:tcW w:type="dxa" w:w="3389"/>
            <w:vAlign w:val="top"/>
            <w:shd w:fill="FAFBFC"/>
            <w:tcBorders>
              <w:bottom w:val="single" w:sz="4" w:color="D9DEE5"/>
            </w:tcBorders>
          </w:tcPr>
          <w:p>
            <w:pPr>
              <w:spacing w:after="0"/>
            </w:pPr>
            <w:r>
              <w:rPr>
                <w:sz w:val="16"/>
              </w:rPr>
              <w:t>Validation</w:t>
            </w:r>
          </w:p>
        </w:tc>
        <w:tc>
          <w:tcPr>
            <w:tcW w:type="dxa" w:w="3389"/>
            <w:vAlign w:val="top"/>
            <w:shd w:fill="FAFBFC"/>
            <w:tcBorders>
              <w:bottom w:val="single" w:sz="4" w:color="D9DEE5"/>
            </w:tcBorders>
          </w:tcPr>
          <w:p>
            <w:pPr>
              <w:spacing w:after="0"/>
            </w:pPr>
            <w:r>
              <w:rPr>
                <w:sz w:val="16"/>
              </w:rPr>
              <w:t>Jakarta Validation</w:t>
            </w:r>
          </w:p>
        </w:tc>
        <w:tc>
          <w:tcPr>
            <w:tcW w:type="dxa" w:w="3389"/>
            <w:vAlign w:val="top"/>
            <w:shd w:fill="FAFBFC"/>
            <w:tcBorders>
              <w:bottom w:val="single" w:sz="4" w:color="D9DEE5"/>
            </w:tcBorders>
          </w:tcPr>
          <w:p>
            <w:pPr>
              <w:spacing w:after="0"/>
            </w:pPr>
            <w:r>
              <w:rPr>
                <w:sz w:val="16"/>
              </w:rPr>
              <w:t>Zorunlu</w:t>
            </w:r>
          </w:p>
        </w:tc>
      </w:tr>
      <w:tr>
        <w:trPr>
          <w:cantSplit/>
        </w:trPr>
        <w:tc>
          <w:tcPr>
            <w:tcW w:type="dxa" w:w="3389"/>
            <w:vAlign w:val="top"/>
            <w:tcBorders>
              <w:bottom w:val="single" w:sz="4" w:color="D9DEE5"/>
            </w:tcBorders>
          </w:tcPr>
          <w:p>
            <w:pPr>
              <w:spacing w:after="0"/>
            </w:pPr>
            <w:r>
              <w:rPr>
                <w:sz w:val="16"/>
              </w:rPr>
              <w:t>Boilerplate azaltma</w:t>
            </w:r>
          </w:p>
        </w:tc>
        <w:tc>
          <w:tcPr>
            <w:tcW w:type="dxa" w:w="3389"/>
            <w:vAlign w:val="top"/>
            <w:tcBorders>
              <w:bottom w:val="single" w:sz="4" w:color="D9DEE5"/>
            </w:tcBorders>
          </w:tcPr>
          <w:p>
            <w:pPr>
              <w:spacing w:after="0"/>
            </w:pPr>
            <w:r>
              <w:rPr>
                <w:sz w:val="16"/>
              </w:rPr>
              <w:t>Lombok</w:t>
            </w:r>
          </w:p>
        </w:tc>
        <w:tc>
          <w:tcPr>
            <w:tcW w:type="dxa" w:w="3389"/>
            <w:vAlign w:val="top"/>
            <w:tcBorders>
              <w:bottom w:val="single" w:sz="4" w:color="D9DEE5"/>
            </w:tcBorders>
          </w:tcPr>
          <w:p>
            <w:pPr>
              <w:spacing w:after="0"/>
            </w:pPr>
            <w:r>
              <w:rPr>
                <w:sz w:val="16"/>
              </w:rPr>
              <w:t>Zorunlu; JPA entity’lerinde dikkatsiz @Data kullanımından kaçınılır</w:t>
            </w:r>
          </w:p>
        </w:tc>
      </w:tr>
      <w:tr>
        <w:trPr>
          <w:cantSplit/>
        </w:trPr>
        <w:tc>
          <w:tcPr>
            <w:tcW w:type="dxa" w:w="3389"/>
            <w:vAlign w:val="top"/>
            <w:shd w:fill="FAFBFC"/>
            <w:tcBorders>
              <w:bottom w:val="single" w:sz="4" w:color="D9DEE5"/>
            </w:tcBorders>
          </w:tcPr>
          <w:p>
            <w:pPr>
              <w:spacing w:after="0"/>
            </w:pPr>
            <w:r>
              <w:rPr>
                <w:sz w:val="16"/>
              </w:rPr>
              <w:t>DTO mapping</w:t>
            </w:r>
          </w:p>
        </w:tc>
        <w:tc>
          <w:tcPr>
            <w:tcW w:type="dxa" w:w="3389"/>
            <w:vAlign w:val="top"/>
            <w:shd w:fill="FAFBFC"/>
            <w:tcBorders>
              <w:bottom w:val="single" w:sz="4" w:color="D9DEE5"/>
            </w:tcBorders>
          </w:tcPr>
          <w:p>
            <w:pPr>
              <w:spacing w:after="0"/>
            </w:pPr>
            <w:r>
              <w:rPr>
                <w:sz w:val="16"/>
              </w:rPr>
              <w:t>MapStruct</w:t>
            </w:r>
          </w:p>
        </w:tc>
        <w:tc>
          <w:tcPr>
            <w:tcW w:type="dxa" w:w="3389"/>
            <w:vAlign w:val="top"/>
            <w:shd w:fill="FAFBFC"/>
            <w:tcBorders>
              <w:bottom w:val="single" w:sz="4" w:color="D9DEE5"/>
            </w:tcBorders>
          </w:tcPr>
          <w:p>
            <w:pPr>
              <w:spacing w:after="0"/>
            </w:pPr>
            <w:r>
              <w:rPr>
                <w:sz w:val="16"/>
              </w:rPr>
              <w:t>Zorunlu; mapper yalnız dönüşüm yapar, business logic içermez</w:t>
            </w:r>
          </w:p>
        </w:tc>
      </w:tr>
      <w:tr>
        <w:trPr>
          <w:cantSplit/>
        </w:trPr>
        <w:tc>
          <w:tcPr>
            <w:tcW w:type="dxa" w:w="3389"/>
            <w:vAlign w:val="top"/>
            <w:tcBorders>
              <w:bottom w:val="single" w:sz="4" w:color="D9DEE5"/>
            </w:tcBorders>
          </w:tcPr>
          <w:p>
            <w:pPr>
              <w:spacing w:after="0"/>
            </w:pPr>
            <w:r>
              <w:rPr>
                <w:sz w:val="16"/>
              </w:rPr>
              <w:t>Health/operasyon</w:t>
            </w:r>
          </w:p>
        </w:tc>
        <w:tc>
          <w:tcPr>
            <w:tcW w:type="dxa" w:w="3389"/>
            <w:vAlign w:val="top"/>
            <w:tcBorders>
              <w:bottom w:val="single" w:sz="4" w:color="D9DEE5"/>
            </w:tcBorders>
          </w:tcPr>
          <w:p>
            <w:pPr>
              <w:spacing w:after="0"/>
            </w:pPr>
            <w:r>
              <w:rPr>
                <w:sz w:val="16"/>
              </w:rPr>
              <w:t>Spring Boot Actuator</w:t>
            </w:r>
          </w:p>
        </w:tc>
        <w:tc>
          <w:tcPr>
            <w:tcW w:type="dxa" w:w="3389"/>
            <w:vAlign w:val="top"/>
            <w:tcBorders>
              <w:bottom w:val="single" w:sz="4" w:color="D9DEE5"/>
            </w:tcBorders>
          </w:tcPr>
          <w:p>
            <w:pPr>
              <w:spacing w:after="0"/>
            </w:pPr>
            <w:r>
              <w:rPr>
                <w:sz w:val="16"/>
              </w:rPr>
              <w:t>Zorunlu</w:t>
            </w:r>
          </w:p>
        </w:tc>
      </w:tr>
      <w:tr>
        <w:trPr>
          <w:cantSplit/>
        </w:trPr>
        <w:tc>
          <w:tcPr>
            <w:tcW w:type="dxa" w:w="3389"/>
            <w:vAlign w:val="top"/>
            <w:shd w:fill="FAFBFC"/>
            <w:tcBorders>
              <w:bottom w:val="single" w:sz="4" w:color="D9DEE5"/>
            </w:tcBorders>
          </w:tcPr>
          <w:p>
            <w:pPr>
              <w:spacing w:after="0"/>
            </w:pPr>
            <w:r>
              <w:rPr>
                <w:sz w:val="16"/>
              </w:rPr>
              <w:t>API dokümantasyonu</w:t>
            </w:r>
          </w:p>
        </w:tc>
        <w:tc>
          <w:tcPr>
            <w:tcW w:type="dxa" w:w="3389"/>
            <w:vAlign w:val="top"/>
            <w:shd w:fill="FAFBFC"/>
            <w:tcBorders>
              <w:bottom w:val="single" w:sz="4" w:color="D9DEE5"/>
            </w:tcBorders>
          </w:tcPr>
          <w:p>
            <w:pPr>
              <w:spacing w:after="0"/>
            </w:pPr>
            <w:r>
              <w:rPr>
                <w:sz w:val="16"/>
              </w:rPr>
              <w:t>Springdoc OpenAPI 3.x + Swagger UI</w:t>
            </w:r>
          </w:p>
        </w:tc>
        <w:tc>
          <w:tcPr>
            <w:tcW w:type="dxa" w:w="3389"/>
            <w:vAlign w:val="top"/>
            <w:shd w:fill="FAFBFC"/>
            <w:tcBorders>
              <w:bottom w:val="single" w:sz="4" w:color="D9DEE5"/>
            </w:tcBorders>
          </w:tcPr>
          <w:p>
            <w:pPr>
              <w:spacing w:after="0"/>
            </w:pPr>
            <w:r>
              <w:rPr>
                <w:sz w:val="16"/>
              </w:rPr>
              <w:t>Zorunlu</w:t>
            </w:r>
          </w:p>
        </w:tc>
      </w:tr>
      <w:tr>
        <w:trPr>
          <w:cantSplit/>
        </w:trPr>
        <w:tc>
          <w:tcPr>
            <w:tcW w:type="dxa" w:w="3389"/>
            <w:vAlign w:val="top"/>
            <w:tcBorders>
              <w:bottom w:val="single" w:sz="4" w:color="D9DEE5"/>
            </w:tcBorders>
          </w:tcPr>
          <w:p>
            <w:pPr>
              <w:spacing w:after="0"/>
            </w:pPr>
            <w:r>
              <w:rPr>
                <w:sz w:val="16"/>
              </w:rPr>
              <w:t>Mail</w:t>
            </w:r>
          </w:p>
        </w:tc>
        <w:tc>
          <w:tcPr>
            <w:tcW w:type="dxa" w:w="3389"/>
            <w:vAlign w:val="top"/>
            <w:tcBorders>
              <w:bottom w:val="single" w:sz="4" w:color="D9DEE5"/>
            </w:tcBorders>
          </w:tcPr>
          <w:p>
            <w:pPr>
              <w:spacing w:after="0"/>
            </w:pPr>
            <w:r>
              <w:rPr>
                <w:sz w:val="16"/>
              </w:rPr>
              <w:t>Spring Mail + custom provider abstraction</w:t>
            </w:r>
          </w:p>
        </w:tc>
        <w:tc>
          <w:tcPr>
            <w:tcW w:type="dxa" w:w="3389"/>
            <w:vAlign w:val="top"/>
            <w:tcBorders>
              <w:bottom w:val="single" w:sz="4" w:color="D9DEE5"/>
            </w:tcBorders>
          </w:tcPr>
          <w:p>
            <w:pPr>
              <w:spacing w:after="0"/>
            </w:pPr>
            <w:r>
              <w:rPr>
                <w:sz w:val="16"/>
              </w:rPr>
              <w:t>Mail aktifse zorunlu</w:t>
            </w:r>
          </w:p>
        </w:tc>
      </w:tr>
    </w:tbl>
    <w:p>
      <w:pPr>
        <w:spacing w:after="0"/>
      </w:pPr>
    </w:p>
    <w:p>
      <w:pPr>
        <w:pStyle w:val="Heading2"/>
      </w:pPr>
      <w:r>
        <w:t>4.2 Backend modül ve paket standardı</w:t>
      </w:r>
    </w:p>
    <w:p>
      <w:r>
        <w:t>Her iş yeteneği kendi modülü altında api/contract, application, domain ve infrastructure sınırlarıyla organize edilir. Örnek yapı: com.pda.user, com.pda.project, com.pda.task, com.pda.issue, com.pda.notification, com.pda.mail ve com.pda.shared.</w:t>
      </w:r>
    </w:p>
    <w:p>
      <w:r>
        <w:t>shared paketi domain modellerinin toplandığı genel bir klasör olarak kullanılmaz; yalnız gerçekten çapraz kesen ve domain’den bağımsız teknik altyapılar burada tutulur.</w:t>
      </w:r>
    </w:p>
    <w:p>
      <w:pPr>
        <w:pStyle w:val="Heading1"/>
      </w:pPr>
      <w:r>
        <w:t>5. Veri ve Kalıcılık</w:t>
      </w:r>
    </w:p>
    <w:p>
      <w:pPr>
        <w:pStyle w:val="Heading2"/>
      </w:pPr>
      <w:r>
        <w:t>5.1 Veritabanı sağlayıcısı</w:t>
      </w:r>
    </w:p>
    <w:p>
      <w:pPr>
        <w:pStyle w:val="ListBullet"/>
        <w:spacing w:after="50"/>
      </w:pPr>
      <w:r>
        <w:t>Veritabanı motoru PostgreSQL olacaktır.</w:t>
      </w:r>
    </w:p>
    <w:p>
      <w:pPr>
        <w:pStyle w:val="ListBullet"/>
        <w:spacing w:after="50"/>
      </w:pPr>
      <w:r>
        <w:t>Production için varsayılan yönetilen PostgreSQL sağlayıcısı Neon olacaktır.</w:t>
      </w:r>
    </w:p>
    <w:p>
      <w:pPr>
        <w:pStyle w:val="ListBullet"/>
        <w:spacing w:after="50"/>
      </w:pPr>
      <w:r>
        <w:t>Local development ortamında PostgreSQL Docker içinde çalışacaktır.</w:t>
      </w:r>
    </w:p>
    <w:p>
      <w:pPr>
        <w:pStyle w:val="ListBullet"/>
        <w:spacing w:after="50"/>
      </w:pPr>
      <w:r>
        <w:t>Uygulama sağlayıcıdan bağımsız kalacaktır: çekirdek çalışma davranışı için Neon’a özel SDK/API bağımlılığı gerekmeyecektir.</w:t>
      </w:r>
    </w:p>
    <w:p>
      <w:pPr>
        <w:pStyle w:val="Code"/>
        <w:keepLines/>
        <w:shd w:fill="F4F6F8"/>
      </w:pPr>
      <w:r>
        <w:t>DB_URL=</w:t>
        <w:br/>
        <w:t>DB_USERNAME=</w:t>
        <w:br/>
        <w:t>DB_PASSWORD=</w:t>
      </w:r>
    </w:p>
    <w:p>
      <w:pPr>
        <w:pStyle w:val="Heading2"/>
      </w:pPr>
      <w:r>
        <w:t>5.2 Persistence kuralları</w:t>
      </w:r>
    </w:p>
    <w:p>
      <w:pPr>
        <w:pStyle w:val="ListBullet"/>
        <w:spacing w:after="50"/>
      </w:pPr>
      <w:r>
        <w:t>ORM/repository erişimi için Spring Data JPA + Hibernate kullanılacaktır.</w:t>
      </w:r>
    </w:p>
    <w:p>
      <w:pPr>
        <w:pStyle w:val="ListBullet"/>
        <w:spacing w:after="50"/>
      </w:pPr>
      <w:r>
        <w:t>Connection pool olarak HikariCP kullanılacaktır (Spring Boot varsayılanı).</w:t>
      </w:r>
    </w:p>
    <w:p>
      <w:pPr>
        <w:pStyle w:val="ListBullet"/>
        <w:spacing w:after="50"/>
      </w:pPr>
      <w:r>
        <w:t>Çok adımlı iş operasyonlarında @Transactional sınırları application/service use-case seviyesinde tanımlanacaktır.</w:t>
      </w:r>
    </w:p>
    <w:p>
      <w:pPr>
        <w:pStyle w:val="ListBullet"/>
        <w:spacing w:after="50"/>
      </w:pPr>
      <w:r>
        <w:t>Open Session in View kapalı olacaktır (spring.jpa.open-in-view=false).</w:t>
      </w:r>
    </w:p>
    <w:p>
      <w:pPr>
        <w:pStyle w:val="ListBullet"/>
        <w:spacing w:after="50"/>
      </w:pPr>
      <w:r>
        <w:t>Bir query açıkça eager/fetch davranışı gerektirmedikçe ilişkiler varsayılan olarak LAZY olacaktır.</w:t>
      </w:r>
    </w:p>
    <w:p>
      <w:pPr>
        <w:pStyle w:val="ListBullet"/>
        <w:spacing w:after="50"/>
      </w:pPr>
      <w:r>
        <w:t>Production ortamında Hibernate’in create/update gibi schema değiştiren modları kullanılmayacak; hedef davranış ddl-auto=validate olacaktır.</w:t>
      </w:r>
    </w:p>
    <w:p>
      <w:pPr>
        <w:pStyle w:val="ListBullet"/>
        <w:spacing w:after="50"/>
      </w:pPr>
      <w:r>
        <w:t>Veritabanı schema evrimini Flyway yönetecektir.</w:t>
      </w:r>
    </w:p>
    <w:p>
      <w:pPr>
        <w:pStyle w:val="Heading2"/>
      </w:pPr>
      <w:r>
        <w:t>5.3 Flyway migration isimlendirme standardı</w:t>
      </w:r>
    </w:p>
    <w:p>
      <w:r>
        <w:t>Versiyonlu migration dosyaları kullanılacak ve açıklayıcı şekilde adlandırılacaktır. Sıralama V1, V2, V3, V4, V5… şeklinde ilerleyebilir; her dosya adı yaptığı değişikliği açıkça belirtmelidir.</w:t>
      </w:r>
    </w:p>
    <w:p>
      <w:pPr>
        <w:pStyle w:val="Code"/>
        <w:keepLines/>
        <w:shd w:fill="F4F6F8"/>
      </w:pPr>
      <w:r>
        <w:t>V1__initial_schema.sql</w:t>
        <w:br/>
        <w:t>V2__add_project_membership.sql</w:t>
        <w:br/>
        <w:t>V3__add_task_assignment.sql</w:t>
        <w:br/>
        <w:t>...</w:t>
      </w:r>
    </w:p>
    <w:p>
      <w:pPr>
        <w:pStyle w:val="Heading1"/>
      </w:pPr>
      <w:r>
        <w:t>6. Kimlik Doğrulama ve Güvenlik</w:t>
      </w:r>
    </w:p>
    <w:p>
      <w:r>
        <w:t>PDA herkese açık şekilde deploy edilebildiği için güvenlik temel gereksinim olarak ele alınacaktır. Frontend atlanmış olsa bile güvenlik kontrolleri backend tarafında etkin olmalıdır.</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32238"/>
            <w:vAlign w:val="center"/>
            <w:tcBorders>
              <w:bottom w:val="single" w:sz="6" w:color="FFFFFF"/>
            </w:tcBorders>
          </w:tcPr>
          <w:p>
            <w:pPr>
              <w:spacing w:after="0"/>
              <w:jc w:val="left"/>
            </w:pPr>
            <w:r>
              <w:rPr>
                <w:b/>
                <w:color w:val="FFFFFF"/>
                <w:sz w:val="17"/>
              </w:rPr>
              <w:t>Alan</w:t>
            </w:r>
          </w:p>
        </w:tc>
        <w:tc>
          <w:tcPr>
            <w:tcW w:type="dxa" w:w="5083"/>
            <w:shd w:fill="132238"/>
            <w:vAlign w:val="center"/>
            <w:tcBorders>
              <w:bottom w:val="single" w:sz="6" w:color="FFFFFF"/>
            </w:tcBorders>
          </w:tcPr>
          <w:p>
            <w:pPr>
              <w:spacing w:after="0"/>
              <w:jc w:val="left"/>
            </w:pPr>
            <w:r>
              <w:rPr>
                <w:b/>
                <w:color w:val="FFFFFF"/>
                <w:sz w:val="17"/>
              </w:rPr>
              <w:t>Karar</w:t>
            </w:r>
          </w:p>
        </w:tc>
      </w:tr>
      <w:tr>
        <w:trPr>
          <w:cantSplit/>
        </w:trPr>
        <w:tc>
          <w:tcPr>
            <w:tcW w:type="dxa" w:w="5083"/>
            <w:vAlign w:val="top"/>
            <w:tcBorders>
              <w:bottom w:val="single" w:sz="4" w:color="D9DEE5"/>
            </w:tcBorders>
          </w:tcPr>
          <w:p>
            <w:pPr>
              <w:spacing w:after="0"/>
            </w:pPr>
            <w:r>
              <w:rPr>
                <w:sz w:val="16"/>
              </w:rPr>
              <w:t>Password saklama</w:t>
            </w:r>
          </w:p>
        </w:tc>
        <w:tc>
          <w:tcPr>
            <w:tcW w:type="dxa" w:w="5083"/>
            <w:vAlign w:val="top"/>
            <w:tcBorders>
              <w:bottom w:val="single" w:sz="4" w:color="D9DEE5"/>
            </w:tcBorders>
          </w:tcPr>
          <w:p>
            <w:pPr>
              <w:spacing w:after="0"/>
            </w:pPr>
            <w:r>
              <w:rPr>
                <w:sz w:val="16"/>
              </w:rPr>
              <w:t>Spring Security BCrypt password hashing. Şifreler hiçbir zaman plaintext olarak saklanmaz veya loglanmaz.</w:t>
            </w:r>
          </w:p>
        </w:tc>
      </w:tr>
      <w:tr>
        <w:trPr>
          <w:cantSplit/>
        </w:trPr>
        <w:tc>
          <w:tcPr>
            <w:tcW w:type="dxa" w:w="5083"/>
            <w:vAlign w:val="top"/>
            <w:shd w:fill="FAFBFC"/>
            <w:tcBorders>
              <w:bottom w:val="single" w:sz="4" w:color="D9DEE5"/>
            </w:tcBorders>
          </w:tcPr>
          <w:p>
            <w:pPr>
              <w:spacing w:after="0"/>
            </w:pPr>
            <w:r>
              <w:rPr>
                <w:sz w:val="16"/>
              </w:rPr>
              <w:t>Token saklama</w:t>
            </w:r>
          </w:p>
        </w:tc>
        <w:tc>
          <w:tcPr>
            <w:tcW w:type="dxa" w:w="5083"/>
            <w:vAlign w:val="top"/>
            <w:shd w:fill="FAFBFC"/>
            <w:tcBorders>
              <w:bottom w:val="single" w:sz="4" w:color="D9DEE5"/>
            </w:tcBorders>
          </w:tcPr>
          <w:p>
            <w:pPr>
              <w:spacing w:after="0"/>
            </w:pPr>
            <w:r>
              <w:rPr>
                <w:sz w:val="16"/>
              </w:rPr>
              <w:t>Access ve refresh token HttpOnly cookie içinde tutulur.</w:t>
            </w:r>
          </w:p>
        </w:tc>
      </w:tr>
      <w:tr>
        <w:trPr>
          <w:cantSplit/>
        </w:trPr>
        <w:tc>
          <w:tcPr>
            <w:tcW w:type="dxa" w:w="5083"/>
            <w:vAlign w:val="top"/>
            <w:tcBorders>
              <w:bottom w:val="single" w:sz="4" w:color="D9DEE5"/>
            </w:tcBorders>
          </w:tcPr>
          <w:p>
            <w:pPr>
              <w:spacing w:after="0"/>
            </w:pPr>
            <w:r>
              <w:rPr>
                <w:sz w:val="16"/>
              </w:rPr>
              <w:t>Browser storage</w:t>
            </w:r>
          </w:p>
        </w:tc>
        <w:tc>
          <w:tcPr>
            <w:tcW w:type="dxa" w:w="5083"/>
            <w:vAlign w:val="top"/>
            <w:tcBorders>
              <w:bottom w:val="single" w:sz="4" w:color="D9DEE5"/>
            </w:tcBorders>
          </w:tcPr>
          <w:p>
            <w:pPr>
              <w:spacing w:after="0"/>
            </w:pPr>
            <w:r>
              <w:rPr>
                <w:sz w:val="16"/>
              </w:rPr>
              <w:t>localStorage veya sessionStorage içinde authentication token/verisi tutulmaz.</w:t>
            </w:r>
          </w:p>
        </w:tc>
      </w:tr>
      <w:tr>
        <w:trPr>
          <w:cantSplit/>
        </w:trPr>
        <w:tc>
          <w:tcPr>
            <w:tcW w:type="dxa" w:w="5083"/>
            <w:vAlign w:val="top"/>
            <w:shd w:fill="FAFBFC"/>
            <w:tcBorders>
              <w:bottom w:val="single" w:sz="4" w:color="D9DEE5"/>
            </w:tcBorders>
          </w:tcPr>
          <w:p>
            <w:pPr>
              <w:spacing w:after="0"/>
            </w:pPr>
            <w:r>
              <w:rPr>
                <w:sz w:val="16"/>
              </w:rPr>
              <w:t>JWT signing key</w:t>
            </w:r>
          </w:p>
        </w:tc>
        <w:tc>
          <w:tcPr>
            <w:tcW w:type="dxa" w:w="5083"/>
            <w:vAlign w:val="top"/>
            <w:shd w:fill="FAFBFC"/>
            <w:tcBorders>
              <w:bottom w:val="single" w:sz="4" w:color="D9DEE5"/>
            </w:tcBorders>
          </w:tcPr>
          <w:p>
            <w:pPr>
              <w:spacing w:after="0"/>
            </w:pPr>
            <w:r>
              <w:rPr>
                <w:sz w:val="16"/>
              </w:rPr>
              <w:t>Yalnız backend ENV/deployment secret store içinde; cookie’ye konmaz ve Git’e commit edilmez.</w:t>
            </w:r>
          </w:p>
        </w:tc>
      </w:tr>
      <w:tr>
        <w:trPr>
          <w:cantSplit/>
        </w:trPr>
        <w:tc>
          <w:tcPr>
            <w:tcW w:type="dxa" w:w="5083"/>
            <w:vAlign w:val="top"/>
            <w:tcBorders>
              <w:bottom w:val="single" w:sz="4" w:color="D9DEE5"/>
            </w:tcBorders>
          </w:tcPr>
          <w:p>
            <w:pPr>
              <w:spacing w:after="0"/>
            </w:pPr>
            <w:r>
              <w:rPr>
                <w:sz w:val="16"/>
              </w:rPr>
              <w:t>Access token varsayılanı</w:t>
            </w:r>
          </w:p>
        </w:tc>
        <w:tc>
          <w:tcPr>
            <w:tcW w:type="dxa" w:w="5083"/>
            <w:vAlign w:val="top"/>
            <w:tcBorders>
              <w:bottom w:val="single" w:sz="4" w:color="D9DEE5"/>
            </w:tcBorders>
          </w:tcPr>
          <w:p>
            <w:pPr>
              <w:spacing w:after="0"/>
            </w:pPr>
            <w:r>
              <w:rPr>
                <w:sz w:val="16"/>
              </w:rPr>
              <w:t>15 dakika; ENV ile değiştirilebilir.</w:t>
            </w:r>
          </w:p>
        </w:tc>
      </w:tr>
      <w:tr>
        <w:trPr>
          <w:cantSplit/>
        </w:trPr>
        <w:tc>
          <w:tcPr>
            <w:tcW w:type="dxa" w:w="5083"/>
            <w:vAlign w:val="top"/>
            <w:shd w:fill="FAFBFC"/>
            <w:tcBorders>
              <w:bottom w:val="single" w:sz="4" w:color="D9DEE5"/>
            </w:tcBorders>
          </w:tcPr>
          <w:p>
            <w:pPr>
              <w:spacing w:after="0"/>
            </w:pPr>
            <w:r>
              <w:rPr>
                <w:sz w:val="16"/>
              </w:rPr>
              <w:t>Refresh token varsayılanı</w:t>
            </w:r>
          </w:p>
        </w:tc>
        <w:tc>
          <w:tcPr>
            <w:tcW w:type="dxa" w:w="5083"/>
            <w:vAlign w:val="top"/>
            <w:shd w:fill="FAFBFC"/>
            <w:tcBorders>
              <w:bottom w:val="single" w:sz="4" w:color="D9DEE5"/>
            </w:tcBorders>
          </w:tcPr>
          <w:p>
            <w:pPr>
              <w:spacing w:after="0"/>
            </w:pPr>
            <w:r>
              <w:rPr>
                <w:sz w:val="16"/>
              </w:rPr>
              <w:t>7 gün; ENV ile değiştirilebilir.</w:t>
            </w:r>
          </w:p>
        </w:tc>
      </w:tr>
      <w:tr>
        <w:trPr>
          <w:cantSplit/>
        </w:trPr>
        <w:tc>
          <w:tcPr>
            <w:tcW w:type="dxa" w:w="5083"/>
            <w:vAlign w:val="top"/>
            <w:tcBorders>
              <w:bottom w:val="single" w:sz="4" w:color="D9DEE5"/>
            </w:tcBorders>
          </w:tcPr>
          <w:p>
            <w:pPr>
              <w:spacing w:after="0"/>
            </w:pPr>
            <w:r>
              <w:rPr>
                <w:sz w:val="16"/>
              </w:rPr>
              <w:t>Refresh yönetimi</w:t>
            </w:r>
          </w:p>
        </w:tc>
        <w:tc>
          <w:tcPr>
            <w:tcW w:type="dxa" w:w="5083"/>
            <w:vAlign w:val="top"/>
            <w:tcBorders>
              <w:bottom w:val="single" w:sz="4" w:color="D9DEE5"/>
            </w:tcBorders>
          </w:tcPr>
          <w:p>
            <w:pPr>
              <w:spacing w:after="0"/>
            </w:pPr>
            <w:r>
              <w:rPr>
                <w:sz w:val="16"/>
              </w:rPr>
              <w:t>Rotation/revocation desteklenir; persist edilen refresh token plaintext saklanmamalıdır.</w:t>
            </w:r>
          </w:p>
        </w:tc>
      </w:tr>
      <w:tr>
        <w:trPr>
          <w:cantSplit/>
        </w:trPr>
        <w:tc>
          <w:tcPr>
            <w:tcW w:type="dxa" w:w="5083"/>
            <w:vAlign w:val="top"/>
            <w:shd w:fill="FAFBFC"/>
            <w:tcBorders>
              <w:bottom w:val="single" w:sz="4" w:color="D9DEE5"/>
            </w:tcBorders>
          </w:tcPr>
          <w:p>
            <w:pPr>
              <w:spacing w:after="0"/>
            </w:pPr>
            <w:r>
              <w:rPr>
                <w:sz w:val="16"/>
              </w:rPr>
              <w:t>Production cookie</w:t>
            </w:r>
          </w:p>
        </w:tc>
        <w:tc>
          <w:tcPr>
            <w:tcW w:type="dxa" w:w="5083"/>
            <w:vAlign w:val="top"/>
            <w:shd w:fill="FAFBFC"/>
            <w:tcBorders>
              <w:bottom w:val="single" w:sz="4" w:color="D9DEE5"/>
            </w:tcBorders>
          </w:tcPr>
          <w:p>
            <w:pPr>
              <w:spacing w:after="0"/>
            </w:pPr>
            <w:r>
              <w:rPr>
                <w:sz w:val="16"/>
              </w:rPr>
              <w:t>Secure=true; SameSite değeri deployment/domain topolojisi kesinleşince belirlenir.</w:t>
            </w:r>
          </w:p>
        </w:tc>
      </w:tr>
      <w:tr>
        <w:trPr>
          <w:cantSplit/>
        </w:trPr>
        <w:tc>
          <w:tcPr>
            <w:tcW w:type="dxa" w:w="5083"/>
            <w:vAlign w:val="top"/>
            <w:tcBorders>
              <w:bottom w:val="single" w:sz="4" w:color="D9DEE5"/>
            </w:tcBorders>
          </w:tcPr>
          <w:p>
            <w:pPr>
              <w:spacing w:after="0"/>
            </w:pPr>
            <w:r>
              <w:rPr>
                <w:sz w:val="16"/>
              </w:rPr>
              <w:t>CSRF</w:t>
            </w:r>
          </w:p>
        </w:tc>
        <w:tc>
          <w:tcPr>
            <w:tcW w:type="dxa" w:w="5083"/>
            <w:vAlign w:val="top"/>
            <w:tcBorders>
              <w:bottom w:val="single" w:sz="4" w:color="D9DEE5"/>
            </w:tcBorders>
          </w:tcPr>
          <w:p>
            <w:pPr>
              <w:spacing w:after="0"/>
            </w:pPr>
            <w:r>
              <w:rPr>
                <w:sz w:val="16"/>
              </w:rPr>
              <w:t>Cookie tabanlı authentication için CSRF kör şekilde kapatılmaz; doğru CSRF koruması yapılandırılır.</w:t>
            </w:r>
          </w:p>
        </w:tc>
      </w:tr>
      <w:tr>
        <w:tc>
          <w:tcPr>
            <w:tcW w:type="dxa" w:w="5083"/>
          </w:tcPr>
          <w:p>
            <w:r>
              <w:rPr>
                <w:sz w:val="18"/>
              </w:rPr>
              <w:t>Oturum modeli</w:t>
            </w:r>
          </w:p>
        </w:tc>
        <w:tc>
          <w:tcPr>
            <w:tcW w:type="dxa" w:w="5083"/>
          </w:tcPr>
          <w:p>
            <w:r>
              <w:rPr>
                <w:sz w:val="18"/>
              </w:rPr>
              <w:t>Refresh token rotation/revocation için UserSession kaydı tutulur; refresh token yalnız hash olarak saklanır.</w:t>
            </w:r>
          </w:p>
        </w:tc>
      </w:tr>
      <w:tr>
        <w:tc>
          <w:tcPr>
            <w:tcW w:type="dxa" w:w="5083"/>
          </w:tcPr>
          <w:p>
            <w:r>
              <w:rPr>
                <w:sz w:val="18"/>
              </w:rPr>
              <w:t>Oturum görünürlüğü</w:t>
            </w:r>
          </w:p>
        </w:tc>
        <w:tc>
          <w:tcPr>
            <w:tcW w:type="dxa" w:w="5083"/>
          </w:tcPr>
          <w:p>
            <w:r>
              <w:rPr>
                <w:sz w:val="18"/>
              </w:rPr>
              <w:t>Uygun olduğunda user-agent, oluşturulma/son kullanma zamanı ve revocation bilgileriyle aktif oturumlar kullanıcı tarafından görüntülenip sonlandırılabilir.</w:t>
            </w:r>
          </w:p>
        </w:tc>
      </w:tr>
    </w:tbl>
    <w:p>
      <w:pPr>
        <w:spacing w:after="0"/>
      </w:pPr>
    </w:p>
    <w:p>
      <w:pPr>
        <w:pStyle w:val="Heading2"/>
      </w:pPr>
      <w:r>
        <w:t>6.1 Güvenlik temeli</w:t>
      </w:r>
    </w:p>
    <w:p>
      <w:pPr>
        <w:pStyle w:val="ListBullet"/>
        <w:spacing w:after="50"/>
      </w:pPr>
      <w:r>
        <w:rPr>
          <w:b/>
        </w:rPr>
        <w:t>SQL Injection: Spring Data JPA / parameterized query kullanılacaktır. Kullanıcı girdisini SQL stringine birleştiren dynamic SQL yaklaşımı yasaktır.</w:t>
      </w:r>
      <w:r/>
    </w:p>
    <w:p>
      <w:pPr>
        <w:pStyle w:val="ListBullet"/>
        <w:spacing w:after="50"/>
      </w:pPr>
      <w:r>
        <w:rPr>
          <w:b/>
        </w:rPr>
        <w:t>Input validation: Backend Jakarta Validation esas kaynaktır; frontend validation yalnızca kullanıcı deneyimini destekler.</w:t>
      </w:r>
      <w:r/>
    </w:p>
    <w:p>
      <w:pPr>
        <w:pStyle w:val="ListBullet"/>
        <w:spacing w:after="50"/>
      </w:pPr>
      <w:r>
        <w:rPr>
          <w:b/>
        </w:rPr>
        <w:t>Typed/allowlist input: Mümkün olan yerlerde serbest string yerine UUID, enum, sayısal/tarih tipleri ve allowlist kullanılacaktır.</w:t>
      </w:r>
      <w:r/>
    </w:p>
    <w:p>
      <w:pPr>
        <w:pStyle w:val="ListBullet"/>
        <w:spacing w:after="50"/>
      </w:pPr>
      <w:r>
        <w:rPr>
          <w:b/>
        </w:rPr>
        <w:t>CORS: İzin verilen origin’ler açıkça tanımlanacaktır; production’da kontrolsüz wildcard kullanılmayacaktır.</w:t>
      </w:r>
      <w:r/>
    </w:p>
    <w:p>
      <w:pPr>
        <w:pStyle w:val="ListBullet"/>
        <w:spacing w:after="50"/>
      </w:pPr>
      <w:r>
        <w:rPr>
          <w:b/>
        </w:rPr>
        <w:t>Rate limiting / brute-force: Hassas authentication endpoint’lerinde daha sıkı limit ve throttling uygulanacaktır.</w:t>
      </w:r>
      <w:r/>
    </w:p>
    <w:p>
      <w:pPr>
        <w:pStyle w:val="ListBullet"/>
        <w:spacing w:after="50"/>
      </w:pPr>
      <w:r>
        <w:rPr>
          <w:b/>
        </w:rPr>
        <w:t>Security headers: Spring Security güvenli varsayılanlarıyla birlikte uygun yerlerde HSTS/CSP/frame/nosniff politikaları kullanılacaktır.</w:t>
      </w:r>
      <w:r/>
    </w:p>
    <w:p>
      <w:pPr>
        <w:pStyle w:val="ListBullet"/>
        <w:spacing w:after="50"/>
      </w:pPr>
      <w:r>
        <w:rPr>
          <w:b/>
        </w:rPr>
        <w:t>Hata yönetimi: Client tarafına stack trace, SQL exception veya altyapı detayları açılmayacaktır.</w:t>
      </w:r>
      <w:r/>
    </w:p>
    <w:p>
      <w:pPr>
        <w:pStyle w:val="ListBullet"/>
        <w:spacing w:after="50"/>
      </w:pPr>
      <w:r>
        <w:rPr>
          <w:b/>
        </w:rPr>
        <w:t>Secret yönetimi: Secret değerleri yalnızca environment/deployment secret olarak tutulacaktır.</w:t>
      </w:r>
      <w:r/>
    </w:p>
    <w:p>
      <w:pPr>
        <w:pStyle w:val="ListBullet"/>
        <w:spacing w:after="50"/>
      </w:pPr>
      <w:r>
        <w:rPr>
          <w:b/>
        </w:rPr>
        <w:t>Veritabanı kullanıcısı: En az yetki prensibine uygun DB credential kullanılacaktır.</w:t>
      </w:r>
      <w:r/>
    </w:p>
    <w:p>
      <w:pPr>
        <w:pStyle w:val="ListBullet"/>
        <w:spacing w:after="50"/>
      </w:pPr>
      <w:r>
        <w:rPr>
          <w:b/>
        </w:rPr>
        <w:t>Audit: Güvenlik açısından önemli işlemler audit log’a alınabilir; password, cookie, JWT ve secret değerleri hiçbir zaman loglanmaz.</w:t>
      </w:r>
      <w:r/>
    </w:p>
    <w:p>
      <w:pPr>
        <w:pStyle w:val="Heading2"/>
      </w:pPr>
      <w:r>
        <w:t>6.2 API dokümantasyonu ve versiyonlama</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32238"/>
            <w:vAlign w:val="center"/>
            <w:tcBorders>
              <w:bottom w:val="single" w:sz="6" w:color="FFFFFF"/>
            </w:tcBorders>
          </w:tcPr>
          <w:p>
            <w:pPr>
              <w:spacing w:after="0"/>
              <w:jc w:val="left"/>
            </w:pPr>
            <w:r>
              <w:rPr>
                <w:b/>
                <w:color w:val="FFFFFF"/>
                <w:sz w:val="17"/>
              </w:rPr>
              <w:t>Konu</w:t>
            </w:r>
          </w:p>
        </w:tc>
        <w:tc>
          <w:tcPr>
            <w:tcW w:type="dxa" w:w="5083"/>
            <w:shd w:fill="132238"/>
            <w:vAlign w:val="center"/>
            <w:tcBorders>
              <w:bottom w:val="single" w:sz="6" w:color="FFFFFF"/>
            </w:tcBorders>
          </w:tcPr>
          <w:p>
            <w:pPr>
              <w:spacing w:after="0"/>
              <w:jc w:val="left"/>
            </w:pPr>
            <w:r>
              <w:rPr>
                <w:b/>
                <w:color w:val="FFFFFF"/>
                <w:sz w:val="17"/>
              </w:rPr>
              <w:t>Karar</w:t>
            </w:r>
          </w:p>
        </w:tc>
      </w:tr>
      <w:tr>
        <w:trPr>
          <w:cantSplit/>
        </w:trPr>
        <w:tc>
          <w:tcPr>
            <w:tcW w:type="dxa" w:w="5083"/>
            <w:vAlign w:val="top"/>
            <w:tcBorders>
              <w:bottom w:val="single" w:sz="4" w:color="D9DEE5"/>
            </w:tcBorders>
          </w:tcPr>
          <w:p>
            <w:pPr>
              <w:spacing w:after="0"/>
            </w:pPr>
            <w:r>
              <w:rPr>
                <w:sz w:val="16"/>
              </w:rPr>
              <w:t>Base path</w:t>
            </w:r>
          </w:p>
        </w:tc>
        <w:tc>
          <w:tcPr>
            <w:tcW w:type="dxa" w:w="5083"/>
            <w:vAlign w:val="top"/>
            <w:tcBorders>
              <w:bottom w:val="single" w:sz="4" w:color="D9DEE5"/>
            </w:tcBorders>
          </w:tcPr>
          <w:p>
            <w:pPr>
              <w:spacing w:after="0"/>
            </w:pPr>
            <w:r>
              <w:rPr>
                <w:sz w:val="16"/>
              </w:rPr>
              <w:t>/api/v1/...</w:t>
            </w:r>
          </w:p>
        </w:tc>
      </w:tr>
      <w:tr>
        <w:trPr>
          <w:cantSplit/>
        </w:trPr>
        <w:tc>
          <w:tcPr>
            <w:tcW w:type="dxa" w:w="5083"/>
            <w:vAlign w:val="top"/>
            <w:shd w:fill="FAFBFC"/>
            <w:tcBorders>
              <w:bottom w:val="single" w:sz="4" w:color="D9DEE5"/>
            </w:tcBorders>
          </w:tcPr>
          <w:p>
            <w:pPr>
              <w:spacing w:after="0"/>
            </w:pPr>
            <w:r>
              <w:rPr>
                <w:sz w:val="16"/>
              </w:rPr>
              <w:t>Yeni API versiyonu</w:t>
            </w:r>
          </w:p>
        </w:tc>
        <w:tc>
          <w:tcPr>
            <w:tcW w:type="dxa" w:w="5083"/>
            <w:vAlign w:val="top"/>
            <w:shd w:fill="FAFBFC"/>
            <w:tcBorders>
              <w:bottom w:val="single" w:sz="4" w:color="D9DEE5"/>
            </w:tcBorders>
          </w:tcPr>
          <w:p>
            <w:pPr>
              <w:spacing w:after="0"/>
            </w:pPr>
            <w:r>
              <w:rPr>
                <w:sz w:val="16"/>
              </w:rPr>
              <w:t>Her feature’da değil, yalnız breaking change olduğunda /api/v2 oluşturulur.</w:t>
            </w:r>
          </w:p>
        </w:tc>
      </w:tr>
      <w:tr>
        <w:trPr>
          <w:cantSplit/>
        </w:trPr>
        <w:tc>
          <w:tcPr>
            <w:tcW w:type="dxa" w:w="5083"/>
            <w:vAlign w:val="top"/>
            <w:tcBorders>
              <w:bottom w:val="single" w:sz="4" w:color="D9DEE5"/>
            </w:tcBorders>
          </w:tcPr>
          <w:p>
            <w:pPr>
              <w:spacing w:after="0"/>
            </w:pPr>
            <w:r>
              <w:rPr>
                <w:sz w:val="16"/>
              </w:rPr>
              <w:t>Uyumluluk</w:t>
            </w:r>
          </w:p>
        </w:tc>
        <w:tc>
          <w:tcPr>
            <w:tcW w:type="dxa" w:w="5083"/>
            <w:vAlign w:val="top"/>
            <w:tcBorders>
              <w:bottom w:val="single" w:sz="4" w:color="D9DEE5"/>
            </w:tcBorders>
          </w:tcPr>
          <w:p>
            <w:pPr>
              <w:spacing w:after="0"/>
            </w:pPr>
            <w:r>
              <w:rPr>
                <w:sz w:val="16"/>
              </w:rPr>
              <w:t>Eski versiyon deprecation/migration süresince birlikte çalışabilir, ardından kaldırılabilir.</w:t>
            </w:r>
          </w:p>
        </w:tc>
      </w:tr>
      <w:tr>
        <w:trPr>
          <w:cantSplit/>
        </w:trPr>
        <w:tc>
          <w:tcPr>
            <w:tcW w:type="dxa" w:w="5083"/>
            <w:vAlign w:val="top"/>
            <w:shd w:fill="FAFBFC"/>
            <w:tcBorders>
              <w:bottom w:val="single" w:sz="4" w:color="D9DEE5"/>
            </w:tcBorders>
          </w:tcPr>
          <w:p>
            <w:pPr>
              <w:spacing w:after="0"/>
            </w:pPr>
            <w:r>
              <w:rPr>
                <w:sz w:val="16"/>
              </w:rPr>
              <w:t>Business logic reuse</w:t>
            </w:r>
          </w:p>
        </w:tc>
        <w:tc>
          <w:tcPr>
            <w:tcW w:type="dxa" w:w="5083"/>
            <w:vAlign w:val="top"/>
            <w:shd w:fill="FAFBFC"/>
            <w:tcBorders>
              <w:bottom w:val="single" w:sz="4" w:color="D9DEE5"/>
            </w:tcBorders>
          </w:tcPr>
          <w:p>
            <w:pPr>
              <w:spacing w:after="0"/>
            </w:pPr>
            <w:r>
              <w:rPr>
                <w:sz w:val="16"/>
              </w:rPr>
              <w:t>API versiyonları mümkün olduğunca aynı application/domain logic’i paylaşır.</w:t>
            </w:r>
          </w:p>
        </w:tc>
      </w:tr>
      <w:tr>
        <w:trPr>
          <w:cantSplit/>
        </w:trPr>
        <w:tc>
          <w:tcPr>
            <w:tcW w:type="dxa" w:w="5083"/>
            <w:vAlign w:val="top"/>
            <w:tcBorders>
              <w:bottom w:val="single" w:sz="4" w:color="D9DEE5"/>
            </w:tcBorders>
          </w:tcPr>
          <w:p>
            <w:pPr>
              <w:spacing w:after="0"/>
            </w:pPr>
            <w:r>
              <w:rPr>
                <w:sz w:val="16"/>
              </w:rPr>
              <w:t>Development/Test Swagger</w:t>
            </w:r>
          </w:p>
        </w:tc>
        <w:tc>
          <w:tcPr>
            <w:tcW w:type="dxa" w:w="5083"/>
            <w:vAlign w:val="top"/>
            <w:tcBorders>
              <w:bottom w:val="single" w:sz="4" w:color="D9DEE5"/>
            </w:tcBorders>
          </w:tcPr>
          <w:p>
            <w:pPr>
              <w:spacing w:after="0"/>
            </w:pPr>
            <w:r>
              <w:rPr>
                <w:sz w:val="16"/>
              </w:rPr>
              <w:t>Açık.</w:t>
            </w:r>
          </w:p>
        </w:tc>
      </w:tr>
      <w:tr>
        <w:trPr>
          <w:cantSplit/>
        </w:trPr>
        <w:tc>
          <w:tcPr>
            <w:tcW w:type="dxa" w:w="5083"/>
            <w:vAlign w:val="top"/>
            <w:shd w:fill="FAFBFC"/>
            <w:tcBorders>
              <w:bottom w:val="single" w:sz="4" w:color="D9DEE5"/>
            </w:tcBorders>
          </w:tcPr>
          <w:p>
            <w:pPr>
              <w:spacing w:after="0"/>
            </w:pPr>
            <w:r>
              <w:rPr>
                <w:sz w:val="16"/>
              </w:rPr>
              <w:t>Production Swagger</w:t>
            </w:r>
          </w:p>
        </w:tc>
        <w:tc>
          <w:tcPr>
            <w:tcW w:type="dxa" w:w="5083"/>
            <w:vAlign w:val="top"/>
            <w:shd w:fill="FAFBFC"/>
            <w:tcBorders>
              <w:bottom w:val="single" w:sz="4" w:color="D9DEE5"/>
            </w:tcBorders>
          </w:tcPr>
          <w:p>
            <w:pPr>
              <w:spacing w:after="0"/>
            </w:pPr>
            <w:r>
              <w:rPr>
                <w:sz w:val="16"/>
              </w:rPr>
              <w:t>Varsayılan kapalı.</w:t>
            </w:r>
          </w:p>
        </w:tc>
      </w:tr>
      <w:tr>
        <w:trPr>
          <w:cantSplit/>
        </w:trPr>
        <w:tc>
          <w:tcPr>
            <w:tcW w:type="dxa" w:w="5083"/>
            <w:vAlign w:val="top"/>
            <w:tcBorders>
              <w:bottom w:val="single" w:sz="4" w:color="D9DEE5"/>
            </w:tcBorders>
          </w:tcPr>
          <w:p>
            <w:pPr>
              <w:spacing w:after="0"/>
            </w:pPr>
            <w:r>
              <w:rPr>
                <w:sz w:val="16"/>
              </w:rPr>
              <w:t>Aç/Kapat</w:t>
            </w:r>
          </w:p>
        </w:tc>
        <w:tc>
          <w:tcPr>
            <w:tcW w:type="dxa" w:w="5083"/>
            <w:vAlign w:val="top"/>
            <w:tcBorders>
              <w:bottom w:val="single" w:sz="4" w:color="D9DEE5"/>
            </w:tcBorders>
          </w:tcPr>
          <w:p>
            <w:pPr>
              <w:spacing w:after="0"/>
            </w:pPr>
            <w:r>
              <w:rPr>
                <w:sz w:val="16"/>
              </w:rPr>
              <w:t>API_DOCS_ENABLED=true|false ENV üzerinden; kod değişikliği gerekmez.</w:t>
            </w:r>
          </w:p>
        </w:tc>
      </w:tr>
    </w:tbl>
    <w:p>
      <w:pPr>
        <w:spacing w:after="0"/>
      </w:pPr>
    </w:p>
    <w:p>
      <w:pPr>
        <w:pStyle w:val="Heading2"/>
      </w:pPr>
      <w:r>
        <w:t>6.3 Standart API hata modeli</w:t>
      </w:r>
    </w:p>
    <w:p>
      <w:r>
        <w:t>REST API hata cevapları Spring ProblemDetail yaklaşımıyla tek bir sözleşmeye bağlanacaktır. Model RFC 9457 yaklaşımıyla uyumlu olacak; en az type, title, status ve detail alanlarını destekleyecektir.</w:t>
      </w:r>
    </w:p>
    <w:p>
      <w:r>
        <w:t>Validation hatalarında alan bazlı errors bilgisi eklenebilir. Client tarafına stack trace, SQL/driver ayrıntısı veya secret niteliğindeki altyapı bilgisi dönülmez. Frontend tüm hata durumlarını bu standart sözleşme üzerinden işler.</w:t>
      </w:r>
    </w:p>
    <w:p>
      <w:pPr>
        <w:pStyle w:val="Heading1"/>
      </w:pPr>
      <w:r>
        <w:t>7. Roller ve Erişim Modeli</w:t>
      </w:r>
    </w:p>
    <w:p>
      <w:r>
        <w:t>V1’de yapılandırılabilir permission matrix yerine sabit proje erişim rolleri kullanılacaktır. Yetkilendirme rolü ile ekip içindeki teknik pozisyon birbirinden ayrılır.</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32238"/>
            <w:vAlign w:val="center"/>
            <w:tcBorders>
              <w:bottom w:val="single" w:sz="6" w:color="FFFFFF"/>
            </w:tcBorders>
          </w:tcPr>
          <w:p>
            <w:pPr>
              <w:spacing w:after="0"/>
              <w:jc w:val="left"/>
            </w:pPr>
            <w:r>
              <w:rPr>
                <w:b/>
                <w:color w:val="FFFFFF"/>
                <w:sz w:val="18"/>
              </w:rPr>
              <w:t>Kapsam</w:t>
            </w:r>
          </w:p>
        </w:tc>
        <w:tc>
          <w:tcPr>
            <w:tcW w:type="dxa" w:w="5083"/>
            <w:shd w:fill="132238"/>
            <w:vAlign w:val="center"/>
            <w:tcBorders>
              <w:bottom w:val="single" w:sz="6" w:color="FFFFFF"/>
            </w:tcBorders>
          </w:tcPr>
          <w:p>
            <w:pPr>
              <w:spacing w:after="0"/>
              <w:jc w:val="left"/>
            </w:pPr>
            <w:r>
              <w:rPr>
                <w:b/>
                <w:color w:val="FFFFFF"/>
                <w:sz w:val="18"/>
              </w:rPr>
              <w:t>Rol</w:t>
            </w:r>
          </w:p>
        </w:tc>
      </w:tr>
      <w:tr>
        <w:tc>
          <w:tcPr>
            <w:tcW w:type="dxa" w:w="5083"/>
          </w:tcPr>
          <w:p>
            <w:r>
              <w:rPr>
                <w:sz w:val="18"/>
              </w:rPr>
              <w:t>Global</w:t>
            </w:r>
          </w:p>
        </w:tc>
        <w:tc>
          <w:tcPr>
            <w:tcW w:type="dxa" w:w="5083"/>
          </w:tcPr>
          <w:p>
            <w:r>
              <w:rPr>
                <w:sz w:val="18"/>
              </w:rPr>
              <w:t>ADMIN</w:t>
            </w:r>
          </w:p>
        </w:tc>
      </w:tr>
      <w:tr>
        <w:tc>
          <w:tcPr>
            <w:tcW w:type="dxa" w:w="5083"/>
          </w:tcPr>
          <w:p>
            <w:r>
              <w:rPr>
                <w:sz w:val="18"/>
              </w:rPr>
              <w:t>Proje</w:t>
            </w:r>
          </w:p>
        </w:tc>
        <w:tc>
          <w:tcPr>
            <w:tcW w:type="dxa" w:w="5083"/>
          </w:tcPr>
          <w:p>
            <w:r>
              <w:rPr>
                <w:sz w:val="18"/>
              </w:rPr>
              <w:t>OWNER</w:t>
            </w:r>
          </w:p>
        </w:tc>
      </w:tr>
      <w:tr>
        <w:tc>
          <w:tcPr>
            <w:tcW w:type="dxa" w:w="5083"/>
          </w:tcPr>
          <w:p>
            <w:r>
              <w:rPr>
                <w:sz w:val="18"/>
              </w:rPr>
              <w:t>Proje</w:t>
            </w:r>
          </w:p>
        </w:tc>
        <w:tc>
          <w:tcPr>
            <w:tcW w:type="dxa" w:w="5083"/>
          </w:tcPr>
          <w:p>
            <w:r>
              <w:rPr>
                <w:sz w:val="18"/>
              </w:rPr>
              <w:t>MANAGER</w:t>
            </w:r>
          </w:p>
        </w:tc>
      </w:tr>
      <w:tr>
        <w:tc>
          <w:tcPr>
            <w:tcW w:type="dxa" w:w="5083"/>
          </w:tcPr>
          <w:p>
            <w:r>
              <w:rPr>
                <w:sz w:val="18"/>
              </w:rPr>
              <w:t>Proje</w:t>
            </w:r>
          </w:p>
        </w:tc>
        <w:tc>
          <w:tcPr>
            <w:tcW w:type="dxa" w:w="5083"/>
          </w:tcPr>
          <w:p>
            <w:r>
              <w:rPr>
                <w:sz w:val="18"/>
              </w:rPr>
              <w:t>MEMBER</w:t>
            </w:r>
          </w:p>
        </w:tc>
      </w:tr>
      <w:tr>
        <w:tc>
          <w:tcPr>
            <w:tcW w:type="dxa" w:w="5083"/>
          </w:tcPr>
          <w:p>
            <w:r>
              <w:rPr>
                <w:sz w:val="18"/>
              </w:rPr>
              <w:t>Proje</w:t>
            </w:r>
          </w:p>
        </w:tc>
        <w:tc>
          <w:tcPr>
            <w:tcW w:type="dxa" w:w="5083"/>
          </w:tcPr>
          <w:p>
            <w:r>
              <w:rPr>
                <w:sz w:val="18"/>
              </w:rPr>
              <w:t>VIEWER</w:t>
            </w:r>
          </w:p>
        </w:tc>
      </w:tr>
    </w:tbl>
    <w:p>
      <w:pPr>
        <w:spacing w:after="0"/>
      </w:pPr>
    </w:p>
    <w:p>
      <w:pPr>
        <w:pStyle w:val="ListBullet"/>
        <w:spacing w:after="50"/>
      </w:pPr>
      <w:r>
        <w:t>ADMIN global roldür ve deploy edilen PDA instance’ını yönetir.</w:t>
      </w:r>
    </w:p>
    <w:p>
      <w:pPr>
        <w:pStyle w:val="ListBullet"/>
        <w:spacing w:after="50"/>
      </w:pPr>
      <w:r>
        <w:t>OWNER, MANAGER, MEMBER ve VIEWER proje bazlı yetkilendirme rolleridir.</w:t>
      </w:r>
    </w:p>
    <w:p>
      <w:pPr>
        <w:pStyle w:val="ListBullet"/>
        <w:spacing w:after="50"/>
      </w:pPr>
      <w:r>
        <w:t>Bir ProjectMembership tek bir ana erişim rolüne sahiptir; teknik pozisyonlar bu rolden bağımsız olarak bir veya birden fazla değer taşıyabilir.</w:t>
      </w:r>
    </w:p>
    <w:p>
      <w:pPr>
        <w:pStyle w:val="ListBullet"/>
        <w:spacing w:after="50"/>
      </w:pPr>
      <w:r>
        <w:t>Aynı kullanıcı farklı projelerde farklı erişim rolü ve pozisyonlara sahip olabilir.</w:t>
      </w:r>
    </w:p>
    <w:p>
      <w:pPr>
        <w:pStyle w:val="ListBullet"/>
        <w:spacing w:after="50"/>
      </w:pPr>
      <w:r>
        <w:t>Custom roller ve granular permission matrix V1 kapsamı dışındadır.</w:t>
      </w:r>
    </w:p>
    <w:p>
      <w:pPr>
        <w:pStyle w:val="Heading2"/>
      </w:pPr>
      <w:r>
        <w:t>7.1 Proje rolü ve ekip pozisyonu ayrımı</w:t>
      </w:r>
    </w:p>
    <w:p>
      <w:r>
        <w:t>Yetkilendirme ProjectRole üzerinden yürütülür: OWNER, MANAGER, MEMBER ve VIEWER. BACKEND_ENGINEER, FRONTEND_ENGINEER, FULL_STACK_DEVELOPER, TESTER ve UI_DESIGNER gibi değerler MemberPosition olarak tutulur ve tek başına API yetkisi vermez.</w:t>
      </w:r>
    </w:p>
    <w:p>
      <w:r>
        <w:t>Bu ayrım “kullanıcı projede ne yapabilir?” sorusunu “ekipte hangi işi yapıyor?” sorusundan ayırır ve Spring Security kurallarının meslek unvanlarına bağlanmasını engeller.</w:t>
      </w:r>
    </w:p>
    <w:p>
      <w:pPr>
        <w:pStyle w:val="Heading1"/>
      </w:pPr>
      <w:r>
        <w:t>8. Çekirdek Domain Kapsamı</w:t>
      </w:r>
    </w:p>
    <w:p>
      <w:r>
        <w:t>Planlama aşamasında service metotları ve lifecycle geçişleri gereğinden fazla detaylandırılmayacaktır. Feature seviyesindeki ayrıntılar ilgili geliştirme başlamadan hemen önce planlanacaktır.</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32238"/>
            <w:vAlign w:val="center"/>
            <w:tcBorders>
              <w:bottom w:val="single" w:sz="6" w:color="FFFFFF"/>
            </w:tcBorders>
          </w:tcPr>
          <w:p>
            <w:pPr>
              <w:spacing w:after="0"/>
              <w:jc w:val="left"/>
            </w:pPr>
            <w:r>
              <w:rPr>
                <w:b/>
                <w:color w:val="FFFFFF"/>
                <w:sz w:val="18"/>
              </w:rPr>
              <w:t>Çekirdek entity / kavram</w:t>
            </w:r>
          </w:p>
        </w:tc>
        <w:tc>
          <w:tcPr>
            <w:tcW w:type="dxa" w:w="5083"/>
            <w:shd w:fill="132238"/>
            <w:vAlign w:val="center"/>
            <w:tcBorders>
              <w:bottom w:val="single" w:sz="6" w:color="FFFFFF"/>
            </w:tcBorders>
          </w:tcPr>
          <w:p>
            <w:pPr>
              <w:spacing w:after="0"/>
              <w:jc w:val="left"/>
            </w:pPr>
            <w:r>
              <w:rPr>
                <w:b/>
                <w:color w:val="FFFFFF"/>
                <w:sz w:val="18"/>
              </w:rPr>
              <w:t>V1 yüksek seviye amacı</w:t>
            </w:r>
          </w:p>
        </w:tc>
      </w:tr>
      <w:tr>
        <w:trPr>
          <w:cantSplit/>
        </w:trPr>
        <w:tc>
          <w:tcPr>
            <w:tcW w:type="dxa" w:w="5083"/>
            <w:vAlign w:val="top"/>
            <w:tcBorders>
              <w:bottom w:val="single" w:sz="4" w:color="D9DEE5"/>
            </w:tcBorders>
          </w:tcPr>
          <w:p>
            <w:pPr>
              <w:spacing w:after="0"/>
            </w:pPr>
            <w:r>
              <w:rPr>
                <w:sz w:val="18"/>
              </w:rPr>
              <w:t>User</w:t>
            </w:r>
          </w:p>
        </w:tc>
        <w:tc>
          <w:tcPr>
            <w:tcW w:type="dxa" w:w="5083"/>
            <w:vAlign w:val="top"/>
            <w:tcBorders>
              <w:bottom w:val="single" w:sz="4" w:color="D9DEE5"/>
            </w:tcBorders>
          </w:tcPr>
          <w:p>
            <w:pPr>
              <w:spacing w:after="0"/>
            </w:pPr>
            <w:r>
              <w:rPr>
                <w:sz w:val="18"/>
              </w:rPr>
              <w:t>Uygulama kimliği ve profil.</w:t>
            </w:r>
          </w:p>
        </w:tc>
      </w:tr>
      <w:tr>
        <w:trPr>
          <w:cantSplit/>
        </w:trPr>
        <w:tc>
          <w:tcPr>
            <w:tcW w:type="dxa" w:w="5083"/>
            <w:vAlign w:val="top"/>
            <w:shd w:fill="FAFBFC"/>
            <w:tcBorders>
              <w:bottom w:val="single" w:sz="4" w:color="D9DEE5"/>
            </w:tcBorders>
          </w:tcPr>
          <w:p>
            <w:pPr>
              <w:spacing w:after="0"/>
            </w:pPr>
            <w:r>
              <w:rPr>
                <w:sz w:val="18"/>
              </w:rPr>
              <w:t>Project</w:t>
            </w:r>
          </w:p>
        </w:tc>
        <w:tc>
          <w:tcPr>
            <w:tcW w:type="dxa" w:w="5083"/>
            <w:vAlign w:val="top"/>
            <w:shd w:fill="FAFBFC"/>
            <w:tcBorders>
              <w:bottom w:val="single" w:sz="4" w:color="D9DEE5"/>
            </w:tcBorders>
          </w:tcPr>
          <w:p>
            <w:pPr>
              <w:spacing w:after="0"/>
            </w:pPr>
            <w:r>
              <w:rPr>
                <w:sz w:val="18"/>
              </w:rPr>
              <w:t>Üst seviye proje çalışma alanı.</w:t>
            </w:r>
          </w:p>
        </w:tc>
      </w:tr>
      <w:tr>
        <w:trPr>
          <w:cantSplit/>
        </w:trPr>
        <w:tc>
          <w:tcPr>
            <w:tcW w:type="dxa" w:w="5083"/>
            <w:vAlign w:val="top"/>
            <w:tcBorders>
              <w:bottom w:val="single" w:sz="4" w:color="D9DEE5"/>
            </w:tcBorders>
          </w:tcPr>
          <w:p>
            <w:pPr>
              <w:spacing w:after="0"/>
            </w:pPr>
            <w:r>
              <w:rPr>
                <w:sz w:val="18"/>
              </w:rPr>
              <w:t>ProjectMembership</w:t>
            </w:r>
          </w:p>
        </w:tc>
        <w:tc>
          <w:tcPr>
            <w:tcW w:type="dxa" w:w="5083"/>
            <w:vAlign w:val="top"/>
            <w:tcBorders>
              <w:bottom w:val="single" w:sz="4" w:color="D9DEE5"/>
            </w:tcBorders>
          </w:tcPr>
          <w:p>
            <w:pPr>
              <w:spacing w:after="0"/>
            </w:pPr>
            <w:r>
              <w:rPr>
                <w:sz w:val="18"/>
              </w:rPr>
              <w:t>Kullanıcıları projelere ve proje bazlı rollere bağlar.</w:t>
            </w:r>
          </w:p>
        </w:tc>
      </w:tr>
      <w:tr>
        <w:trPr>
          <w:cantSplit/>
        </w:trPr>
        <w:tc>
          <w:tcPr>
            <w:tcW w:type="dxa" w:w="5083"/>
            <w:vAlign w:val="top"/>
            <w:shd w:fill="FAFBFC"/>
            <w:tcBorders>
              <w:bottom w:val="single" w:sz="4" w:color="D9DEE5"/>
            </w:tcBorders>
          </w:tcPr>
          <w:p>
            <w:pPr>
              <w:spacing w:after="0"/>
            </w:pPr>
            <w:r>
              <w:rPr>
                <w:sz w:val="18"/>
              </w:rPr>
              <w:t>Squad</w:t>
            </w:r>
          </w:p>
        </w:tc>
        <w:tc>
          <w:tcPr>
            <w:tcW w:type="dxa" w:w="5083"/>
            <w:vAlign w:val="top"/>
            <w:shd w:fill="FAFBFC"/>
            <w:tcBorders>
              <w:bottom w:val="single" w:sz="4" w:color="D9DEE5"/>
            </w:tcBorders>
          </w:tcPr>
          <w:p>
            <w:r>
              <w:t>Opsiyonel proje ekibi/grup organizasyonu; task ataması için zorunlu değildir.</w:t>
            </w:r>
          </w:p>
        </w:tc>
      </w:tr>
      <w:tr>
        <w:trPr>
          <w:cantSplit/>
        </w:trPr>
        <w:tc>
          <w:tcPr>
            <w:tcW w:type="dxa" w:w="5083"/>
            <w:vAlign w:val="top"/>
            <w:tcBorders>
              <w:bottom w:val="single" w:sz="4" w:color="D9DEE5"/>
            </w:tcBorders>
          </w:tcPr>
          <w:p>
            <w:pPr>
              <w:spacing w:after="0"/>
            </w:pPr>
            <w:r>
              <w:rPr>
                <w:sz w:val="18"/>
              </w:rPr>
              <w:t>Task</w:t>
            </w:r>
          </w:p>
        </w:tc>
        <w:tc>
          <w:tcPr>
            <w:tcW w:type="dxa" w:w="5083"/>
            <w:vAlign w:val="top"/>
            <w:tcBorders>
              <w:bottom w:val="single" w:sz="4" w:color="D9DEE5"/>
            </w:tcBorders>
          </w:tcPr>
          <w:p>
            <w:r>
              <w:t>Status, priority, tarih, okunabilir task key ve izlenebilirlik bilgilerine sahip iş öğesi.</w:t>
            </w:r>
          </w:p>
        </w:tc>
      </w:tr>
      <w:tr>
        <w:trPr>
          <w:cantSplit/>
        </w:trPr>
        <w:tc>
          <w:tcPr>
            <w:tcW w:type="dxa" w:w="5083"/>
            <w:vAlign w:val="top"/>
            <w:shd w:fill="FAFBFC"/>
            <w:tcBorders>
              <w:bottom w:val="single" w:sz="4" w:color="D9DEE5"/>
            </w:tcBorders>
          </w:tcPr>
          <w:p>
            <w:pPr>
              <w:spacing w:after="0"/>
            </w:pPr>
            <w:r>
              <w:rPr>
                <w:sz w:val="18"/>
              </w:rPr>
              <w:t>TaskAssignment</w:t>
            </w:r>
          </w:p>
        </w:tc>
        <w:tc>
          <w:tcPr>
            <w:tcW w:type="dxa" w:w="5083"/>
            <w:vAlign w:val="top"/>
            <w:shd w:fill="FAFBFC"/>
            <w:tcBorders>
              <w:bottom w:val="single" w:sz="4" w:color="D9DEE5"/>
            </w:tcBorders>
          </w:tcPr>
          <w:p>
            <w:pPr>
              <w:spacing w:after="0"/>
            </w:pPr>
            <w:r>
              <w:rPr>
                <w:sz w:val="18"/>
              </w:rPr>
              <w:t>Tek veya birden fazla assignee desteği.</w:t>
            </w:r>
          </w:p>
        </w:tc>
      </w:tr>
      <w:tr>
        <w:trPr>
          <w:cantSplit/>
        </w:trPr>
        <w:tc>
          <w:tcPr>
            <w:tcW w:type="dxa" w:w="5083"/>
            <w:vAlign w:val="top"/>
            <w:tcBorders>
              <w:bottom w:val="single" w:sz="4" w:color="D9DEE5"/>
            </w:tcBorders>
          </w:tcPr>
          <w:p>
            <w:pPr>
              <w:spacing w:after="0"/>
            </w:pPr>
            <w:r>
              <w:rPr>
                <w:sz w:val="18"/>
              </w:rPr>
              <w:t>Issue</w:t>
            </w:r>
          </w:p>
        </w:tc>
        <w:tc>
          <w:tcPr>
            <w:tcW w:type="dxa" w:w="5083"/>
            <w:vAlign w:val="top"/>
            <w:tcBorders>
              <w:bottom w:val="single" w:sz="4" w:color="D9DEE5"/>
            </w:tcBorders>
          </w:tcPr>
          <w:p>
            <w:r>
              <w:t>Problem/blocker bildirimi; proje seviyesinde açılabilir, isteğe bağlı olarak bir task’a bağlanabilir.</w:t>
            </w:r>
          </w:p>
        </w:tc>
      </w:tr>
      <w:tr>
        <w:trPr>
          <w:cantSplit/>
        </w:trPr>
        <w:tc>
          <w:tcPr>
            <w:tcW w:type="dxa" w:w="5083"/>
            <w:vAlign w:val="top"/>
            <w:shd w:fill="FAFBFC"/>
            <w:tcBorders>
              <w:bottom w:val="single" w:sz="4" w:color="D9DEE5"/>
            </w:tcBorders>
          </w:tcPr>
          <w:p>
            <w:pPr>
              <w:spacing w:after="0"/>
            </w:pPr>
            <w:r>
              <w:rPr>
                <w:sz w:val="18"/>
              </w:rPr>
              <w:t>TestReport</w:t>
            </w:r>
          </w:p>
        </w:tc>
        <w:tc>
          <w:tcPr>
            <w:tcW w:type="dxa" w:w="5083"/>
            <w:vAlign w:val="top"/>
            <w:shd w:fill="FAFBFC"/>
            <w:tcBorders>
              <w:bottom w:val="single" w:sz="4" w:color="D9DEE5"/>
            </w:tcBorders>
          </w:tcPr>
          <w:p>
            <w:pPr>
              <w:spacing w:after="0"/>
            </w:pPr>
            <w:r>
              <w:rPr>
                <w:sz w:val="18"/>
              </w:rPr>
              <w:t>Tamamlanan iş için tester geri bildirimi/sonucu.</w:t>
            </w:r>
          </w:p>
        </w:tc>
      </w:tr>
      <w:tr>
        <w:trPr>
          <w:cantSplit/>
        </w:trPr>
        <w:tc>
          <w:tcPr>
            <w:tcW w:type="dxa" w:w="5083"/>
            <w:vAlign w:val="top"/>
            <w:tcBorders>
              <w:bottom w:val="single" w:sz="4" w:color="D9DEE5"/>
            </w:tcBorders>
          </w:tcPr>
          <w:p>
            <w:pPr>
              <w:spacing w:after="0"/>
            </w:pPr>
            <w:r>
              <w:rPr>
                <w:sz w:val="18"/>
              </w:rPr>
              <w:t>Comment</w:t>
            </w:r>
          </w:p>
        </w:tc>
        <w:tc>
          <w:tcPr>
            <w:tcW w:type="dxa" w:w="5083"/>
            <w:vAlign w:val="top"/>
            <w:tcBorders>
              <w:bottom w:val="single" w:sz="4" w:color="D9DEE5"/>
            </w:tcBorders>
          </w:tcPr>
          <w:p>
            <w:pPr>
              <w:spacing w:after="0"/>
            </w:pPr>
            <w:r>
              <w:rPr>
                <w:sz w:val="18"/>
              </w:rPr>
              <w:t>İlgili iş öğelerine bağlı tartışma/notlar.</w:t>
            </w:r>
          </w:p>
        </w:tc>
      </w:tr>
      <w:tr>
        <w:tc>
          <w:tcPr>
            <w:tcW w:type="dxa" w:w="5083"/>
          </w:tcPr>
          <w:p>
            <w:r>
              <w:rPr>
                <w:sz w:val="18"/>
              </w:rPr>
              <w:t>ProjectInvitation</w:t>
            </w:r>
          </w:p>
        </w:tc>
        <w:tc>
          <w:tcPr>
            <w:tcW w:type="dxa" w:w="5083"/>
          </w:tcPr>
          <w:p>
            <w:r>
              <w:rPr>
                <w:sz w:val="18"/>
              </w:rPr>
              <w:t>E-posta/token tabanlı proje daveti; kayıtlı veya yeni kullanıcıyı projeye üyeliğe taşır.</w:t>
            </w:r>
          </w:p>
        </w:tc>
      </w:tr>
      <w:tr>
        <w:tc>
          <w:tcPr>
            <w:tcW w:type="dxa" w:w="5083"/>
          </w:tcPr>
          <w:p>
            <w:r>
              <w:rPr>
                <w:sz w:val="18"/>
              </w:rPr>
              <w:t>MemberPosition</w:t>
            </w:r>
          </w:p>
        </w:tc>
        <w:tc>
          <w:tcPr>
            <w:tcW w:type="dxa" w:w="5083"/>
          </w:tcPr>
          <w:p>
            <w:r>
              <w:rPr>
                <w:sz w:val="18"/>
              </w:rPr>
              <w:t>BACKEND_ENGINEER, FRONTEND_ENGINEER, FULL_STACK_DEVELOPER, TESTER, UI_DESIGNER gibi yetkiden bağımsız ekip pozisyonu.</w:t>
            </w:r>
          </w:p>
        </w:tc>
      </w:tr>
      <w:tr>
        <w:tc>
          <w:tcPr>
            <w:tcW w:type="dxa" w:w="5083"/>
          </w:tcPr>
          <w:p>
            <w:r>
              <w:rPr>
                <w:sz w:val="18"/>
              </w:rPr>
              <w:t>Milestone</w:t>
            </w:r>
          </w:p>
        </w:tc>
        <w:tc>
          <w:tcPr>
            <w:tcW w:type="dxa" w:w="5083"/>
          </w:tcPr>
          <w:p>
            <w:r>
              <w:rPr>
                <w:sz w:val="18"/>
              </w:rPr>
              <w:t>Task’ları MVP, Beta, V1.0 gibi hafif teslim hedefleri altında gruplar; sprint sistemi değildir.</w:t>
            </w:r>
          </w:p>
        </w:tc>
      </w:tr>
      <w:tr>
        <w:tc>
          <w:tcPr>
            <w:tcW w:type="dxa" w:w="5083"/>
          </w:tcPr>
          <w:p>
            <w:r>
              <w:rPr>
                <w:sz w:val="18"/>
              </w:rPr>
              <w:t>Label</w:t>
            </w:r>
          </w:p>
        </w:tc>
        <w:tc>
          <w:tcPr>
            <w:tcW w:type="dxa" w:w="5083"/>
          </w:tcPr>
          <w:p>
            <w:r>
              <w:rPr>
                <w:sz w:val="18"/>
              </w:rPr>
              <w:t>Task’ları backend, frontend, bug, security gibi kullanıcı tanımlı etiketlerle sınıflandırır.</w:t>
            </w:r>
          </w:p>
        </w:tc>
      </w:tr>
      <w:tr>
        <w:tc>
          <w:tcPr>
            <w:tcW w:type="dxa" w:w="5083"/>
          </w:tcPr>
          <w:p>
            <w:r>
              <w:rPr>
                <w:sz w:val="18"/>
              </w:rPr>
              <w:t>TaskStatusHistory</w:t>
            </w:r>
          </w:p>
        </w:tc>
        <w:tc>
          <w:tcPr>
            <w:tcW w:type="dxa" w:w="5083"/>
          </w:tcPr>
          <w:p>
            <w:r>
              <w:rPr>
                <w:sz w:val="18"/>
              </w:rPr>
              <w:t>Task durum geçişlerini zaman, eski/yeni durum ve değiştiren kullanıcıyla izler.</w:t>
            </w:r>
          </w:p>
        </w:tc>
      </w:tr>
      <w:tr>
        <w:tc>
          <w:tcPr>
            <w:tcW w:type="dxa" w:w="5083"/>
          </w:tcPr>
          <w:p>
            <w:r>
              <w:rPr>
                <w:sz w:val="18"/>
              </w:rPr>
              <w:t>Activity</w:t>
            </w:r>
          </w:p>
        </w:tc>
        <w:tc>
          <w:tcPr>
            <w:tcW w:type="dxa" w:w="5083"/>
          </w:tcPr>
          <w:p>
            <w:r>
              <w:rPr>
                <w:sz w:val="18"/>
              </w:rPr>
              <w:t>Kullanıcıya görünür proje/task hareket geçmişi; güvenlik AuditLog’undan ayrıdır.</w:t>
            </w:r>
          </w:p>
        </w:tc>
      </w:tr>
      <w:tr>
        <w:tc>
          <w:tcPr>
            <w:tcW w:type="dxa" w:w="5083"/>
          </w:tcPr>
          <w:p>
            <w:r>
              <w:rPr>
                <w:sz w:val="18"/>
              </w:rPr>
              <w:t>UserSession</w:t>
            </w:r>
          </w:p>
        </w:tc>
        <w:tc>
          <w:tcPr>
            <w:tcW w:type="dxa" w:w="5083"/>
          </w:tcPr>
          <w:p>
            <w:r>
              <w:rPr>
                <w:sz w:val="18"/>
              </w:rPr>
              <w:t>Refresh token hash, süre ve revocation bilgileriyle oturum yaşam döngüsünü yönetir.</w:t>
            </w:r>
          </w:p>
        </w:tc>
      </w:tr>
    </w:tbl>
    <w:p>
      <w:pPr>
        <w:spacing w:after="0"/>
      </w:pPr>
    </w:p>
    <w:p>
      <w:pPr>
        <w:pStyle w:val="Heading2"/>
      </w:pPr>
      <w:r>
        <w:t>8.1 Task atama kuralları</w:t>
      </w:r>
    </w:p>
    <w:p>
      <w:pPr>
        <w:pStyle w:val="ListBullet"/>
        <w:spacing w:after="50"/>
      </w:pPr>
      <w:r>
        <w:t>Bir task tek kullanıcıya veya birden fazla kullanıcıya atanabilir; V1’de assignee sayısı için sabit bir üst limit yoktur.</w:t>
      </w:r>
    </w:p>
    <w:p>
      <w:pPr>
        <w:pStyle w:val="ListBullet"/>
        <w:spacing w:after="50"/>
      </w:pPr>
      <w:r>
        <w:t>Atama ilişkisi tek bir assignee_id alanı yerine ayrı bir TaskAssignment modeliyle tutulacaktır.</w:t>
      </w:r>
    </w:p>
    <w:p>
      <w:pPr>
        <w:pStyle w:val="ListBullet"/>
        <w:spacing w:after="50"/>
      </w:pPr>
      <w:r>
        <w:t>Aynı kullanıcı aynı task’a iki kez atanamaz (unique task_id + user_id).</w:t>
      </w:r>
    </w:p>
    <w:p>
      <w:pPr>
        <w:pStyle w:val="ListBullet"/>
        <w:spacing w:after="50"/>
      </w:pPr>
      <w:r>
        <w:t>Bir task’a yalnızca ilgili projenin üyeleri atanabilir.</w:t>
      </w:r>
    </w:p>
    <w:p>
      <w:pPr>
        <w:pStyle w:val="ListBullet"/>
        <w:spacing w:after="50"/>
      </w:pPr>
      <w:r>
        <w:t>İzlenebilirlik için assigned_by ve assigned_at alanları tutulacaktır.</w:t>
      </w:r>
    </w:p>
    <w:p>
      <w:pPr>
        <w:pStyle w:val="Heading2"/>
      </w:pPr>
      <w:r>
        <w:t>8.2 Task yaşam döngüsü ve blokaj</w:t>
      </w:r>
    </w:p>
    <w:p>
      <w:r>
        <w:t>V1 varsayılan task akışı BACKLOG → TODO → IN_PROGRESS → IN_REVIEW → TESTING → DONE olacaktır. Lifecycle geçişlerinin bütün ayrıntıları feature coding planında tanımlanır; ancak status değerleri ortak bir enum/sözleşme olarak korunur.</w:t>
      </w:r>
    </w:p>
    <w:p>
      <w:r>
        <w:t>BLOCKED ana akışın tek başına zorunlu bir status adımı olarak ele alınmaz. Bir task bulunduğu ana durumu korurken ayrıca blocked=true veya eşdeğer bir blokaj modeli taşıyabilir; böylece IN_PROGRESS ve blocked gibi gerçek durumlar birlikte ifade edilebilir.</w:t>
      </w:r>
    </w:p>
    <w:p>
      <w:r>
        <w:t>Her durum değişikliği TaskStatusHistory kaydı üretecek; previous_status, new_status, changed_by ve changed_at benzeri izlenebilirlik alanları tutulacaktır.</w:t>
      </w:r>
    </w:p>
    <w:p>
      <w:pPr>
        <w:pStyle w:val="Heading2"/>
      </w:pPr>
      <w:r>
        <w:t>8.3 Activity ve audit ayrımı</w:t>
      </w:r>
    </w:p>
    <w:p>
      <w:r>
        <w:t>Activity kullanıcı deneyimine yönelik görünür zaman çizelgesidir: task oluşturma, atama, durum/tarih değişikliği, issue açılması, test raporu eklenmesi gibi ürün olaylarını gösterir.</w:t>
      </w:r>
    </w:p>
    <w:p>
      <w:r>
        <w:t>AuditLog güvenlik/operasyon amaçlıdır ve kullanıcı arayüzündeki activity feed ile aynı sorumluluğa sahip değildir. Hassas credential, cookie, JWT veya secret değerleri iki kayıt türünde de tutulmaz.</w:t>
      </w:r>
    </w:p>
    <w:p>
      <w:pPr>
        <w:pStyle w:val="Heading2"/>
      </w:pPr>
      <w:r>
        <w:t>8.4 Davet, label, milestone ve kimliklendirme</w:t>
      </w:r>
    </w:p>
    <w:p>
      <w:r>
        <w:t>ProjectInvitation; email, project_id, invited_by, güvenli token yaklaşımı, expires_at ve status gibi alanlarla kayıtlı veya henüz kayıtlı olmayan kullanıcıların projeye davet akışını destekler.</w:t>
      </w:r>
    </w:p>
    <w:p>
      <w:r>
        <w:t>Label düşük maliyetli sınıflandırma sağlar. Milestone ise sprint zorunluluğu getirmeden task’ları MVP, Beta veya V1.0 gibi teslim hedeflerine bağlar. Sprint/complex agile board V1 kapsamı dışındadır.</w:t>
      </w:r>
    </w:p>
    <w:p>
      <w:r>
        <w:t>Project için URL ve kullanıcı deneyiminde kullanılabilecek benzersiz slug tanımlanır. Task’ın persistence kimliği UUID olabilir; kullanıcıya görünen ayrı bir project-scoped sıra numarası/key ile PDA-123 benzeri okunabilir referans üretilir.</w:t>
      </w:r>
    </w:p>
    <w:p>
      <w:r>
        <w:t>Silme davranışı entity bazında belirlenir. Özellikle Project için doğrudan kalıcı silme yerine archive yaklaşımı tercih edilir; Task gibi izlenebilir iş öğelerinde deleted_at/archived_at ihtiyacı feature implementasyonu sırasında netleştirilir.</w:t>
      </w:r>
    </w:p>
    <w:p>
      <w:pPr>
        <w:pStyle w:val="Heading1"/>
      </w:pPr>
      <w:r>
        <w:t>9. Mail ve Bildirim</w:t>
      </w:r>
    </w:p>
    <w:p>
      <w:r>
        <w:t>Mail ve uygulama içi bildirimler Modular Monolith içinde ayrı backend modülleri olacaktır.</w:t>
      </w:r>
    </w:p>
    <w:p>
      <w:pPr>
        <w:pStyle w:val="Heading2"/>
      </w:pPr>
      <w:r>
        <w:t>9.1 Mail taşıma yöntemi</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32238"/>
            <w:vAlign w:val="center"/>
            <w:tcBorders>
              <w:bottom w:val="single" w:sz="6" w:color="FFFFFF"/>
            </w:tcBorders>
          </w:tcPr>
          <w:p>
            <w:pPr>
              <w:spacing w:after="0"/>
              <w:jc w:val="left"/>
            </w:pPr>
            <w:r>
              <w:rPr>
                <w:b/>
                <w:color w:val="FFFFFF"/>
                <w:sz w:val="18"/>
              </w:rPr>
              <w:t>Ayar</w:t>
            </w:r>
          </w:p>
        </w:tc>
        <w:tc>
          <w:tcPr>
            <w:tcW w:type="dxa" w:w="5083"/>
            <w:shd w:fill="132238"/>
            <w:vAlign w:val="center"/>
            <w:tcBorders>
              <w:bottom w:val="single" w:sz="6" w:color="FFFFFF"/>
            </w:tcBorders>
          </w:tcPr>
          <w:p>
            <w:pPr>
              <w:spacing w:after="0"/>
              <w:jc w:val="left"/>
            </w:pPr>
            <w:r>
              <w:rPr>
                <w:b/>
                <w:color w:val="FFFFFF"/>
                <w:sz w:val="18"/>
              </w:rPr>
              <w:t>Davranış</w:t>
            </w:r>
          </w:p>
        </w:tc>
      </w:tr>
      <w:tr>
        <w:trPr>
          <w:cantSplit/>
        </w:trPr>
        <w:tc>
          <w:tcPr>
            <w:tcW w:type="dxa" w:w="5083"/>
            <w:vAlign w:val="top"/>
            <w:tcBorders>
              <w:bottom w:val="single" w:sz="4" w:color="D9DEE5"/>
            </w:tcBorders>
          </w:tcPr>
          <w:p>
            <w:pPr>
              <w:spacing w:after="0"/>
            </w:pPr>
            <w:r>
              <w:rPr>
                <w:sz w:val="18"/>
              </w:rPr>
              <w:t>MAIL_ENABLED=false</w:t>
            </w:r>
          </w:p>
        </w:tc>
        <w:tc>
          <w:tcPr>
            <w:tcW w:type="dxa" w:w="5083"/>
            <w:vAlign w:val="top"/>
            <w:tcBorders>
              <w:bottom w:val="single" w:sz="4" w:color="D9DEE5"/>
            </w:tcBorders>
          </w:tcPr>
          <w:p>
            <w:pPr>
              <w:spacing w:after="0"/>
            </w:pPr>
            <w:r>
              <w:rPr>
                <w:sz w:val="18"/>
              </w:rPr>
              <w:t>Mail özellikleri kapalıdır; uygulama çalışmaya devam eder.</w:t>
            </w:r>
          </w:p>
        </w:tc>
      </w:tr>
      <w:tr>
        <w:trPr>
          <w:cantSplit/>
        </w:trPr>
        <w:tc>
          <w:tcPr>
            <w:tcW w:type="dxa" w:w="5083"/>
            <w:vAlign w:val="top"/>
            <w:shd w:fill="FAFBFC"/>
            <w:tcBorders>
              <w:bottom w:val="single" w:sz="4" w:color="D9DEE5"/>
            </w:tcBorders>
          </w:tcPr>
          <w:p>
            <w:pPr>
              <w:spacing w:after="0"/>
            </w:pPr>
            <w:r>
              <w:rPr>
                <w:sz w:val="18"/>
              </w:rPr>
              <w:t>MAIL_PROVIDER=smtp</w:t>
            </w:r>
          </w:p>
        </w:tc>
        <w:tc>
          <w:tcPr>
            <w:tcW w:type="dxa" w:w="5083"/>
            <w:vAlign w:val="top"/>
            <w:shd w:fill="FAFBFC"/>
            <w:tcBorders>
              <w:bottom w:val="single" w:sz="4" w:color="D9DEE5"/>
            </w:tcBorders>
          </w:tcPr>
          <w:p>
            <w:pPr>
              <w:spacing w:after="0"/>
            </w:pPr>
            <w:r>
              <w:rPr>
                <w:sz w:val="18"/>
              </w:rPr>
              <w:t>Standart SMTP taşıma yöntemi kullanılır.</w:t>
            </w:r>
          </w:p>
        </w:tc>
      </w:tr>
      <w:tr>
        <w:trPr>
          <w:cantSplit/>
        </w:trPr>
        <w:tc>
          <w:tcPr>
            <w:tcW w:type="dxa" w:w="5083"/>
            <w:vAlign w:val="top"/>
            <w:tcBorders>
              <w:bottom w:val="single" w:sz="4" w:color="D9DEE5"/>
            </w:tcBorders>
          </w:tcPr>
          <w:p>
            <w:pPr>
              <w:spacing w:after="0"/>
            </w:pPr>
            <w:r>
              <w:rPr>
                <w:sz w:val="18"/>
              </w:rPr>
              <w:t>MAIL_PROVIDER=brevo</w:t>
            </w:r>
          </w:p>
        </w:tc>
        <w:tc>
          <w:tcPr>
            <w:tcW w:type="dxa" w:w="5083"/>
            <w:vAlign w:val="top"/>
            <w:tcBorders>
              <w:bottom w:val="single" w:sz="4" w:color="D9DEE5"/>
            </w:tcBorders>
          </w:tcPr>
          <w:p>
            <w:pPr>
              <w:spacing w:after="0"/>
            </w:pPr>
            <w:r>
              <w:rPr>
                <w:sz w:val="18"/>
              </w:rPr>
              <w:t>Brevo HTTPS REST API kullanılır.</w:t>
            </w:r>
          </w:p>
        </w:tc>
      </w:tr>
      <w:tr>
        <w:trPr>
          <w:cantSplit/>
        </w:trPr>
        <w:tc>
          <w:tcPr>
            <w:tcW w:type="dxa" w:w="5083"/>
            <w:vAlign w:val="top"/>
            <w:shd w:fill="FAFBFC"/>
            <w:tcBorders>
              <w:bottom w:val="single" w:sz="4" w:color="D9DEE5"/>
            </w:tcBorders>
          </w:tcPr>
          <w:p>
            <w:pPr>
              <w:spacing w:after="0"/>
            </w:pPr>
            <w:r>
              <w:rPr>
                <w:sz w:val="18"/>
              </w:rPr>
              <w:t>Otomatik SMTP -&gt; Brevo fallback</w:t>
            </w:r>
          </w:p>
        </w:tc>
        <w:tc>
          <w:tcPr>
            <w:tcW w:type="dxa" w:w="5083"/>
            <w:vAlign w:val="top"/>
            <w:shd w:fill="FAFBFC"/>
            <w:tcBorders>
              <w:bottom w:val="single" w:sz="4" w:color="D9DEE5"/>
            </w:tcBorders>
          </w:tcPr>
          <w:p>
            <w:pPr>
              <w:spacing w:after="0"/>
            </w:pPr>
            <w:r>
              <w:rPr>
                <w:sz w:val="18"/>
              </w:rPr>
              <w:t>Belirsiz hatalarda duplicate mail riskini önlemek için V1’de kullanılmaz.</w:t>
            </w:r>
          </w:p>
        </w:tc>
      </w:tr>
    </w:tbl>
    <w:p>
      <w:pPr>
        <w:spacing w:after="0"/>
      </w:pPr>
    </w:p>
    <w:p>
      <w:pPr>
        <w:pStyle w:val="Code"/>
        <w:keepLines/>
        <w:shd w:fill="F4F6F8"/>
      </w:pPr>
      <w:r>
        <w:t>MAIL_ENABLED=false</w:t>
        <w:br/>
        <w:t>MAIL_PROVIDER=smtp</w:t>
        <w:br/>
        <w:t>SMTP_HOST=</w:t>
        <w:br/>
        <w:t>SMTP_PORT=587</w:t>
        <w:br/>
        <w:t>SMTP_USERNAME=</w:t>
        <w:br/>
        <w:t>SMTP_PASSWORD=</w:t>
        <w:br/>
        <w:t>SMTP_FROM_ADDRESS=</w:t>
        <w:br/>
        <w:t>BREVO_API_KEY=</w:t>
      </w:r>
    </w:p>
    <w:p>
      <w:pPr>
        <w:pStyle w:val="Heading2"/>
      </w:pPr>
      <w:r>
        <w:t>9.2 Uygulama içi bildirimler</w:t>
      </w:r>
    </w:p>
    <w:p>
      <w:pPr>
        <w:pStyle w:val="ListBullet"/>
        <w:spacing w:after="50"/>
      </w:pPr>
      <w:r>
        <w:t>Kalıcı uygulama içi Notification modülü.</w:t>
      </w:r>
    </w:p>
    <w:p>
      <w:pPr>
        <w:pStyle w:val="ListBullet"/>
        <w:spacing w:after="50"/>
      </w:pPr>
      <w:r>
        <w:t>Okundu/okunmadı durumu ve okunmamış bildirim sayısı tutulur.</w:t>
      </w:r>
    </w:p>
    <w:p>
      <w:pPr>
        <w:pStyle w:val="ListBullet"/>
        <w:spacing w:after="50"/>
      </w:pPr>
      <w:r>
        <w:t>Mail taşıma altyapısından bağımsız çalışır.</w:t>
      </w:r>
    </w:p>
    <w:p>
      <w:pPr>
        <w:pStyle w:val="ListBullet"/>
        <w:spacing w:after="50"/>
      </w:pPr>
      <w:r>
        <w:t>TaskAssignedEvent, TaskStatusChangedEvent, TaskCompletedEvent, ProjectMemberAddedEvent, IssueCreatedEvent ve TestReportCreatedEvent bildirim üretebilecek temel event adaylarıdır.</w:t>
      </w:r>
    </w:p>
    <w:p>
      <w:pPr>
        <w:pStyle w:val="ListBullet"/>
        <w:spacing w:after="50"/>
      </w:pPr>
      <w:r>
        <w:t>Hangi event’lerin bildirim üreteceği feature implementasyonu sırasında netleştirilir.</w:t>
      </w:r>
    </w:p>
    <w:p>
      <w:pPr>
        <w:pStyle w:val="ListBullet"/>
        <w:spacing w:after="50"/>
      </w:pPr>
      <w:r>
        <w:t>V1’de WebSocket/realtime zorunlu değildir; başlangıçta fetch/polling yeterlidir.</w:t>
      </w:r>
    </w:p>
    <w:p>
      <w:pPr>
        <w:pStyle w:val="Heading1"/>
      </w:pPr>
      <w:r>
        <w:t>10. Frontend Mimarisi ve UI/UX Standartları</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2448"/>
            <w:shd w:fill="132238"/>
            <w:vAlign w:val="center"/>
            <w:tcBorders>
              <w:bottom w:val="single" w:sz="6" w:color="FFFFFF"/>
            </w:tcBorders>
          </w:tcPr>
          <w:p>
            <w:pPr>
              <w:spacing w:after="0"/>
              <w:jc w:val="left"/>
            </w:pPr>
            <w:r>
              <w:rPr>
                <w:b/>
                <w:color w:val="FFFFFF"/>
                <w:sz w:val="18"/>
              </w:rPr>
              <w:t>Alan</w:t>
            </w:r>
          </w:p>
        </w:tc>
        <w:tc>
          <w:tcPr>
            <w:tcW w:type="dxa" w:w="7920"/>
            <w:shd w:fill="132238"/>
            <w:vAlign w:val="center"/>
            <w:tcBorders>
              <w:bottom w:val="single" w:sz="6" w:color="FFFFFF"/>
            </w:tcBorders>
          </w:tcPr>
          <w:p>
            <w:pPr>
              <w:spacing w:after="0"/>
              <w:jc w:val="left"/>
            </w:pPr>
            <w:r>
              <w:rPr>
                <w:b/>
                <w:color w:val="FFFFFF"/>
                <w:sz w:val="18"/>
              </w:rPr>
              <w:t>Karar</w:t>
            </w:r>
          </w:p>
        </w:tc>
      </w:tr>
      <w:tr>
        <w:trPr>
          <w:cantSplit/>
        </w:trPr>
        <w:tc>
          <w:tcPr>
            <w:tcW w:type="dxa" w:w="2448"/>
            <w:vAlign w:val="top"/>
            <w:tcBorders>
              <w:bottom w:val="single" w:sz="4" w:color="D9DEE5"/>
            </w:tcBorders>
          </w:tcPr>
          <w:p>
            <w:pPr>
              <w:spacing w:after="0"/>
            </w:pPr>
            <w:r>
              <w:rPr>
                <w:sz w:val="18"/>
              </w:rPr>
              <w:t>Framework</w:t>
            </w:r>
          </w:p>
        </w:tc>
        <w:tc>
          <w:tcPr>
            <w:tcW w:type="dxa" w:w="7920"/>
            <w:vAlign w:val="top"/>
            <w:tcBorders>
              <w:bottom w:val="single" w:sz="4" w:color="D9DEE5"/>
            </w:tcBorders>
          </w:tcPr>
          <w:p>
            <w:pPr>
              <w:spacing w:after="0"/>
            </w:pPr>
            <w:r>
              <w:rPr>
                <w:sz w:val="18"/>
              </w:rPr>
              <w:t>Next.js</w:t>
            </w:r>
          </w:p>
        </w:tc>
      </w:tr>
      <w:tr>
        <w:trPr>
          <w:cantSplit/>
        </w:trPr>
        <w:tc>
          <w:tcPr>
            <w:tcW w:type="dxa" w:w="2448"/>
            <w:vAlign w:val="top"/>
            <w:shd w:fill="FAFBFC"/>
            <w:tcBorders>
              <w:bottom w:val="single" w:sz="4" w:color="D9DEE5"/>
            </w:tcBorders>
          </w:tcPr>
          <w:p>
            <w:pPr>
              <w:spacing w:after="0"/>
            </w:pPr>
            <w:r>
              <w:rPr>
                <w:sz w:val="18"/>
              </w:rPr>
              <w:t>Dil</w:t>
            </w:r>
          </w:p>
        </w:tc>
        <w:tc>
          <w:tcPr>
            <w:tcW w:type="dxa" w:w="7920"/>
            <w:vAlign w:val="top"/>
            <w:shd w:fill="FAFBFC"/>
            <w:tcBorders>
              <w:bottom w:val="single" w:sz="4" w:color="D9DEE5"/>
            </w:tcBorders>
          </w:tcPr>
          <w:p>
            <w:pPr>
              <w:spacing w:after="0"/>
            </w:pPr>
            <w:r>
              <w:rPr>
                <w:sz w:val="18"/>
              </w:rPr>
              <w:t>TypeScript</w:t>
            </w:r>
          </w:p>
        </w:tc>
      </w:tr>
      <w:tr>
        <w:trPr>
          <w:cantSplit/>
        </w:trPr>
        <w:tc>
          <w:tcPr>
            <w:tcW w:type="dxa" w:w="2448"/>
            <w:vAlign w:val="top"/>
            <w:tcBorders>
              <w:bottom w:val="single" w:sz="4" w:color="D9DEE5"/>
            </w:tcBorders>
          </w:tcPr>
          <w:p>
            <w:pPr>
              <w:spacing w:after="0"/>
            </w:pPr>
            <w:r>
              <w:rPr>
                <w:sz w:val="18"/>
              </w:rPr>
              <w:t>Stil</w:t>
            </w:r>
          </w:p>
        </w:tc>
        <w:tc>
          <w:tcPr>
            <w:tcW w:type="dxa" w:w="7920"/>
            <w:vAlign w:val="top"/>
            <w:tcBorders>
              <w:bottom w:val="single" w:sz="4" w:color="D9DEE5"/>
            </w:tcBorders>
          </w:tcPr>
          <w:p>
            <w:pPr>
              <w:spacing w:after="0"/>
            </w:pPr>
            <w:r>
              <w:rPr>
                <w:sz w:val="18"/>
              </w:rPr>
              <w:t>Tailwind CSS</w:t>
            </w:r>
          </w:p>
        </w:tc>
      </w:tr>
      <w:tr>
        <w:trPr>
          <w:cantSplit/>
        </w:trPr>
        <w:tc>
          <w:tcPr>
            <w:tcW w:type="dxa" w:w="2448"/>
            <w:vAlign w:val="top"/>
            <w:shd w:fill="FAFBFC"/>
            <w:tcBorders>
              <w:bottom w:val="single" w:sz="4" w:color="D9DEE5"/>
            </w:tcBorders>
          </w:tcPr>
          <w:p>
            <w:pPr>
              <w:spacing w:after="0"/>
            </w:pPr>
            <w:r>
              <w:rPr>
                <w:sz w:val="18"/>
              </w:rPr>
              <w:t>Router</w:t>
            </w:r>
          </w:p>
        </w:tc>
        <w:tc>
          <w:tcPr>
            <w:tcW w:type="dxa" w:w="7920"/>
            <w:vAlign w:val="top"/>
            <w:shd w:fill="FAFBFC"/>
            <w:tcBorders>
              <w:bottom w:val="single" w:sz="4" w:color="D9DEE5"/>
            </w:tcBorders>
          </w:tcPr>
          <w:p>
            <w:pPr>
              <w:spacing w:after="0"/>
            </w:pPr>
            <w:r>
              <w:rPr>
                <w:sz w:val="18"/>
              </w:rPr>
              <w:t>App Router</w:t>
            </w:r>
          </w:p>
        </w:tc>
      </w:tr>
      <w:tr>
        <w:trPr>
          <w:cantSplit/>
        </w:trPr>
        <w:tc>
          <w:tcPr>
            <w:tcW w:type="dxa" w:w="2448"/>
            <w:vAlign w:val="top"/>
            <w:tcBorders>
              <w:bottom w:val="single" w:sz="4" w:color="D9DEE5"/>
            </w:tcBorders>
          </w:tcPr>
          <w:p>
            <w:pPr>
              <w:spacing w:after="0"/>
            </w:pPr>
            <w:r>
              <w:rPr>
                <w:sz w:val="18"/>
              </w:rPr>
              <w:t>Mimari</w:t>
            </w:r>
          </w:p>
        </w:tc>
        <w:tc>
          <w:tcPr>
            <w:tcW w:type="dxa" w:w="7920"/>
            <w:vAlign w:val="top"/>
            <w:tcBorders>
              <w:bottom w:val="single" w:sz="4" w:color="D9DEE5"/>
            </w:tcBorders>
          </w:tcPr>
          <w:p>
            <w:pPr>
              <w:spacing w:after="0"/>
            </w:pPr>
            <w:r>
              <w:rPr>
                <w:sz w:val="18"/>
              </w:rPr>
              <w:t>Feature-based</w:t>
            </w:r>
          </w:p>
        </w:tc>
      </w:tr>
      <w:tr>
        <w:trPr>
          <w:cantSplit/>
        </w:trPr>
        <w:tc>
          <w:tcPr>
            <w:tcW w:type="dxa" w:w="2448"/>
            <w:vAlign w:val="top"/>
            <w:shd w:fill="FAFBFC"/>
            <w:tcBorders>
              <w:bottom w:val="single" w:sz="4" w:color="D9DEE5"/>
            </w:tcBorders>
          </w:tcPr>
          <w:p>
            <w:pPr>
              <w:spacing w:after="0"/>
            </w:pPr>
            <w:r>
              <w:rPr>
                <w:sz w:val="18"/>
              </w:rPr>
              <w:t>Component toolkit</w:t>
            </w:r>
          </w:p>
        </w:tc>
        <w:tc>
          <w:tcPr>
            <w:tcW w:type="dxa" w:w="7920"/>
            <w:vAlign w:val="top"/>
            <w:shd w:fill="FAFBFC"/>
            <w:tcBorders>
              <w:bottom w:val="single" w:sz="4" w:color="D9DEE5"/>
            </w:tcBorders>
          </w:tcPr>
          <w:p>
            <w:pPr>
              <w:spacing w:after="0"/>
            </w:pPr>
            <w:r>
              <w:rPr>
                <w:sz w:val="18"/>
              </w:rPr>
              <w:t>shadcn/ui opsiyonel / seçici; zorunlu değil</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2592"/>
            <w:shd w:fill="132238"/>
            <w:vAlign w:val="center"/>
            <w:tcBorders>
              <w:bottom w:val="single" w:sz="6" w:color="FFFFFF"/>
            </w:tcBorders>
          </w:tcPr>
          <w:p>
            <w:pPr>
              <w:spacing w:after="0"/>
              <w:jc w:val="left"/>
            </w:pPr>
            <w:r>
              <w:rPr>
                <w:b/>
                <w:color w:val="FFFFFF"/>
                <w:sz w:val="17"/>
              </w:rPr>
              <w:t>UI/UX standardı</w:t>
            </w:r>
          </w:p>
        </w:tc>
        <w:tc>
          <w:tcPr>
            <w:tcW w:type="dxa" w:w="7776"/>
            <w:shd w:fill="132238"/>
            <w:vAlign w:val="center"/>
            <w:tcBorders>
              <w:bottom w:val="single" w:sz="6" w:color="FFFFFF"/>
            </w:tcBorders>
          </w:tcPr>
          <w:p>
            <w:pPr>
              <w:spacing w:after="0"/>
              <w:jc w:val="left"/>
            </w:pPr>
            <w:r>
              <w:rPr>
                <w:b/>
                <w:color w:val="FFFFFF"/>
                <w:sz w:val="17"/>
              </w:rPr>
              <w:t>Karar</w:t>
            </w:r>
          </w:p>
        </w:tc>
      </w:tr>
      <w:tr>
        <w:trPr>
          <w:cantSplit/>
        </w:trPr>
        <w:tc>
          <w:tcPr>
            <w:tcW w:type="dxa" w:w="2592"/>
            <w:vAlign w:val="top"/>
            <w:tcBorders>
              <w:bottom w:val="single" w:sz="4" w:color="D9DEE5"/>
            </w:tcBorders>
          </w:tcPr>
          <w:p>
            <w:pPr>
              <w:spacing w:after="0"/>
            </w:pPr>
            <w:r>
              <w:rPr>
                <w:sz w:val="16"/>
              </w:rPr>
              <w:t>Favicon / Site Icon</w:t>
            </w:r>
          </w:p>
        </w:tc>
        <w:tc>
          <w:tcPr>
            <w:tcW w:type="dxa" w:w="7776"/>
            <w:vAlign w:val="top"/>
            <w:tcBorders>
              <w:bottom w:val="single" w:sz="4" w:color="D9DEE5"/>
            </w:tcBorders>
          </w:tcPr>
          <w:p>
            <w:pPr>
              <w:spacing w:after="0"/>
            </w:pPr>
            <w:r>
              <w:rPr>
                <w:sz w:val="16"/>
              </w:rPr>
              <w:t>PDA’ya özel favicon; tarayıcı sekmesi, bookmark ve desteklenen arama sonucu yüzeylerinde kullanılır. favicon.ico ile uygun PNG/SVG varyantları hazırlanır.</w:t>
            </w:r>
          </w:p>
        </w:tc>
      </w:tr>
      <w:tr>
        <w:trPr>
          <w:cantSplit/>
        </w:trPr>
        <w:tc>
          <w:tcPr>
            <w:tcW w:type="dxa" w:w="2592"/>
            <w:vAlign w:val="top"/>
            <w:shd w:fill="FAFBFC"/>
            <w:tcBorders>
              <w:bottom w:val="single" w:sz="4" w:color="D9DEE5"/>
            </w:tcBorders>
          </w:tcPr>
          <w:p>
            <w:pPr>
              <w:spacing w:after="0"/>
            </w:pPr>
            <w:r>
              <w:rPr>
                <w:sz w:val="16"/>
              </w:rPr>
              <w:t>Metadata / SEO</w:t>
            </w:r>
          </w:p>
        </w:tc>
        <w:tc>
          <w:tcPr>
            <w:tcW w:type="dxa" w:w="7776"/>
            <w:vAlign w:val="top"/>
            <w:shd w:fill="FAFBFC"/>
            <w:tcBorders>
              <w:bottom w:val="single" w:sz="4" w:color="D9DEE5"/>
            </w:tcBorders>
          </w:tcPr>
          <w:p>
            <w:pPr>
              <w:spacing w:after="0"/>
            </w:pPr>
            <w:r>
              <w:rPr>
                <w:sz w:val="16"/>
              </w:rPr>
              <w:t>Her sayfanın Next.js Metadata API ile kendi title ve gerektiğinde description bilgisi olur; örn. PDA | Tasks, PDA | Projects, PDA | Dashboard.</w:t>
            </w:r>
          </w:p>
        </w:tc>
      </w:tr>
      <w:tr>
        <w:trPr>
          <w:cantSplit/>
        </w:trPr>
        <w:tc>
          <w:tcPr>
            <w:tcW w:type="dxa" w:w="2592"/>
            <w:vAlign w:val="top"/>
            <w:tcBorders>
              <w:bottom w:val="single" w:sz="4" w:color="D9DEE5"/>
            </w:tcBorders>
          </w:tcPr>
          <w:p>
            <w:pPr>
              <w:spacing w:after="0"/>
            </w:pPr>
            <w:r>
              <w:rPr>
                <w:sz w:val="16"/>
              </w:rPr>
              <w:t>Open Graph / sosyal preview</w:t>
            </w:r>
          </w:p>
        </w:tc>
        <w:tc>
          <w:tcPr>
            <w:tcW w:type="dxa" w:w="7776"/>
            <w:vAlign w:val="top"/>
            <w:tcBorders>
              <w:bottom w:val="single" w:sz="4" w:color="D9DEE5"/>
            </w:tcBorders>
          </w:tcPr>
          <w:p>
            <w:pPr>
              <w:spacing w:after="0"/>
            </w:pPr>
            <w:r>
              <w:rPr>
                <w:sz w:val="16"/>
              </w:rPr>
              <w:t>WhatsApp, Discord, LinkedIn vb. platformlarda paylaşılan linklerde doğru başlık, açıklama, logo/preview görseli görünür; social-card metadata eklenir.</w:t>
            </w:r>
          </w:p>
        </w:tc>
      </w:tr>
      <w:tr>
        <w:trPr>
          <w:cantSplit/>
        </w:trPr>
        <w:tc>
          <w:tcPr>
            <w:tcW w:type="dxa" w:w="2592"/>
            <w:vAlign w:val="top"/>
            <w:shd w:fill="FAFBFC"/>
            <w:tcBorders>
              <w:bottom w:val="single" w:sz="4" w:color="D9DEE5"/>
            </w:tcBorders>
          </w:tcPr>
          <w:p>
            <w:pPr>
              <w:spacing w:after="0"/>
            </w:pPr>
            <w:r>
              <w:rPr>
                <w:sz w:val="16"/>
              </w:rPr>
              <w:t>Web App Manifest</w:t>
            </w:r>
          </w:p>
        </w:tc>
        <w:tc>
          <w:tcPr>
            <w:tcW w:type="dxa" w:w="7776"/>
            <w:vAlign w:val="top"/>
            <w:shd w:fill="FAFBFC"/>
            <w:tcBorders>
              <w:bottom w:val="single" w:sz="4" w:color="D9DEE5"/>
            </w:tcBorders>
          </w:tcPr>
          <w:p>
            <w:pPr>
              <w:spacing w:after="0"/>
            </w:pPr>
            <w:r>
              <w:rPr>
                <w:sz w:val="16"/>
              </w:rPr>
              <w:t>Uygulama adı, kısa ad, icon seti ve theme bilgileri tanımlanır; ileride PWA desteği için altyapı hazır olur.</w:t>
            </w:r>
          </w:p>
        </w:tc>
      </w:tr>
      <w:tr>
        <w:trPr>
          <w:cantSplit/>
        </w:trPr>
        <w:tc>
          <w:tcPr>
            <w:tcW w:type="dxa" w:w="2592"/>
            <w:vAlign w:val="top"/>
            <w:tcBorders>
              <w:bottom w:val="single" w:sz="4" w:color="D9DEE5"/>
            </w:tcBorders>
          </w:tcPr>
          <w:p>
            <w:pPr>
              <w:spacing w:after="0"/>
            </w:pPr>
            <w:r>
              <w:rPr>
                <w:sz w:val="16"/>
              </w:rPr>
              <w:t>Breadcrumb</w:t>
            </w:r>
          </w:p>
        </w:tc>
        <w:tc>
          <w:tcPr>
            <w:tcW w:type="dxa" w:w="7776"/>
            <w:vAlign w:val="top"/>
            <w:tcBorders>
              <w:bottom w:val="single" w:sz="4" w:color="D9DEE5"/>
            </w:tcBorders>
          </w:tcPr>
          <w:p>
            <w:pPr>
              <w:spacing w:after="0"/>
            </w:pPr>
            <w:r>
              <w:rPr>
                <w:sz w:val="16"/>
              </w:rPr>
              <w:t>İç içe sayfalarda navigation hiyerarşisi gösterilir.</w:t>
            </w:r>
          </w:p>
        </w:tc>
      </w:tr>
      <w:tr>
        <w:trPr>
          <w:cantSplit/>
        </w:trPr>
        <w:tc>
          <w:tcPr>
            <w:tcW w:type="dxa" w:w="2592"/>
            <w:vAlign w:val="top"/>
            <w:shd w:fill="FAFBFC"/>
            <w:tcBorders>
              <w:bottom w:val="single" w:sz="4" w:color="D9DEE5"/>
            </w:tcBorders>
          </w:tcPr>
          <w:p>
            <w:pPr>
              <w:spacing w:after="0"/>
            </w:pPr>
            <w:r>
              <w:rPr>
                <w:sz w:val="16"/>
              </w:rPr>
              <w:t>Toast sistemi</w:t>
            </w:r>
          </w:p>
        </w:tc>
        <w:tc>
          <w:tcPr>
            <w:tcW w:type="dxa" w:w="7776"/>
            <w:vAlign w:val="top"/>
            <w:shd w:fill="FAFBFC"/>
            <w:tcBorders>
              <w:bottom w:val="single" w:sz="4" w:color="D9DEE5"/>
            </w:tcBorders>
          </w:tcPr>
          <w:p>
            <w:pPr>
              <w:spacing w:after="0"/>
            </w:pPr>
            <w:r>
              <w:rPr>
                <w:sz w:val="16"/>
              </w:rPr>
              <w:t>Tamamlanan işlemler için standart başarı/hata geri bildirimi.</w:t>
            </w:r>
          </w:p>
        </w:tc>
      </w:tr>
      <w:tr>
        <w:trPr>
          <w:cantSplit/>
        </w:trPr>
        <w:tc>
          <w:tcPr>
            <w:tcW w:type="dxa" w:w="2592"/>
            <w:vAlign w:val="top"/>
            <w:tcBorders>
              <w:bottom w:val="single" w:sz="4" w:color="D9DEE5"/>
            </w:tcBorders>
          </w:tcPr>
          <w:p>
            <w:pPr>
              <w:spacing w:after="0"/>
            </w:pPr>
            <w:r>
              <w:rPr>
                <w:sz w:val="16"/>
              </w:rPr>
              <w:t>Inline bilgilendirme</w:t>
            </w:r>
          </w:p>
        </w:tc>
        <w:tc>
          <w:tcPr>
            <w:tcW w:type="dxa" w:w="7776"/>
            <w:vAlign w:val="top"/>
            <w:tcBorders>
              <w:bottom w:val="single" w:sz="4" w:color="D9DEE5"/>
            </w:tcBorders>
          </w:tcPr>
          <w:p>
            <w:pPr>
              <w:spacing w:after="0"/>
            </w:pPr>
            <w:r>
              <w:rPr>
                <w:sz w:val="16"/>
              </w:rPr>
              <w:t>Validation hataları input yakınında gösterilir; önemli uyarılar generic toast yerine ilgili component içinde kalır.</w:t>
            </w:r>
          </w:p>
        </w:tc>
      </w:tr>
      <w:tr>
        <w:trPr>
          <w:cantSplit/>
        </w:trPr>
        <w:tc>
          <w:tcPr>
            <w:tcW w:type="dxa" w:w="2592"/>
            <w:vAlign w:val="top"/>
            <w:shd w:fill="FAFBFC"/>
            <w:tcBorders>
              <w:bottom w:val="single" w:sz="4" w:color="D9DEE5"/>
            </w:tcBorders>
          </w:tcPr>
          <w:p>
            <w:pPr>
              <w:spacing w:after="0"/>
            </w:pPr>
            <w:r>
              <w:rPr>
                <w:sz w:val="16"/>
              </w:rPr>
              <w:t>Confirmation Dialog</w:t>
            </w:r>
          </w:p>
        </w:tc>
        <w:tc>
          <w:tcPr>
            <w:tcW w:type="dxa" w:w="7776"/>
            <w:vAlign w:val="top"/>
            <w:shd w:fill="FAFBFC"/>
            <w:tcBorders>
              <w:bottom w:val="single" w:sz="4" w:color="D9DEE5"/>
            </w:tcBorders>
          </w:tcPr>
          <w:p>
            <w:pPr>
              <w:spacing w:after="0"/>
            </w:pPr>
            <w:r>
              <w:rPr>
                <w:sz w:val="16"/>
              </w:rPr>
              <w:t>Silme gibi yıkıcı veya geri dönüşü zor işlemlerde onay alınır.</w:t>
            </w:r>
          </w:p>
        </w:tc>
      </w:tr>
      <w:tr>
        <w:trPr>
          <w:cantSplit/>
        </w:trPr>
        <w:tc>
          <w:tcPr>
            <w:tcW w:type="dxa" w:w="2592"/>
            <w:vAlign w:val="top"/>
            <w:tcBorders>
              <w:bottom w:val="single" w:sz="4" w:color="D9DEE5"/>
            </w:tcBorders>
          </w:tcPr>
          <w:p>
            <w:pPr>
              <w:spacing w:after="0"/>
            </w:pPr>
            <w:r>
              <w:rPr>
                <w:sz w:val="16"/>
              </w:rPr>
              <w:t>Loading durumları</w:t>
            </w:r>
          </w:p>
        </w:tc>
        <w:tc>
          <w:tcPr>
            <w:tcW w:type="dxa" w:w="7776"/>
            <w:vAlign w:val="top"/>
            <w:tcBorders>
              <w:bottom w:val="single" w:sz="4" w:color="D9DEE5"/>
            </w:tcBorders>
          </w:tcPr>
          <w:p>
            <w:pPr>
              <w:spacing w:after="0"/>
            </w:pPr>
            <w:r>
              <w:rPr>
                <w:sz w:val="16"/>
              </w:rPr>
              <w:t>Skeleton/loading state kullanılır ve işlem sürerken duplicate submit engellenir.</w:t>
            </w:r>
          </w:p>
        </w:tc>
      </w:tr>
      <w:tr>
        <w:trPr>
          <w:cantSplit/>
        </w:trPr>
        <w:tc>
          <w:tcPr>
            <w:tcW w:type="dxa" w:w="2592"/>
            <w:vAlign w:val="top"/>
            <w:shd w:fill="FAFBFC"/>
            <w:tcBorders>
              <w:bottom w:val="single" w:sz="4" w:color="D9DEE5"/>
            </w:tcBorders>
          </w:tcPr>
          <w:p>
            <w:pPr>
              <w:spacing w:after="0"/>
            </w:pPr>
            <w:r>
              <w:rPr>
                <w:sz w:val="16"/>
              </w:rPr>
              <w:t>Empty State</w:t>
            </w:r>
          </w:p>
        </w:tc>
        <w:tc>
          <w:tcPr>
            <w:tcW w:type="dxa" w:w="7776"/>
            <w:vAlign w:val="top"/>
            <w:shd w:fill="FAFBFC"/>
            <w:tcBorders>
              <w:bottom w:val="single" w:sz="4" w:color="D9DEE5"/>
            </w:tcBorders>
          </w:tcPr>
          <w:p>
            <w:pPr>
              <w:spacing w:after="0"/>
            </w:pPr>
            <w:r>
              <w:rPr>
                <w:sz w:val="16"/>
              </w:rPr>
              <w:t>Proje/task/bildirim yoksa boş ekran yerine açıklayıcı empty-state UI gösterilir.</w:t>
            </w:r>
          </w:p>
        </w:tc>
      </w:tr>
      <w:tr>
        <w:trPr>
          <w:cantSplit/>
        </w:trPr>
        <w:tc>
          <w:tcPr>
            <w:tcW w:type="dxa" w:w="2592"/>
            <w:vAlign w:val="top"/>
            <w:tcBorders>
              <w:bottom w:val="single" w:sz="4" w:color="D9DEE5"/>
            </w:tcBorders>
          </w:tcPr>
          <w:p>
            <w:pPr>
              <w:spacing w:after="0"/>
            </w:pPr>
            <w:r>
              <w:rPr>
                <w:sz w:val="16"/>
              </w:rPr>
              <w:t>Error State</w:t>
            </w:r>
          </w:p>
        </w:tc>
        <w:tc>
          <w:tcPr>
            <w:tcW w:type="dxa" w:w="7776"/>
            <w:vAlign w:val="top"/>
            <w:tcBorders>
              <w:bottom w:val="single" w:sz="4" w:color="D9DEE5"/>
            </w:tcBorders>
          </w:tcPr>
          <w:p>
            <w:pPr>
              <w:spacing w:after="0"/>
            </w:pPr>
            <w:r>
              <w:rPr>
                <w:sz w:val="16"/>
              </w:rPr>
              <w:t>Standart API hata componentleri ve gerektiğinde Retry aksiyonu.</w:t>
            </w:r>
          </w:p>
        </w:tc>
      </w:tr>
      <w:tr>
        <w:trPr>
          <w:cantSplit/>
        </w:trPr>
        <w:tc>
          <w:tcPr>
            <w:tcW w:type="dxa" w:w="2592"/>
            <w:vAlign w:val="top"/>
            <w:shd w:fill="FAFBFC"/>
            <w:tcBorders>
              <w:bottom w:val="single" w:sz="4" w:color="D9DEE5"/>
            </w:tcBorders>
          </w:tcPr>
          <w:p>
            <w:pPr>
              <w:spacing w:after="0"/>
            </w:pPr>
            <w:r>
              <w:rPr>
                <w:sz w:val="16"/>
              </w:rPr>
              <w:t>404 / 403 / 500</w:t>
            </w:r>
          </w:p>
        </w:tc>
        <w:tc>
          <w:tcPr>
            <w:tcW w:type="dxa" w:w="7776"/>
            <w:vAlign w:val="top"/>
            <w:shd w:fill="FAFBFC"/>
            <w:tcBorders>
              <w:bottom w:val="single" w:sz="4" w:color="D9DEE5"/>
            </w:tcBorders>
          </w:tcPr>
          <w:p>
            <w:pPr>
              <w:spacing w:after="0"/>
            </w:pPr>
            <w:r>
              <w:rPr>
                <w:sz w:val="16"/>
              </w:rPr>
              <w:t>PDA tasarımına özel hata sayfaları; 403 role-based access için özellikle önemlidir.</w:t>
            </w:r>
          </w:p>
        </w:tc>
      </w:tr>
      <w:tr>
        <w:trPr>
          <w:cantSplit/>
        </w:trPr>
        <w:tc>
          <w:tcPr>
            <w:tcW w:type="dxa" w:w="2592"/>
            <w:vAlign w:val="top"/>
            <w:tcBorders>
              <w:bottom w:val="single" w:sz="4" w:color="D9DEE5"/>
            </w:tcBorders>
          </w:tcPr>
          <w:p>
            <w:pPr>
              <w:spacing w:after="0"/>
            </w:pPr>
            <w:r>
              <w:rPr>
                <w:sz w:val="16"/>
              </w:rPr>
              <w:t>Global Notification Center</w:t>
            </w:r>
          </w:p>
        </w:tc>
        <w:tc>
          <w:tcPr>
            <w:tcW w:type="dxa" w:w="7776"/>
            <w:vAlign w:val="top"/>
            <w:tcBorders>
              <w:bottom w:val="single" w:sz="4" w:color="D9DEE5"/>
            </w:tcBorders>
          </w:tcPr>
          <w:p>
            <w:pPr>
              <w:spacing w:after="0"/>
            </w:pPr>
            <w:r>
              <w:rPr>
                <w:sz w:val="16"/>
              </w:rPr>
              <w:t>Navbar bildirim ikonu ve unread count; kalıcı in-app notification’lar toast’tan ayrıdır.</w:t>
            </w:r>
          </w:p>
        </w:tc>
      </w:tr>
      <w:tr>
        <w:trPr>
          <w:cantSplit/>
        </w:trPr>
        <w:tc>
          <w:tcPr>
            <w:tcW w:type="dxa" w:w="2592"/>
            <w:vAlign w:val="top"/>
            <w:shd w:fill="FAFBFC"/>
            <w:tcBorders>
              <w:bottom w:val="single" w:sz="4" w:color="D9DEE5"/>
            </w:tcBorders>
          </w:tcPr>
          <w:p>
            <w:pPr>
              <w:spacing w:after="0"/>
            </w:pPr>
            <w:r>
              <w:rPr>
                <w:sz w:val="16"/>
              </w:rPr>
              <w:t>Responsive Navigation</w:t>
            </w:r>
          </w:p>
        </w:tc>
        <w:tc>
          <w:tcPr>
            <w:tcW w:type="dxa" w:w="7776"/>
            <w:vAlign w:val="top"/>
            <w:shd w:fill="FAFBFC"/>
            <w:tcBorders>
              <w:bottom w:val="single" w:sz="4" w:color="D9DEE5"/>
            </w:tcBorders>
          </w:tcPr>
          <w:p>
            <w:pPr>
              <w:spacing w:after="0"/>
            </w:pPr>
            <w:r>
              <w:rPr>
                <w:sz w:val="16"/>
              </w:rPr>
              <w:t>Desktop/laptop’ta sidebar; tablet/mobile’da drawer veya collapsible navigation.</w:t>
            </w:r>
          </w:p>
        </w:tc>
      </w:tr>
      <w:tr>
        <w:trPr>
          <w:cantSplit/>
        </w:trPr>
        <w:tc>
          <w:tcPr>
            <w:tcW w:type="dxa" w:w="2592"/>
            <w:vAlign w:val="top"/>
            <w:tcBorders>
              <w:bottom w:val="single" w:sz="4" w:color="D9DEE5"/>
            </w:tcBorders>
          </w:tcPr>
          <w:p>
            <w:pPr>
              <w:spacing w:after="0"/>
            </w:pPr>
            <w:r>
              <w:rPr>
                <w:sz w:val="16"/>
              </w:rPr>
              <w:t>Theme</w:t>
            </w:r>
          </w:p>
        </w:tc>
        <w:tc>
          <w:tcPr>
            <w:tcW w:type="dxa" w:w="7776"/>
            <w:vAlign w:val="top"/>
            <w:tcBorders>
              <w:bottom w:val="single" w:sz="4" w:color="D9DEE5"/>
            </w:tcBorders>
          </w:tcPr>
          <w:p>
            <w:pPr>
              <w:spacing w:after="0"/>
            </w:pPr>
            <w:r>
              <w:rPr>
                <w:sz w:val="16"/>
              </w:rPr>
              <w:t>Light / Dark / System.</w:t>
            </w:r>
          </w:p>
        </w:tc>
      </w:tr>
      <w:tr>
        <w:trPr>
          <w:cantSplit/>
        </w:trPr>
        <w:tc>
          <w:tcPr>
            <w:tcW w:type="dxa" w:w="2592"/>
            <w:vAlign w:val="top"/>
            <w:shd w:fill="FAFBFC"/>
            <w:tcBorders>
              <w:bottom w:val="single" w:sz="4" w:color="D9DEE5"/>
            </w:tcBorders>
          </w:tcPr>
          <w:p>
            <w:pPr>
              <w:spacing w:after="0"/>
            </w:pPr>
            <w:r>
              <w:rPr>
                <w:sz w:val="16"/>
              </w:rPr>
              <w:t>Diller</w:t>
            </w:r>
          </w:p>
        </w:tc>
        <w:tc>
          <w:tcPr>
            <w:tcW w:type="dxa" w:w="7776"/>
            <w:vAlign w:val="top"/>
            <w:shd w:fill="FAFBFC"/>
            <w:tcBorders>
              <w:bottom w:val="single" w:sz="4" w:color="D9DEE5"/>
            </w:tcBorders>
          </w:tcPr>
          <w:p>
            <w:pPr>
              <w:spacing w:after="0"/>
            </w:pPr>
            <w:r>
              <w:rPr>
                <w:sz w:val="16"/>
              </w:rPr>
              <w:t>Başlangıçta Türkçe + İngilizce; Almanca gibi büyük diller sonradan kolay eklenebilir.</w:t>
            </w:r>
          </w:p>
        </w:tc>
      </w:tr>
      <w:tr>
        <w:trPr>
          <w:cantSplit/>
        </w:trPr>
        <w:tc>
          <w:tcPr>
            <w:tcW w:type="dxa" w:w="2592"/>
            <w:vAlign w:val="top"/>
            <w:tcBorders>
              <w:bottom w:val="single" w:sz="4" w:color="D9DEE5"/>
            </w:tcBorders>
          </w:tcPr>
          <w:p>
            <w:pPr>
              <w:spacing w:after="0"/>
            </w:pPr>
            <w:r>
              <w:rPr>
                <w:sz w:val="16"/>
              </w:rPr>
              <w:t>Accessibility</w:t>
            </w:r>
          </w:p>
        </w:tc>
        <w:tc>
          <w:tcPr>
            <w:tcW w:type="dxa" w:w="7776"/>
            <w:vAlign w:val="top"/>
            <w:tcBorders>
              <w:bottom w:val="single" w:sz="4" w:color="D9DEE5"/>
            </w:tcBorders>
          </w:tcPr>
          <w:p>
            <w:pPr>
              <w:spacing w:after="0"/>
            </w:pPr>
            <w:r>
              <w:rPr>
                <w:sz w:val="16"/>
              </w:rPr>
              <w:t>Klavye navigasyonu, görünür focus state, label’lar, tooltip/aria-label desteği ve yeterli kontrast.</w:t>
            </w:r>
          </w:p>
        </w:tc>
      </w:tr>
      <w:tr>
        <w:trPr>
          <w:cantSplit/>
        </w:trPr>
        <w:tc>
          <w:tcPr>
            <w:tcW w:type="dxa" w:w="2592"/>
            <w:vAlign w:val="top"/>
            <w:shd w:fill="FAFBFC"/>
            <w:tcBorders>
              <w:bottom w:val="single" w:sz="4" w:color="D9DEE5"/>
            </w:tcBorders>
          </w:tcPr>
          <w:p>
            <w:pPr>
              <w:spacing w:after="0"/>
            </w:pPr>
            <w:r>
              <w:rPr>
                <w:sz w:val="16"/>
              </w:rPr>
              <w:t>Static asset optimizasyonu</w:t>
            </w:r>
          </w:p>
        </w:tc>
        <w:tc>
          <w:tcPr>
            <w:tcW w:type="dxa" w:w="7776"/>
            <w:vAlign w:val="top"/>
            <w:shd w:fill="FAFBFC"/>
            <w:tcBorders>
              <w:bottom w:val="single" w:sz="4" w:color="D9DEE5"/>
            </w:tcBorders>
          </w:tcPr>
          <w:p>
            <w:pPr>
              <w:spacing w:after="0"/>
            </w:pPr>
            <w:r>
              <w:rPr>
                <w:sz w:val="16"/>
              </w:rPr>
              <w:t>Projeye/tasarıma eklenen asset’ler uygun olduğunda WebP/AVIF’e optimize edilir. Kullanıcı upload’ları varsayılan olarak otomatik çevrilmez.</w:t>
            </w:r>
          </w:p>
        </w:tc>
      </w:tr>
      <w:tr>
        <w:trPr>
          <w:cantSplit/>
        </w:trPr>
        <w:tc>
          <w:tcPr>
            <w:tcW w:type="dxa" w:w="2592"/>
            <w:vAlign w:val="top"/>
            <w:tcBorders>
              <w:bottom w:val="single" w:sz="4" w:color="D9DEE5"/>
            </w:tcBorders>
          </w:tcPr>
          <w:p>
            <w:pPr>
              <w:spacing w:after="0"/>
            </w:pPr>
            <w:r>
              <w:rPr>
                <w:sz w:val="16"/>
              </w:rPr>
              <w:t>UI tutarlılığı</w:t>
            </w:r>
          </w:p>
        </w:tc>
        <w:tc>
          <w:tcPr>
            <w:tcW w:type="dxa" w:w="7776"/>
            <w:vAlign w:val="top"/>
            <w:tcBorders>
              <w:bottom w:val="single" w:sz="4" w:color="D9DEE5"/>
            </w:tcBorders>
          </w:tcPr>
          <w:p>
            <w:pPr>
              <w:spacing w:after="0"/>
            </w:pPr>
            <w:r>
              <w:rPr>
                <w:sz w:val="16"/>
              </w:rPr>
              <w:t>Button, input, dialog, badge, status, card ve table gibi temel parçalar ortak design system’den gelir.</w:t>
            </w:r>
          </w:p>
        </w:tc>
      </w:tr>
      <w:tr>
        <w:trPr>
          <w:cantSplit/>
        </w:trPr>
        <w:tc>
          <w:tcPr>
            <w:tcW w:type="dxa" w:w="2592"/>
            <w:vAlign w:val="top"/>
            <w:shd w:fill="FAFBFC"/>
            <w:tcBorders>
              <w:bottom w:val="single" w:sz="4" w:color="D9DEE5"/>
            </w:tcBorders>
          </w:tcPr>
          <w:p>
            <w:pPr>
              <w:spacing w:after="0"/>
            </w:pPr>
            <w:r>
              <w:rPr>
                <w:sz w:val="16"/>
              </w:rPr>
              <w:t>shadcn/ui</w:t>
            </w:r>
          </w:p>
        </w:tc>
        <w:tc>
          <w:tcPr>
            <w:tcW w:type="dxa" w:w="7776"/>
            <w:vAlign w:val="top"/>
            <w:shd w:fill="FAFBFC"/>
            <w:tcBorders>
              <w:bottom w:val="single" w:sz="4" w:color="D9DEE5"/>
            </w:tcBorders>
          </w:tcPr>
          <w:p>
            <w:pPr>
              <w:spacing w:after="0"/>
            </w:pPr>
            <w:r>
              <w:rPr>
                <w:sz w:val="16"/>
              </w:rPr>
              <w:t>Opsiyonel toolkit; PDA tasarımını kısıtlamadığı yerlerde seçici kullanılabilir.</w:t>
            </w:r>
          </w:p>
        </w:tc>
      </w:tr>
      <w:tr>
        <w:tc>
          <w:tcPr>
            <w:tcW w:type="dxa" w:w="5083"/>
          </w:tcPr>
          <w:p>
            <w:r>
              <w:rPr>
                <w:sz w:val="18"/>
              </w:rPr>
              <w:t>Global Search / Quick Search</w:t>
            </w:r>
          </w:p>
        </w:tc>
        <w:tc>
          <w:tcPr>
            <w:tcW w:type="dxa" w:w="5083"/>
          </w:tcPr>
          <w:p>
            <w:r>
              <w:rPr>
                <w:sz w:val="18"/>
              </w:rPr>
              <w:t>En az proje, task ve kullanıcı araması için basit arama deneyimi; V1’de Elasticsearch gibi ayrı servis gerektirmez.</w:t>
            </w:r>
          </w:p>
        </w:tc>
      </w:tr>
      <w:tr>
        <w:tc>
          <w:tcPr>
            <w:tcW w:type="dxa" w:w="5083"/>
          </w:tcPr>
          <w:p>
            <w:r>
              <w:rPr>
                <w:sz w:val="18"/>
              </w:rPr>
              <w:t>Task filtreleme/sıralama</w:t>
            </w:r>
          </w:p>
        </w:tc>
        <w:tc>
          <w:tcPr>
            <w:tcW w:type="dxa" w:w="5083"/>
          </w:tcPr>
          <w:p>
            <w:r>
              <w:rPr>
                <w:sz w:val="18"/>
              </w:rPr>
              <w:t>Status, priority, assignee, label, milestone ve tarih gibi alanlarda ortak filtre/sort davranışı.</w:t>
            </w:r>
          </w:p>
        </w:tc>
      </w:tr>
      <w:tr>
        <w:tc>
          <w:tcPr>
            <w:tcW w:type="dxa" w:w="5083"/>
          </w:tcPr>
          <w:p>
            <w:r>
              <w:rPr>
                <w:sz w:val="18"/>
              </w:rPr>
              <w:t>Dashboard başlangıç görünümü</w:t>
            </w:r>
          </w:p>
        </w:tc>
        <w:tc>
          <w:tcPr>
            <w:tcW w:type="dxa" w:w="5083"/>
          </w:tcPr>
          <w:p>
            <w:r>
              <w:rPr>
                <w:sz w:val="18"/>
              </w:rPr>
              <w:t>My Tasks, Due Soon, Overdue, Recently Updated, Projects, Issues ve Notifications; gerektiğinde basit Tasks by Status özeti.</w:t>
            </w:r>
          </w:p>
        </w:tc>
      </w:tr>
      <w:tr>
        <w:tc>
          <w:tcPr>
            <w:tcW w:type="dxa" w:w="5083"/>
          </w:tcPr>
          <w:p>
            <w:r>
              <w:rPr>
                <w:sz w:val="18"/>
              </w:rPr>
              <w:t>Activity Timeline</w:t>
            </w:r>
          </w:p>
        </w:tc>
        <w:tc>
          <w:tcPr>
            <w:tcW w:type="dxa" w:w="5083"/>
          </w:tcPr>
          <w:p>
            <w:r>
              <w:rPr>
                <w:sz w:val="18"/>
              </w:rPr>
              <w:t>Project/task detaylarında kullanıcıya görünür hareket geçmişi.</w:t>
            </w:r>
          </w:p>
        </w:tc>
      </w:tr>
    </w:tbl>
    <w:p>
      <w:pPr>
        <w:spacing w:after="0"/>
      </w:pPr>
    </w:p>
    <w:p>
      <w:pPr>
        <w:pStyle w:val="Heading1"/>
      </w:pPr>
      <w:r>
        <w:t>11. Docker ve Geliştirme Ortamı</w:t>
      </w:r>
    </w:p>
    <w:p>
      <w:r>
        <w:t>Geliştirme ortamının kolay başlatılabilir ve tekrarlanabilir olması hedeflenir. Ana local servisler Dockerfile ve Docker Compose ile birlikte yönetilecektir.</w:t>
      </w:r>
    </w:p>
    <w:p>
      <w:pPr>
        <w:pStyle w:val="Code"/>
        <w:keepLines/>
        <w:shd w:fill="F4F6F8"/>
      </w:pPr>
      <w:r>
        <w:t>docker-compose.yml</w:t>
        <w:br/>
        <w:t>├── frontend (Next.js)</w:t>
        <w:br/>
        <w:t>├── backend (Spring Boot)</w:t>
        <w:br/>
        <w:t>└── postgres (PostgreSQL)</w:t>
      </w:r>
    </w:p>
    <w:p>
      <w:pPr>
        <w:pStyle w:val="ListBullet"/>
        <w:spacing w:after="50"/>
      </w:pPr>
      <w:r>
        <w:t>Frontend, backend ve PostgreSQL development Docker Compose ortamında birlikte çalışacaktır.</w:t>
      </w:r>
    </w:p>
    <w:p>
      <w:pPr>
        <w:pStyle w:val="ListBullet"/>
        <w:spacing w:after="50"/>
      </w:pPr>
      <w:r>
        <w:t>Uygulama container’ları için Dockerfile kullanılacaktır.</w:t>
      </w:r>
    </w:p>
    <w:p>
      <w:pPr>
        <w:pStyle w:val="ListBullet"/>
        <w:spacing w:after="50"/>
      </w:pPr>
      <w:r>
        <w:t>Önemli konfigürasyonlar compose dosyasına hardcode edilmek yerine .env üzerinden verilecektir.</w:t>
      </w:r>
    </w:p>
    <w:p>
      <w:pPr>
        <w:pStyle w:val="ListBullet"/>
        <w:spacing w:after="50"/>
      </w:pPr>
      <w:r>
        <w:t>Final compose konfigürasyonu aşırı karmaşıklaştırılmadan yararlı health check ve servis bağımlılıklarını içermelidir.</w:t>
      </w:r>
    </w:p>
    <w:p>
      <w:r>
        <w:t>Minimum çalışma topolojisi frontend (Next.js) + backend (Spring Boot) + PostgreSQL olacaktır. Mail tamamen opsiyonel kalır; Redis, RabbitMQ/Kafka, S3/MinIO veya ayrı search servisi uygulamanın temel çalışması için zorunlu değildir.</w:t>
      </w:r>
    </w:p>
    <w:p>
      <w:pPr>
        <w:pStyle w:val="Heading1"/>
      </w:pPr>
      <w:r>
        <w:t>12. Performans ve Cache</w:t>
      </w:r>
    </w:p>
    <w:tbl>
      <w:tblPr>
        <w:tblW w:type="auto" w:w="0"/>
        <w:jc w:val="center"/>
        <w:tblLook w:firstColumn="1" w:firstRow="1" w:lastColumn="0" w:lastRow="0" w:noHBand="0" w:noVBand="1" w:val="04A0"/>
      </w:tblPr>
      <w:tblGrid>
        <w:gridCol w:w="10166"/>
      </w:tblGrid>
      <w:tr>
        <w:trPr>
          <w:cantSplit/>
        </w:trPr>
        <w:tc>
          <w:tcPr>
            <w:tcW w:type="dxa" w:w="10166"/>
            <w:shd w:fill="EAF1FF"/>
            <w:tcBorders>
              <w:top w:val="single" w:sz="12" w:color="2457C5"/>
              <w:left w:val="single" w:sz="18" w:color="2457C5"/>
              <w:bottom w:val="single" w:sz="12" w:color="2457C5"/>
              <w:right w:val="single" w:sz="12" w:color="2457C5"/>
            </w:tcBorders>
          </w:tcPr>
          <w:p>
            <w:pPr>
              <w:spacing w:after="40"/>
            </w:pPr>
            <w:r>
              <w:rPr>
                <w:b/>
                <w:color w:val="132238"/>
              </w:rPr>
              <w:t>Karar</w:t>
              <w:br/>
              <w:t>V1’de Redis veya zorunlu backend cache altyapısı eklenmeyecektir. Önce ölç, sonra gerçek ve ölçülebilir performans problemi çıkarsa cache ekle.</w:t>
            </w:r>
          </w:p>
          <w:p>
            <w:pPr>
              <w:spacing w:after="0"/>
            </w:pPr>
            <w:r/>
          </w:p>
        </w:tc>
      </w:tr>
    </w:tbl>
    <w:p>
      <w:pPr>
        <w:pStyle w:val="ListBullet"/>
        <w:spacing w:after="50"/>
      </w:pPr>
      <w:r>
        <w:t>Uygun statik veya az değişen veriler için Next.js cache mekanizmaları seçici kullanılacaktır.</w:t>
      </w:r>
    </w:p>
    <w:p>
      <w:pPr>
        <w:pStyle w:val="ListBullet"/>
        <w:spacing w:after="50"/>
      </w:pPr>
      <w:r>
        <w:t>Kullanıcıya özel ve sık değişen proje/task/notification verileri güncel tutulacaktır.</w:t>
      </w:r>
    </w:p>
    <w:p>
      <w:pPr>
        <w:pStyle w:val="ListBullet"/>
        <w:spacing w:after="50"/>
      </w:pPr>
      <w:r>
        <w:t>Büyük liste endpoint’lerinde pagination zorunludur.</w:t>
      </w:r>
    </w:p>
    <w:p>
      <w:pPr>
        <w:pStyle w:val="ListBullet"/>
        <w:spacing w:after="50"/>
      </w:pPr>
      <w:r>
        <w:t>Veritabanı indexleri gerçek query pattern’lerine ve migration ihtiyaçlarına göre eklenecektir.</w:t>
      </w:r>
    </w:p>
    <w:p>
      <w:pPr>
        <w:pStyle w:val="ListBullet"/>
        <w:spacing w:after="50"/>
      </w:pPr>
      <w:r>
        <w:t>Ölçülebilir bir performans darboğazı ortaya çıkarsa Spring Cache/Caffeine veya hedefli diğer optimizasyonlar yeniden değerlendirilecektir.</w:t>
      </w:r>
    </w:p>
    <w:p>
      <w:pPr>
        <w:pStyle w:val="Heading2"/>
      </w:pPr>
      <w:r>
        <w:t>12.1 Listeleme, arama, filtreleme ve sıralama</w:t>
      </w:r>
    </w:p>
    <w:p>
      <w:r>
        <w:t>Büyük liste endpoint’leri pagination kullanır. Task listeleme endpoint’leri status, priority, assignee, label, milestone ve tarih gibi temel filtreleri destekleyebilir; sıralama parametreleri ortak bir API sözleşmesine bağlanır.</w:t>
      </w:r>
    </w:p>
    <w:p>
      <w:r>
        <w:t>V1 araması PostgreSQL/JPA üzerinden basit ve güvenli query yaklaşımıyla uygulanabilir. Ayrı Elasticsearch/OpenSearch servisi eklenmez. İhtiyaç ölçülürse PostgreSQL full-text search veya hedefli indeksler daha sonra değerlendirilebilir.</w:t>
      </w:r>
    </w:p>
    <w:p>
      <w:pPr>
        <w:pStyle w:val="Heading1"/>
      </w:pPr>
      <w:r>
        <w:t>13. Test Stratejisi</w:t>
      </w:r>
    </w:p>
    <w:p>
      <w:r>
        <w:t>Testler geliştirme fazlarına göre dokümante edilir; böylece ekip hangi testin ne zaman çalıştığını ve hangi riski kontrol ettiğini bilir.</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32238"/>
            <w:vAlign w:val="center"/>
            <w:tcBorders>
              <w:bottom w:val="single" w:sz="6" w:color="FFFFFF"/>
            </w:tcBorders>
          </w:tcPr>
          <w:p>
            <w:pPr>
              <w:spacing w:after="0"/>
              <w:jc w:val="left"/>
            </w:pPr>
            <w:r>
              <w:rPr>
                <w:b/>
                <w:color w:val="FFFFFF"/>
                <w:sz w:val="17"/>
              </w:rPr>
              <w:t>Aşama</w:t>
            </w:r>
          </w:p>
        </w:tc>
        <w:tc>
          <w:tcPr>
            <w:tcW w:type="dxa" w:w="3389"/>
            <w:shd w:fill="132238"/>
            <w:vAlign w:val="center"/>
            <w:tcBorders>
              <w:bottom w:val="single" w:sz="6" w:color="FFFFFF"/>
            </w:tcBorders>
          </w:tcPr>
          <w:p>
            <w:pPr>
              <w:spacing w:after="0"/>
              <w:jc w:val="left"/>
            </w:pPr>
            <w:r>
              <w:rPr>
                <w:b/>
                <w:color w:val="FFFFFF"/>
                <w:sz w:val="17"/>
              </w:rPr>
              <w:t>Testler / araçlar</w:t>
            </w:r>
          </w:p>
        </w:tc>
        <w:tc>
          <w:tcPr>
            <w:tcW w:type="dxa" w:w="3389"/>
            <w:shd w:fill="132238"/>
            <w:vAlign w:val="center"/>
            <w:tcBorders>
              <w:bottom w:val="single" w:sz="6" w:color="FFFFFF"/>
            </w:tcBorders>
          </w:tcPr>
          <w:p>
            <w:pPr>
              <w:spacing w:after="0"/>
              <w:jc w:val="left"/>
            </w:pPr>
            <w:r>
              <w:rPr>
                <w:b/>
                <w:color w:val="FFFFFF"/>
                <w:sz w:val="17"/>
              </w:rPr>
              <w:t>Amaç</w:t>
            </w:r>
          </w:p>
        </w:tc>
      </w:tr>
      <w:tr>
        <w:trPr>
          <w:cantSplit/>
        </w:trPr>
        <w:tc>
          <w:tcPr>
            <w:tcW w:type="dxa" w:w="3389"/>
            <w:vAlign w:val="top"/>
            <w:tcBorders>
              <w:bottom w:val="single" w:sz="4" w:color="D9DEE5"/>
            </w:tcBorders>
          </w:tcPr>
          <w:p>
            <w:pPr>
              <w:spacing w:after="0"/>
            </w:pPr>
            <w:r>
              <w:rPr>
                <w:sz w:val="16"/>
              </w:rPr>
              <w:t>Backend geliştirmesi</w:t>
            </w:r>
          </w:p>
        </w:tc>
        <w:tc>
          <w:tcPr>
            <w:tcW w:type="dxa" w:w="3389"/>
            <w:vAlign w:val="top"/>
            <w:tcBorders>
              <w:bottom w:val="single" w:sz="4" w:color="D9DEE5"/>
            </w:tcBorders>
          </w:tcPr>
          <w:p>
            <w:pPr>
              <w:spacing w:after="0"/>
            </w:pPr>
            <w:r>
              <w:rPr>
                <w:sz w:val="16"/>
              </w:rPr>
              <w:t>JUnit Jupiter, Mockito, AssertJ, Spring Boot testleri, Testcontainers PostgreSQL, Spring Security Test, Spring Modulith architecture testleri</w:t>
            </w:r>
          </w:p>
        </w:tc>
        <w:tc>
          <w:tcPr>
            <w:tcW w:type="dxa" w:w="3389"/>
            <w:vAlign w:val="top"/>
            <w:tcBorders>
              <w:bottom w:val="single" w:sz="4" w:color="D9DEE5"/>
            </w:tcBorders>
          </w:tcPr>
          <w:p>
            <w:pPr>
              <w:spacing w:after="0"/>
            </w:pPr>
            <w:r>
              <w:rPr>
                <w:sz w:val="16"/>
              </w:rPr>
              <w:t>Backend feature’ları geliştirilirken unit/service/repository/validation/security/integration kontrolleri.</w:t>
            </w:r>
          </w:p>
        </w:tc>
      </w:tr>
      <w:tr>
        <w:trPr>
          <w:cantSplit/>
        </w:trPr>
        <w:tc>
          <w:tcPr>
            <w:tcW w:type="dxa" w:w="3389"/>
            <w:vAlign w:val="top"/>
            <w:shd w:fill="FAFBFC"/>
            <w:tcBorders>
              <w:bottom w:val="single" w:sz="4" w:color="D9DEE5"/>
            </w:tcBorders>
          </w:tcPr>
          <w:p>
            <w:pPr>
              <w:spacing w:after="0"/>
            </w:pPr>
            <w:r>
              <w:rPr>
                <w:sz w:val="16"/>
              </w:rPr>
              <w:t>API geliştirmesi</w:t>
            </w:r>
          </w:p>
        </w:tc>
        <w:tc>
          <w:tcPr>
            <w:tcW w:type="dxa" w:w="3389"/>
            <w:vAlign w:val="top"/>
            <w:shd w:fill="FAFBFC"/>
            <w:tcBorders>
              <w:bottom w:val="single" w:sz="4" w:color="D9DEE5"/>
            </w:tcBorders>
          </w:tcPr>
          <w:p>
            <w:pPr>
              <w:spacing w:after="0"/>
            </w:pPr>
            <w:r>
              <w:rPr>
                <w:sz w:val="16"/>
              </w:rPr>
              <w:t>MockMvc ve Spring integration testleri; yararlı olduğunda OpenAPI/Swagger doğrulaması</w:t>
            </w:r>
          </w:p>
        </w:tc>
        <w:tc>
          <w:tcPr>
            <w:tcW w:type="dxa" w:w="3389"/>
            <w:vAlign w:val="top"/>
            <w:shd w:fill="FAFBFC"/>
            <w:tcBorders>
              <w:bottom w:val="single" w:sz="4" w:color="D9DEE5"/>
            </w:tcBorders>
          </w:tcPr>
          <w:p>
            <w:pPr>
              <w:spacing w:after="0"/>
            </w:pPr>
            <w:r>
              <w:rPr>
                <w:sz w:val="16"/>
              </w:rPr>
              <w:t>Endpoint davranışı, request/response, status code, validation ve role/auth erişimini doğrulamak.</w:t>
            </w:r>
          </w:p>
        </w:tc>
      </w:tr>
      <w:tr>
        <w:trPr>
          <w:cantSplit/>
        </w:trPr>
        <w:tc>
          <w:tcPr>
            <w:tcW w:type="dxa" w:w="3389"/>
            <w:vAlign w:val="top"/>
            <w:tcBorders>
              <w:bottom w:val="single" w:sz="4" w:color="D9DEE5"/>
            </w:tcBorders>
          </w:tcPr>
          <w:p>
            <w:pPr>
              <w:spacing w:after="0"/>
            </w:pPr>
            <w:r>
              <w:rPr>
                <w:sz w:val="16"/>
              </w:rPr>
              <w:t>Frontend geliştirmesi</w:t>
            </w:r>
          </w:p>
        </w:tc>
        <w:tc>
          <w:tcPr>
            <w:tcW w:type="dxa" w:w="3389"/>
            <w:vAlign w:val="top"/>
            <w:tcBorders>
              <w:bottom w:val="single" w:sz="4" w:color="D9DEE5"/>
            </w:tcBorders>
          </w:tcPr>
          <w:p>
            <w:pPr>
              <w:spacing w:after="0"/>
            </w:pPr>
            <w:r>
              <w:rPr>
                <w:sz w:val="16"/>
              </w:rPr>
              <w:t>Kritik UI/browser akışları için Playwright; gerektiğinde frontend’e özel kontroller</w:t>
            </w:r>
          </w:p>
        </w:tc>
        <w:tc>
          <w:tcPr>
            <w:tcW w:type="dxa" w:w="3389"/>
            <w:vAlign w:val="top"/>
            <w:tcBorders>
              <w:bottom w:val="single" w:sz="4" w:color="D9DEE5"/>
            </w:tcBorders>
          </w:tcPr>
          <w:p>
            <w:pPr>
              <w:spacing w:after="0"/>
            </w:pPr>
            <w:r>
              <w:rPr>
                <w:sz w:val="16"/>
              </w:rPr>
              <w:t>Routing, form, role-sensitive UI ve kritik kullanıcı etkileşimlerini doğrulamak.</w:t>
            </w:r>
          </w:p>
        </w:tc>
      </w:tr>
      <w:tr>
        <w:trPr>
          <w:cantSplit/>
        </w:trPr>
        <w:tc>
          <w:tcPr>
            <w:tcW w:type="dxa" w:w="3389"/>
            <w:vAlign w:val="top"/>
            <w:shd w:fill="FAFBFC"/>
            <w:tcBorders>
              <w:bottom w:val="single" w:sz="4" w:color="D9DEE5"/>
            </w:tcBorders>
          </w:tcPr>
          <w:p>
            <w:pPr>
              <w:spacing w:after="0"/>
            </w:pPr>
            <w:r>
              <w:rPr>
                <w:sz w:val="16"/>
              </w:rPr>
              <w:t>Frontend + Backend entegrasyonu</w:t>
            </w:r>
          </w:p>
        </w:tc>
        <w:tc>
          <w:tcPr>
            <w:tcW w:type="dxa" w:w="3389"/>
            <w:vAlign w:val="top"/>
            <w:shd w:fill="FAFBFC"/>
            <w:tcBorders>
              <w:bottom w:val="single" w:sz="4" w:color="D9DEE5"/>
            </w:tcBorders>
          </w:tcPr>
          <w:p>
            <w:pPr>
              <w:spacing w:after="0"/>
            </w:pPr>
            <w:r>
              <w:rPr>
                <w:sz w:val="16"/>
              </w:rPr>
              <w:t>Gerçek test backend’ine karşı Playwright E2E</w:t>
            </w:r>
          </w:p>
        </w:tc>
        <w:tc>
          <w:tcPr>
            <w:tcW w:type="dxa" w:w="3389"/>
            <w:vAlign w:val="top"/>
            <w:shd w:fill="FAFBFC"/>
            <w:tcBorders>
              <w:bottom w:val="single" w:sz="4" w:color="D9DEE5"/>
            </w:tcBorders>
          </w:tcPr>
          <w:p>
            <w:pPr>
              <w:spacing w:after="0"/>
            </w:pPr>
            <w:r>
              <w:rPr>
                <w:sz w:val="16"/>
              </w:rPr>
              <w:t>Login -&gt; project -&gt; task ve diğer uçtan uca akışları doğrulamak.</w:t>
            </w:r>
          </w:p>
        </w:tc>
      </w:tr>
      <w:tr>
        <w:trPr>
          <w:cantSplit/>
        </w:trPr>
        <w:tc>
          <w:tcPr>
            <w:tcW w:type="dxa" w:w="3389"/>
            <w:vAlign w:val="top"/>
            <w:tcBorders>
              <w:bottom w:val="single" w:sz="4" w:color="D9DEE5"/>
            </w:tcBorders>
          </w:tcPr>
          <w:p>
            <w:pPr>
              <w:spacing w:after="0"/>
            </w:pPr>
            <w:r>
              <w:rPr>
                <w:sz w:val="16"/>
              </w:rPr>
              <w:t>Bug fix</w:t>
            </w:r>
          </w:p>
        </w:tc>
        <w:tc>
          <w:tcPr>
            <w:tcW w:type="dxa" w:w="3389"/>
            <w:vAlign w:val="top"/>
            <w:tcBorders>
              <w:bottom w:val="single" w:sz="4" w:color="D9DEE5"/>
            </w:tcBorders>
          </w:tcPr>
          <w:p>
            <w:pPr>
              <w:spacing w:after="0"/>
            </w:pPr>
            <w:r>
              <w:rPr>
                <w:sz w:val="16"/>
              </w:rPr>
              <w:t>En uygun katmanda regression testi</w:t>
            </w:r>
          </w:p>
        </w:tc>
        <w:tc>
          <w:tcPr>
            <w:tcW w:type="dxa" w:w="3389"/>
            <w:vAlign w:val="top"/>
            <w:tcBorders>
              <w:bottom w:val="single" w:sz="4" w:color="D9DEE5"/>
            </w:tcBorders>
          </w:tcPr>
          <w:p>
            <w:pPr>
              <w:spacing w:after="0"/>
            </w:pPr>
            <w:r>
              <w:rPr>
                <w:sz w:val="16"/>
              </w:rPr>
              <w:t>Hatayı yeniden üretmek ve tekrar oluşmasını engellemek.</w:t>
            </w:r>
          </w:p>
        </w:tc>
      </w:tr>
      <w:tr>
        <w:trPr>
          <w:cantSplit/>
        </w:trPr>
        <w:tc>
          <w:tcPr>
            <w:tcW w:type="dxa" w:w="3389"/>
            <w:vAlign w:val="top"/>
            <w:shd w:fill="FAFBFC"/>
            <w:tcBorders>
              <w:bottom w:val="single" w:sz="4" w:color="D9DEE5"/>
            </w:tcBorders>
          </w:tcPr>
          <w:p>
            <w:pPr>
              <w:spacing w:after="0"/>
            </w:pPr>
            <w:r>
              <w:rPr>
                <w:sz w:val="16"/>
              </w:rPr>
              <w:t>PR / CI</w:t>
            </w:r>
          </w:p>
        </w:tc>
        <w:tc>
          <w:tcPr>
            <w:tcW w:type="dxa" w:w="3389"/>
            <w:vAlign w:val="top"/>
            <w:shd w:fill="FAFBFC"/>
            <w:tcBorders>
              <w:bottom w:val="single" w:sz="4" w:color="D9DEE5"/>
            </w:tcBorders>
          </w:tcPr>
          <w:p>
            <w:pPr>
              <w:spacing w:after="0"/>
            </w:pPr>
            <w:r>
              <w:rPr>
                <w:sz w:val="16"/>
              </w:rPr>
              <w:t>Backend otomatik suite, frontend build/lint/type-check, JaCoCo, SonarQube Cloud, architecture kontrolleri</w:t>
            </w:r>
          </w:p>
        </w:tc>
        <w:tc>
          <w:tcPr>
            <w:tcW w:type="dxa" w:w="3389"/>
            <w:vAlign w:val="top"/>
            <w:shd w:fill="FAFBFC"/>
            <w:tcBorders>
              <w:bottom w:val="single" w:sz="4" w:color="D9DEE5"/>
            </w:tcBorders>
          </w:tcPr>
          <w:p>
            <w:pPr>
              <w:spacing w:after="0"/>
            </w:pPr>
            <w:r>
              <w:rPr>
                <w:sz w:val="16"/>
              </w:rPr>
              <w:t>Regression ve kalite/güvenlik problemlerini merge öncesinde engellemek.</w:t>
            </w:r>
          </w:p>
        </w:tc>
      </w:tr>
      <w:tr>
        <w:trPr>
          <w:cantSplit/>
        </w:trPr>
        <w:tc>
          <w:tcPr>
            <w:tcW w:type="dxa" w:w="3389"/>
            <w:vAlign w:val="top"/>
            <w:tcBorders>
              <w:bottom w:val="single" w:sz="4" w:color="D9DEE5"/>
            </w:tcBorders>
          </w:tcPr>
          <w:p>
            <w:pPr>
              <w:spacing w:after="0"/>
            </w:pPr>
            <w:r>
              <w:rPr>
                <w:sz w:val="16"/>
              </w:rPr>
              <w:t>Versiyon öncesi stabilizasyon</w:t>
            </w:r>
          </w:p>
        </w:tc>
        <w:tc>
          <w:tcPr>
            <w:tcW w:type="dxa" w:w="3389"/>
            <w:vAlign w:val="top"/>
            <w:tcBorders>
              <w:bottom w:val="single" w:sz="4" w:color="D9DEE5"/>
            </w:tcBorders>
          </w:tcPr>
          <w:p>
            <w:pPr>
              <w:spacing w:after="0"/>
            </w:pPr>
            <w:r>
              <w:rPr>
                <w:sz w:val="16"/>
              </w:rPr>
              <w:t>Full regression, kritik E2E, browser compatibility (Chromium/Firefox/WebKit), API kontrolleri</w:t>
            </w:r>
          </w:p>
        </w:tc>
        <w:tc>
          <w:tcPr>
            <w:tcW w:type="dxa" w:w="3389"/>
            <w:vAlign w:val="top"/>
            <w:tcBorders>
              <w:bottom w:val="single" w:sz="4" w:color="D9DEE5"/>
            </w:tcBorders>
          </w:tcPr>
          <w:p>
            <w:pPr>
              <w:spacing w:after="0"/>
            </w:pPr>
            <w:r>
              <w:rPr>
                <w:sz w:val="16"/>
              </w:rPr>
              <w:t>Release candidate stabilitesini doğrulamak.</w:t>
            </w:r>
          </w:p>
        </w:tc>
      </w:tr>
      <w:tr>
        <w:trPr>
          <w:cantSplit/>
        </w:trPr>
        <w:tc>
          <w:tcPr>
            <w:tcW w:type="dxa" w:w="3389"/>
            <w:vAlign w:val="top"/>
            <w:shd w:fill="FAFBFC"/>
            <w:tcBorders>
              <w:bottom w:val="single" w:sz="4" w:color="D9DEE5"/>
            </w:tcBorders>
          </w:tcPr>
          <w:p>
            <w:pPr>
              <w:spacing w:after="0"/>
            </w:pPr>
            <w:r>
              <w:rPr>
                <w:sz w:val="16"/>
              </w:rPr>
              <w:t>Versiyon öncesi performans</w:t>
            </w:r>
          </w:p>
        </w:tc>
        <w:tc>
          <w:tcPr>
            <w:tcW w:type="dxa" w:w="3389"/>
            <w:vAlign w:val="top"/>
            <w:shd w:fill="FAFBFC"/>
            <w:tcBorders>
              <w:bottom w:val="single" w:sz="4" w:color="D9DEE5"/>
            </w:tcBorders>
          </w:tcPr>
          <w:p>
            <w:pPr>
              <w:spacing w:after="0"/>
            </w:pPr>
            <w:r>
              <w:rPr>
                <w:sz w:val="16"/>
              </w:rPr>
              <w:t>Gerektiğinde Grafana k6 load/stress/spike ve soak</w:t>
            </w:r>
          </w:p>
        </w:tc>
        <w:tc>
          <w:tcPr>
            <w:tcW w:type="dxa" w:w="3389"/>
            <w:vAlign w:val="top"/>
            <w:shd w:fill="FAFBFC"/>
            <w:tcBorders>
              <w:bottom w:val="single" w:sz="4" w:color="D9DEE5"/>
            </w:tcBorders>
          </w:tcPr>
          <w:p>
            <w:pPr>
              <w:spacing w:after="0"/>
            </w:pPr>
            <w:r>
              <w:rPr>
                <w:sz w:val="16"/>
              </w:rPr>
              <w:t>API’nin yük altındaki davranışını ölçmek; her commit’te çalışmaz.</w:t>
            </w:r>
          </w:p>
        </w:tc>
      </w:tr>
      <w:tr>
        <w:trPr>
          <w:cantSplit/>
        </w:trPr>
        <w:tc>
          <w:tcPr>
            <w:tcW w:type="dxa" w:w="3389"/>
            <w:vAlign w:val="top"/>
            <w:tcBorders>
              <w:bottom w:val="single" w:sz="4" w:color="D9DEE5"/>
            </w:tcBorders>
          </w:tcPr>
          <w:p>
            <w:pPr>
              <w:spacing w:after="0"/>
            </w:pPr>
            <w:r>
              <w:rPr>
                <w:sz w:val="16"/>
              </w:rPr>
              <w:t>Final kalite kapısı</w:t>
            </w:r>
          </w:p>
        </w:tc>
        <w:tc>
          <w:tcPr>
            <w:tcW w:type="dxa" w:w="3389"/>
            <w:vAlign w:val="top"/>
            <w:tcBorders>
              <w:bottom w:val="single" w:sz="4" w:color="D9DEE5"/>
            </w:tcBorders>
          </w:tcPr>
          <w:p>
            <w:pPr>
              <w:spacing w:after="0"/>
            </w:pPr>
            <w:r>
              <w:rPr>
                <w:sz w:val="16"/>
              </w:rPr>
              <w:t>SonarQube Cloud kalite analizi, JaCoCo coverage kontrolü, full automated suite</w:t>
            </w:r>
          </w:p>
        </w:tc>
        <w:tc>
          <w:tcPr>
            <w:tcW w:type="dxa" w:w="3389"/>
            <w:vAlign w:val="top"/>
            <w:tcBorders>
              <w:bottom w:val="single" w:sz="4" w:color="D9DEE5"/>
            </w:tcBorders>
          </w:tcPr>
          <w:p>
            <w:pPr>
              <w:spacing w:after="0"/>
            </w:pPr>
            <w:r>
              <w:rPr>
                <w:sz w:val="16"/>
              </w:rPr>
              <w:t>Release öncesi final kalite kararı.</w:t>
            </w:r>
          </w:p>
        </w:tc>
      </w:tr>
    </w:tbl>
    <w:p>
      <w:pPr>
        <w:spacing w:after="0"/>
      </w:pPr>
    </w:p>
    <w:p>
      <w:pPr>
        <w:pStyle w:val="Heading2"/>
      </w:pPr>
      <w:r>
        <w:t>13.1 Backend Otomatik Test Paketi</w:t>
      </w:r>
    </w:p>
    <w:p>
      <w:pPr>
        <w:pStyle w:val="ListBullet"/>
        <w:spacing w:after="50"/>
      </w:pPr>
      <w:r>
        <w:t>Unit testleri</w:t>
      </w:r>
    </w:p>
    <w:p>
      <w:pPr>
        <w:pStyle w:val="ListBullet"/>
        <w:spacing w:after="50"/>
      </w:pPr>
      <w:r>
        <w:t>Service testleri</w:t>
      </w:r>
    </w:p>
    <w:p>
      <w:pPr>
        <w:pStyle w:val="ListBullet"/>
        <w:spacing w:after="50"/>
      </w:pPr>
      <w:r>
        <w:t>Repository testleri</w:t>
      </w:r>
    </w:p>
    <w:p>
      <w:pPr>
        <w:pStyle w:val="ListBullet"/>
        <w:spacing w:after="50"/>
      </w:pPr>
      <w:r>
        <w:t>Validation testleri</w:t>
      </w:r>
    </w:p>
    <w:p>
      <w:pPr>
        <w:pStyle w:val="ListBullet"/>
        <w:spacing w:after="50"/>
      </w:pPr>
      <w:r>
        <w:t>Security testleri</w:t>
      </w:r>
    </w:p>
    <w:p>
      <w:pPr>
        <w:pStyle w:val="ListBullet"/>
        <w:spacing w:after="50"/>
      </w:pPr>
      <w:r>
        <w:t>API / MockMvc testleri</w:t>
      </w:r>
    </w:p>
    <w:p>
      <w:pPr>
        <w:pStyle w:val="ListBullet"/>
        <w:spacing w:after="50"/>
      </w:pPr>
      <w:r>
        <w:t>Spring integration testleri</w:t>
      </w:r>
    </w:p>
    <w:p>
      <w:pPr>
        <w:pStyle w:val="ListBullet"/>
        <w:spacing w:after="50"/>
      </w:pPr>
      <w:r>
        <w:t>Spring Modulith architecture testleri</w:t>
      </w:r>
    </w:p>
    <w:p>
      <w:pPr>
        <w:pStyle w:val="ListBullet"/>
        <w:spacing w:after="50"/>
      </w:pPr>
      <w:r>
        <w:t>Testcontainers PostgreSQL testleri</w:t>
      </w:r>
    </w:p>
    <w:p>
      <w:pPr>
        <w:pStyle w:val="ListBullet"/>
        <w:spacing w:after="50"/>
      </w:pPr>
      <w:r>
        <w:t>Backend regression testleri</w:t>
      </w:r>
    </w:p>
    <w:p>
      <w:pPr>
        <w:pStyle w:val="ListBullet"/>
        <w:spacing w:after="50"/>
      </w:pPr>
      <w:r>
        <w:t>JaCoCo coverage raporu</w:t>
      </w:r>
    </w:p>
    <w:tbl>
      <w:tblPr>
        <w:tblW w:type="auto" w:w="0"/>
        <w:jc w:val="center"/>
        <w:tblLook w:firstColumn="1" w:firstRow="1" w:lastColumn="0" w:lastRow="0" w:noHBand="0" w:noVBand="1" w:val="04A0"/>
      </w:tblPr>
      <w:tblGrid>
        <w:gridCol w:w="10166"/>
      </w:tblGrid>
      <w:tr>
        <w:trPr>
          <w:cantSplit/>
        </w:trPr>
        <w:tc>
          <w:tcPr>
            <w:tcW w:type="dxa" w:w="10166"/>
            <w:shd w:fill="EAF7EE"/>
            <w:tcBorders>
              <w:top w:val="single" w:sz="12" w:color="4E9F6E"/>
              <w:left w:val="single" w:sz="18" w:color="4E9F6E"/>
              <w:bottom w:val="single" w:sz="12" w:color="4E9F6E"/>
              <w:right w:val="single" w:sz="12" w:color="4E9F6E"/>
            </w:tcBorders>
          </w:tcPr>
          <w:p>
            <w:pPr>
              <w:spacing w:after="40"/>
            </w:pPr>
            <w:r>
              <w:rPr>
                <w:b/>
                <w:color w:val="132238"/>
              </w:rPr>
              <w:t>Coverage prensibi</w:t>
              <w:br/>
              <w:t>Sırf sayı için %100 coverage hedeflenmez. Kritik business logic, security kuralları, API davranışı ve regression senaryolarının doğru test edilmesi yapay bir coverage yüzdesinden daha önemlidir.</w:t>
            </w:r>
          </w:p>
          <w:p>
            <w:pPr>
              <w:spacing w:after="0"/>
            </w:pPr>
            <w:r/>
          </w:p>
        </w:tc>
      </w:tr>
    </w:tbl>
    <w:p>
      <w:pPr>
        <w:pStyle w:val="Heading1"/>
      </w:pPr>
      <w:r>
        <w:t>14. CI/CD ve Kalite</w:t>
      </w:r>
    </w:p>
    <w:p>
      <w:r>
        <w:t>GitHub Actions otomatik kalite kapıları sağlayacaktır. Branch isimlendirme ve günlük branch yönetimi ekip çalışma kararı olarak bırakılır ve burada gereksiz detaylandırılmaz.</w:t>
      </w:r>
    </w:p>
    <w:p>
      <w:pPr>
        <w:pStyle w:val="Code"/>
        <w:keepLines/>
        <w:shd w:fill="F4F6F8"/>
      </w:pPr>
      <w:r>
        <w:t>Pull Request / Push</w:t>
        <w:br/>
        <w:t xml:space="preserve">  -&gt; Backend build + otomatik testler</w:t>
        <w:br/>
        <w:t xml:space="preserve">  -&gt; Frontend build / lint / type-check</w:t>
        <w:br/>
        <w:t xml:space="preserve">  -&gt; JaCoCo coverage</w:t>
        <w:br/>
        <w:t xml:space="preserve">  -&gt; SonarQube Cloud analizi</w:t>
        <w:br/>
        <w:t xml:space="preserve">  -&gt; Docker build doğrulaması</w:t>
        <w:br/>
        <w:br/>
        <w:t>Main merge</w:t>
        <w:br/>
        <w:t xml:space="preserve">  -&gt; Full build</w:t>
        <w:br/>
        <w:t xml:space="preserve">  -&gt; Full test</w:t>
        <w:br/>
        <w:t xml:space="preserve">  -&gt; Sonar kalite kontrolü</w:t>
        <w:br/>
        <w:t xml:space="preserve">  -&gt; Docker image build</w:t>
        <w:br/>
        <w:t xml:space="preserve">  -&gt; Deployment: TBD</w:t>
      </w:r>
    </w:p>
    <w:p>
      <w:pPr>
        <w:pStyle w:val="Heading1"/>
      </w:pPr>
      <w:r>
        <w:t>15. Environment ve Konfigürasyon</w:t>
      </w:r>
    </w:p>
    <w:p>
      <w:pPr>
        <w:pStyle w:val="ListBullet"/>
        <w:spacing w:after="50"/>
      </w:pPr>
      <w:r>
        <w:t>application.yml ile birlikte application-dev.yml, application-test.yml ve application-prod.yml profilleri kullanılacaktır.</w:t>
      </w:r>
    </w:p>
    <w:p>
      <w:pPr>
        <w:pStyle w:val="ListBullet"/>
        <w:spacing w:after="50"/>
      </w:pPr>
      <w:r>
        <w:t>Gerçek credential/secret değerleri commit edilen YAML dosyalarında bulunmayacaktır.</w:t>
      </w:r>
    </w:p>
    <w:p>
      <w:pPr>
        <w:pStyle w:val="ListBullet"/>
        <w:spacing w:after="50"/>
      </w:pPr>
      <w:r>
        <w:t>.env.example commit edilir; gerçek .env veya ortama özel secret dosyaları hiçbir zaman commit edilmez.</w:t>
      </w:r>
    </w:p>
    <w:p>
      <w:pPr>
        <w:pStyle w:val="ListBullet"/>
        <w:spacing w:after="50"/>
      </w:pPr>
      <w:r>
        <w:t>Docker Compose aynı environment konfigürasyon modelini kullanır.</w:t>
      </w:r>
    </w:p>
    <w:p>
      <w:pPr>
        <w:pStyle w:val="ListBullet"/>
        <w:spacing w:after="50"/>
      </w:pPr>
      <w:r>
        <w:t>Production ortamında zorunlu secret/konfigürasyon eksikse fail-fast validation uygulanır.</w:t>
      </w:r>
    </w:p>
    <w:p>
      <w:pPr>
        <w:pStyle w:val="ListBullet"/>
        <w:spacing w:after="50"/>
      </w:pPr>
      <w:r>
        <w:t>Güvenli varsayılan değerler yalnızca secret olmayan davranış flag’leri için kullanılabilir.</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32238"/>
            <w:vAlign w:val="center"/>
            <w:tcBorders>
              <w:bottom w:val="single" w:sz="6" w:color="FFFFFF"/>
            </w:tcBorders>
          </w:tcPr>
          <w:p>
            <w:pPr>
              <w:spacing w:after="0"/>
              <w:jc w:val="left"/>
            </w:pPr>
            <w:r>
              <w:rPr>
                <w:b/>
                <w:color w:val="FFFFFF"/>
                <w:sz w:val="18"/>
              </w:rPr>
              <w:t>Grup</w:t>
            </w:r>
          </w:p>
        </w:tc>
        <w:tc>
          <w:tcPr>
            <w:tcW w:type="dxa" w:w="5083"/>
            <w:shd w:fill="132238"/>
            <w:vAlign w:val="center"/>
            <w:tcBorders>
              <w:bottom w:val="single" w:sz="6" w:color="FFFFFF"/>
            </w:tcBorders>
          </w:tcPr>
          <w:p>
            <w:pPr>
              <w:spacing w:after="0"/>
              <w:jc w:val="left"/>
            </w:pPr>
            <w:r>
              <w:rPr>
                <w:b/>
                <w:color w:val="FFFFFF"/>
                <w:sz w:val="18"/>
              </w:rPr>
              <w:t>Örnek değişkenler</w:t>
            </w:r>
          </w:p>
        </w:tc>
      </w:tr>
      <w:tr>
        <w:trPr>
          <w:cantSplit/>
        </w:trPr>
        <w:tc>
          <w:tcPr>
            <w:tcW w:type="dxa" w:w="5083"/>
            <w:vAlign w:val="top"/>
            <w:tcBorders>
              <w:bottom w:val="single" w:sz="4" w:color="D9DEE5"/>
            </w:tcBorders>
          </w:tcPr>
          <w:p>
            <w:pPr>
              <w:spacing w:after="0"/>
            </w:pPr>
            <w:r>
              <w:rPr>
                <w:sz w:val="18"/>
              </w:rPr>
              <w:t>Uygulama</w:t>
            </w:r>
          </w:p>
        </w:tc>
        <w:tc>
          <w:tcPr>
            <w:tcW w:type="dxa" w:w="5083"/>
            <w:vAlign w:val="top"/>
            <w:tcBorders>
              <w:bottom w:val="single" w:sz="4" w:color="D9DEE5"/>
            </w:tcBorders>
          </w:tcPr>
          <w:p>
            <w:pPr>
              <w:spacing w:after="0"/>
            </w:pPr>
            <w:r>
              <w:rPr>
                <w:sz w:val="18"/>
              </w:rPr>
              <w:t>APP_ENV</w:t>
            </w:r>
          </w:p>
        </w:tc>
      </w:tr>
      <w:tr>
        <w:trPr>
          <w:cantSplit/>
        </w:trPr>
        <w:tc>
          <w:tcPr>
            <w:tcW w:type="dxa" w:w="5083"/>
            <w:vAlign w:val="top"/>
            <w:shd w:fill="FAFBFC"/>
            <w:tcBorders>
              <w:bottom w:val="single" w:sz="4" w:color="D9DEE5"/>
            </w:tcBorders>
          </w:tcPr>
          <w:p>
            <w:pPr>
              <w:spacing w:after="0"/>
            </w:pPr>
            <w:r>
              <w:rPr>
                <w:sz w:val="18"/>
              </w:rPr>
              <w:t>Veritabanı</w:t>
            </w:r>
          </w:p>
        </w:tc>
        <w:tc>
          <w:tcPr>
            <w:tcW w:type="dxa" w:w="5083"/>
            <w:vAlign w:val="top"/>
            <w:shd w:fill="FAFBFC"/>
            <w:tcBorders>
              <w:bottom w:val="single" w:sz="4" w:color="D9DEE5"/>
            </w:tcBorders>
          </w:tcPr>
          <w:p>
            <w:pPr>
              <w:spacing w:after="0"/>
            </w:pPr>
            <w:r>
              <w:rPr>
                <w:sz w:val="18"/>
              </w:rPr>
              <w:t>DB_URL, DB_USERNAME, DB_PASSWORD</w:t>
            </w:r>
          </w:p>
        </w:tc>
      </w:tr>
      <w:tr>
        <w:trPr>
          <w:cantSplit/>
        </w:trPr>
        <w:tc>
          <w:tcPr>
            <w:tcW w:type="dxa" w:w="5083"/>
            <w:vAlign w:val="top"/>
            <w:tcBorders>
              <w:bottom w:val="single" w:sz="4" w:color="D9DEE5"/>
            </w:tcBorders>
          </w:tcPr>
          <w:p>
            <w:pPr>
              <w:spacing w:after="0"/>
            </w:pPr>
            <w:r>
              <w:rPr>
                <w:sz w:val="18"/>
              </w:rPr>
              <w:t>JWT</w:t>
            </w:r>
          </w:p>
        </w:tc>
        <w:tc>
          <w:tcPr>
            <w:tcW w:type="dxa" w:w="5083"/>
            <w:vAlign w:val="top"/>
            <w:tcBorders>
              <w:bottom w:val="single" w:sz="4" w:color="D9DEE5"/>
            </w:tcBorders>
          </w:tcPr>
          <w:p>
            <w:pPr>
              <w:spacing w:after="0"/>
            </w:pPr>
            <w:r>
              <w:rPr>
                <w:sz w:val="18"/>
              </w:rPr>
              <w:t>JWT_SECRET, JWT_ACCESS_TOKEN_EXPIRATION, JWT_REFRESH_TOKEN_EXPIRATION</w:t>
            </w:r>
          </w:p>
        </w:tc>
      </w:tr>
      <w:tr>
        <w:trPr>
          <w:cantSplit/>
        </w:trPr>
        <w:tc>
          <w:tcPr>
            <w:tcW w:type="dxa" w:w="5083"/>
            <w:vAlign w:val="top"/>
            <w:shd w:fill="FAFBFC"/>
            <w:tcBorders>
              <w:bottom w:val="single" w:sz="4" w:color="D9DEE5"/>
            </w:tcBorders>
          </w:tcPr>
          <w:p>
            <w:pPr>
              <w:spacing w:after="0"/>
            </w:pPr>
            <w:r>
              <w:rPr>
                <w:sz w:val="18"/>
              </w:rPr>
              <w:t>API Dokümantasyonu</w:t>
            </w:r>
          </w:p>
        </w:tc>
        <w:tc>
          <w:tcPr>
            <w:tcW w:type="dxa" w:w="5083"/>
            <w:vAlign w:val="top"/>
            <w:shd w:fill="FAFBFC"/>
            <w:tcBorders>
              <w:bottom w:val="single" w:sz="4" w:color="D9DEE5"/>
            </w:tcBorders>
          </w:tcPr>
          <w:p>
            <w:pPr>
              <w:spacing w:after="0"/>
            </w:pPr>
            <w:r>
              <w:rPr>
                <w:sz w:val="18"/>
              </w:rPr>
              <w:t>API_DOCS_ENABLED</w:t>
            </w:r>
          </w:p>
        </w:tc>
      </w:tr>
      <w:tr>
        <w:trPr>
          <w:cantSplit/>
        </w:trPr>
        <w:tc>
          <w:tcPr>
            <w:tcW w:type="dxa" w:w="5083"/>
            <w:vAlign w:val="top"/>
            <w:tcBorders>
              <w:bottom w:val="single" w:sz="4" w:color="D9DEE5"/>
            </w:tcBorders>
          </w:tcPr>
          <w:p>
            <w:pPr>
              <w:spacing w:after="0"/>
            </w:pPr>
            <w:r>
              <w:rPr>
                <w:sz w:val="18"/>
              </w:rPr>
              <w:t>Mail</w:t>
            </w:r>
          </w:p>
        </w:tc>
        <w:tc>
          <w:tcPr>
            <w:tcW w:type="dxa" w:w="5083"/>
            <w:vAlign w:val="top"/>
            <w:tcBorders>
              <w:bottom w:val="single" w:sz="4" w:color="D9DEE5"/>
            </w:tcBorders>
          </w:tcPr>
          <w:p>
            <w:pPr>
              <w:spacing w:after="0"/>
            </w:pPr>
            <w:r>
              <w:rPr>
                <w:sz w:val="18"/>
              </w:rPr>
              <w:t>MAIL_ENABLED, MAIL_PROVIDER</w:t>
            </w:r>
          </w:p>
        </w:tc>
      </w:tr>
      <w:tr>
        <w:trPr>
          <w:cantSplit/>
        </w:trPr>
        <w:tc>
          <w:tcPr>
            <w:tcW w:type="dxa" w:w="5083"/>
            <w:vAlign w:val="top"/>
            <w:shd w:fill="FAFBFC"/>
            <w:tcBorders>
              <w:bottom w:val="single" w:sz="4" w:color="D9DEE5"/>
            </w:tcBorders>
          </w:tcPr>
          <w:p>
            <w:pPr>
              <w:spacing w:after="0"/>
            </w:pPr>
            <w:r>
              <w:rPr>
                <w:sz w:val="18"/>
              </w:rPr>
              <w:t>SMTP</w:t>
            </w:r>
          </w:p>
        </w:tc>
        <w:tc>
          <w:tcPr>
            <w:tcW w:type="dxa" w:w="5083"/>
            <w:vAlign w:val="top"/>
            <w:shd w:fill="FAFBFC"/>
            <w:tcBorders>
              <w:bottom w:val="single" w:sz="4" w:color="D9DEE5"/>
            </w:tcBorders>
          </w:tcPr>
          <w:p>
            <w:pPr>
              <w:spacing w:after="0"/>
            </w:pPr>
            <w:r>
              <w:rPr>
                <w:sz w:val="18"/>
              </w:rPr>
              <w:t>SMTP_HOST, SMTP_PORT, SMTP_USERNAME, SMTP_PASSWORD, SMTP_FROM_ADDRESS</w:t>
            </w:r>
          </w:p>
        </w:tc>
      </w:tr>
      <w:tr>
        <w:trPr>
          <w:cantSplit/>
        </w:trPr>
        <w:tc>
          <w:tcPr>
            <w:tcW w:type="dxa" w:w="5083"/>
            <w:vAlign w:val="top"/>
            <w:tcBorders>
              <w:bottom w:val="single" w:sz="4" w:color="D9DEE5"/>
            </w:tcBorders>
          </w:tcPr>
          <w:p>
            <w:pPr>
              <w:spacing w:after="0"/>
            </w:pPr>
            <w:r>
              <w:rPr>
                <w:sz w:val="18"/>
              </w:rPr>
              <w:t>Brevo</w:t>
            </w:r>
          </w:p>
        </w:tc>
        <w:tc>
          <w:tcPr>
            <w:tcW w:type="dxa" w:w="5083"/>
            <w:vAlign w:val="top"/>
            <w:tcBorders>
              <w:bottom w:val="single" w:sz="4" w:color="D9DEE5"/>
            </w:tcBorders>
          </w:tcPr>
          <w:p>
            <w:pPr>
              <w:spacing w:after="0"/>
            </w:pPr>
            <w:r>
              <w:rPr>
                <w:sz w:val="18"/>
              </w:rPr>
              <w:t>BREVO_API_KEY</w:t>
            </w:r>
          </w:p>
        </w:tc>
      </w:tr>
      <w:tr>
        <w:trPr>
          <w:cantSplit/>
        </w:trPr>
        <w:tc>
          <w:tcPr>
            <w:tcW w:type="dxa" w:w="5083"/>
            <w:vAlign w:val="top"/>
            <w:shd w:fill="FAFBFC"/>
            <w:tcBorders>
              <w:bottom w:val="single" w:sz="4" w:color="D9DEE5"/>
            </w:tcBorders>
          </w:tcPr>
          <w:p>
            <w:pPr>
              <w:spacing w:after="0"/>
            </w:pPr>
            <w:r>
              <w:rPr>
                <w:sz w:val="18"/>
              </w:rPr>
              <w:t>Frontend/CORS</w:t>
            </w:r>
          </w:p>
        </w:tc>
        <w:tc>
          <w:tcPr>
            <w:tcW w:type="dxa" w:w="5083"/>
            <w:vAlign w:val="top"/>
            <w:shd w:fill="FAFBFC"/>
            <w:tcBorders>
              <w:bottom w:val="single" w:sz="4" w:color="D9DEE5"/>
            </w:tcBorders>
          </w:tcPr>
          <w:p>
            <w:pPr>
              <w:spacing w:after="0"/>
            </w:pPr>
            <w:r>
              <w:rPr>
                <w:sz w:val="18"/>
              </w:rPr>
              <w:t>FRONTEND_URL, ALLOWED_ORIGINS</w:t>
            </w:r>
          </w:p>
        </w:tc>
      </w:tr>
      <w:tr>
        <w:trPr>
          <w:cantSplit/>
        </w:trPr>
        <w:tc>
          <w:tcPr>
            <w:tcW w:type="dxa" w:w="5083"/>
            <w:vAlign w:val="top"/>
            <w:tcBorders>
              <w:bottom w:val="single" w:sz="4" w:color="D9DEE5"/>
            </w:tcBorders>
          </w:tcPr>
          <w:p>
            <w:pPr>
              <w:spacing w:after="0"/>
            </w:pPr>
            <w:r>
              <w:rPr>
                <w:sz w:val="18"/>
              </w:rPr>
              <w:t>Loglama</w:t>
            </w:r>
          </w:p>
        </w:tc>
        <w:tc>
          <w:tcPr>
            <w:tcW w:type="dxa" w:w="5083"/>
            <w:vAlign w:val="top"/>
            <w:tcBorders>
              <w:bottom w:val="single" w:sz="4" w:color="D9DEE5"/>
            </w:tcBorders>
          </w:tcPr>
          <w:p>
            <w:pPr>
              <w:spacing w:after="0"/>
            </w:pPr>
            <w:r>
              <w:rPr>
                <w:sz w:val="18"/>
              </w:rPr>
              <w:t>LOG_LEVEL</w:t>
            </w:r>
          </w:p>
        </w:tc>
      </w:tr>
      <w:tr>
        <w:trPr>
          <w:cantSplit/>
        </w:trPr>
        <w:tc>
          <w:tcPr>
            <w:tcW w:type="dxa" w:w="5083"/>
            <w:vAlign w:val="top"/>
            <w:shd w:fill="FAFBFC"/>
            <w:tcBorders>
              <w:bottom w:val="single" w:sz="4" w:color="D9DEE5"/>
            </w:tcBorders>
          </w:tcPr>
          <w:p>
            <w:pPr>
              <w:spacing w:after="0"/>
            </w:pPr>
            <w:r>
              <w:rPr>
                <w:sz w:val="18"/>
              </w:rPr>
              <w:t>Admin bootstrap</w:t>
            </w:r>
          </w:p>
        </w:tc>
        <w:tc>
          <w:tcPr>
            <w:tcW w:type="dxa" w:w="5083"/>
            <w:vAlign w:val="top"/>
            <w:shd w:fill="FAFBFC"/>
            <w:tcBorders>
              <w:bottom w:val="single" w:sz="4" w:color="D9DEE5"/>
            </w:tcBorders>
          </w:tcPr>
          <w:p>
            <w:pPr>
              <w:spacing w:after="0"/>
            </w:pPr>
            <w:r>
              <w:rPr>
                <w:sz w:val="18"/>
              </w:rPr>
              <w:t>ADMIN_EMAIL, ADMIN_INITIAL_PASSWORD</w:t>
            </w:r>
          </w:p>
        </w:tc>
      </w:tr>
    </w:tbl>
    <w:p>
      <w:pPr>
        <w:spacing w:after="0"/>
      </w:pPr>
    </w:p>
    <w:p>
      <w:pPr>
        <w:pStyle w:val="Heading1"/>
      </w:pPr>
      <w:r>
        <w:t>16. Loglama, Health Check ve Gözlemlenebilirlik</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32238"/>
            <w:vAlign w:val="center"/>
            <w:tcBorders>
              <w:bottom w:val="single" w:sz="6" w:color="FFFFFF"/>
            </w:tcBorders>
          </w:tcPr>
          <w:p>
            <w:pPr>
              <w:spacing w:after="0"/>
              <w:jc w:val="left"/>
            </w:pPr>
            <w:r>
              <w:rPr>
                <w:b/>
                <w:color w:val="FFFFFF"/>
                <w:sz w:val="18"/>
              </w:rPr>
              <w:t>Bileşen</w:t>
            </w:r>
          </w:p>
        </w:tc>
        <w:tc>
          <w:tcPr>
            <w:tcW w:type="dxa" w:w="5083"/>
            <w:shd w:fill="132238"/>
            <w:vAlign w:val="center"/>
            <w:tcBorders>
              <w:bottom w:val="single" w:sz="6" w:color="FFFFFF"/>
            </w:tcBorders>
          </w:tcPr>
          <w:p>
            <w:pPr>
              <w:spacing w:after="0"/>
              <w:jc w:val="left"/>
            </w:pPr>
            <w:r>
              <w:rPr>
                <w:b/>
                <w:color w:val="FFFFFF"/>
                <w:sz w:val="18"/>
              </w:rPr>
              <w:t>V1 kararı</w:t>
            </w:r>
          </w:p>
        </w:tc>
      </w:tr>
      <w:tr>
        <w:trPr>
          <w:cantSplit/>
        </w:trPr>
        <w:tc>
          <w:tcPr>
            <w:tcW w:type="dxa" w:w="5083"/>
            <w:vAlign w:val="top"/>
            <w:tcBorders>
              <w:bottom w:val="single" w:sz="4" w:color="D9DEE5"/>
            </w:tcBorders>
          </w:tcPr>
          <w:p>
            <w:pPr>
              <w:spacing w:after="0"/>
            </w:pPr>
            <w:r>
              <w:rPr>
                <w:sz w:val="18"/>
              </w:rPr>
              <w:t>Spring Boot / Logback console logları</w:t>
            </w:r>
          </w:p>
        </w:tc>
        <w:tc>
          <w:tcPr>
            <w:tcW w:type="dxa" w:w="5083"/>
            <w:vAlign w:val="top"/>
            <w:tcBorders>
              <w:bottom w:val="single" w:sz="4" w:color="D9DEE5"/>
            </w:tcBorders>
          </w:tcPr>
          <w:p>
            <w:pPr>
              <w:spacing w:after="0"/>
            </w:pPr>
            <w:r>
              <w:rPr>
                <w:sz w:val="18"/>
              </w:rPr>
              <w:t>Aktif</w:t>
            </w:r>
          </w:p>
        </w:tc>
      </w:tr>
      <w:tr>
        <w:trPr>
          <w:cantSplit/>
        </w:trPr>
        <w:tc>
          <w:tcPr>
            <w:tcW w:type="dxa" w:w="5083"/>
            <w:vAlign w:val="top"/>
            <w:shd w:fill="FAFBFC"/>
            <w:tcBorders>
              <w:bottom w:val="single" w:sz="4" w:color="D9DEE5"/>
            </w:tcBorders>
          </w:tcPr>
          <w:p>
            <w:pPr>
              <w:spacing w:after="0"/>
            </w:pPr>
            <w:r>
              <w:rPr>
                <w:sz w:val="18"/>
              </w:rPr>
              <w:t>Actuator /actuator/health</w:t>
            </w:r>
          </w:p>
        </w:tc>
        <w:tc>
          <w:tcPr>
            <w:tcW w:type="dxa" w:w="5083"/>
            <w:vAlign w:val="top"/>
            <w:shd w:fill="FAFBFC"/>
            <w:tcBorders>
              <w:bottom w:val="single" w:sz="4" w:color="D9DEE5"/>
            </w:tcBorders>
          </w:tcPr>
          <w:p>
            <w:pPr>
              <w:spacing w:after="0"/>
            </w:pPr>
            <w:r>
              <w:rPr>
                <w:sz w:val="18"/>
              </w:rPr>
              <w:t>Aktif</w:t>
            </w:r>
          </w:p>
        </w:tc>
      </w:tr>
      <w:tr>
        <w:trPr>
          <w:cantSplit/>
        </w:trPr>
        <w:tc>
          <w:tcPr>
            <w:tcW w:type="dxa" w:w="5083"/>
            <w:vAlign w:val="top"/>
            <w:tcBorders>
              <w:bottom w:val="single" w:sz="4" w:color="D9DEE5"/>
            </w:tcBorders>
          </w:tcPr>
          <w:p>
            <w:pPr>
              <w:spacing w:after="0"/>
            </w:pPr>
            <w:r>
              <w:rPr>
                <w:sz w:val="18"/>
              </w:rPr>
              <w:t>Liveness / readiness probe’ları</w:t>
            </w:r>
          </w:p>
        </w:tc>
        <w:tc>
          <w:tcPr>
            <w:tcW w:type="dxa" w:w="5083"/>
            <w:vAlign w:val="top"/>
            <w:tcBorders>
              <w:bottom w:val="single" w:sz="4" w:color="D9DEE5"/>
            </w:tcBorders>
          </w:tcPr>
          <w:p>
            <w:pPr>
              <w:spacing w:after="0"/>
            </w:pPr>
            <w:r>
              <w:rPr>
                <w:sz w:val="18"/>
              </w:rPr>
              <w:t>Desteklenir</w:t>
            </w:r>
          </w:p>
        </w:tc>
      </w:tr>
      <w:tr>
        <w:trPr>
          <w:cantSplit/>
        </w:trPr>
        <w:tc>
          <w:tcPr>
            <w:tcW w:type="dxa" w:w="5083"/>
            <w:vAlign w:val="top"/>
            <w:shd w:fill="FAFBFC"/>
            <w:tcBorders>
              <w:bottom w:val="single" w:sz="4" w:color="D9DEE5"/>
            </w:tcBorders>
          </w:tcPr>
          <w:p>
            <w:pPr>
              <w:spacing w:after="0"/>
            </w:pPr>
            <w:r>
              <w:rPr>
                <w:sz w:val="18"/>
              </w:rPr>
              <w:t>Docker health check</w:t>
            </w:r>
          </w:p>
        </w:tc>
        <w:tc>
          <w:tcPr>
            <w:tcW w:type="dxa" w:w="5083"/>
            <w:vAlign w:val="top"/>
            <w:shd w:fill="FAFBFC"/>
            <w:tcBorders>
              <w:bottom w:val="single" w:sz="4" w:color="D9DEE5"/>
            </w:tcBorders>
          </w:tcPr>
          <w:p>
            <w:pPr>
              <w:spacing w:after="0"/>
            </w:pPr>
            <w:r>
              <w:rPr>
                <w:sz w:val="18"/>
              </w:rPr>
              <w:t>Uygun yerlerde aktif/kullanılır</w:t>
            </w:r>
          </w:p>
        </w:tc>
      </w:tr>
      <w:tr>
        <w:trPr>
          <w:cantSplit/>
        </w:trPr>
        <w:tc>
          <w:tcPr>
            <w:tcW w:type="dxa" w:w="5083"/>
            <w:vAlign w:val="top"/>
            <w:tcBorders>
              <w:bottom w:val="single" w:sz="4" w:color="D9DEE5"/>
            </w:tcBorders>
          </w:tcPr>
          <w:p>
            <w:pPr>
              <w:spacing w:after="0"/>
            </w:pPr>
            <w:r>
              <w:rPr>
                <w:sz w:val="18"/>
              </w:rPr>
              <w:t>Loglarda hassas veri</w:t>
            </w:r>
          </w:p>
        </w:tc>
        <w:tc>
          <w:tcPr>
            <w:tcW w:type="dxa" w:w="5083"/>
            <w:vAlign w:val="top"/>
            <w:tcBorders>
              <w:bottom w:val="single" w:sz="4" w:color="D9DEE5"/>
            </w:tcBorders>
          </w:tcPr>
          <w:p>
            <w:pPr>
              <w:spacing w:after="0"/>
            </w:pPr>
            <w:r>
              <w:rPr>
                <w:sz w:val="18"/>
              </w:rPr>
              <w:t>Yasak</w:t>
            </w:r>
          </w:p>
        </w:tc>
      </w:tr>
      <w:tr>
        <w:trPr>
          <w:cantSplit/>
        </w:trPr>
        <w:tc>
          <w:tcPr>
            <w:tcW w:type="dxa" w:w="5083"/>
            <w:vAlign w:val="top"/>
            <w:shd w:fill="FAFBFC"/>
            <w:tcBorders>
              <w:bottom w:val="single" w:sz="4" w:color="D9DEE5"/>
            </w:tcBorders>
          </w:tcPr>
          <w:p>
            <w:pPr>
              <w:spacing w:after="0"/>
            </w:pPr>
            <w:r>
              <w:rPr>
                <w:sz w:val="18"/>
              </w:rPr>
              <w:t>Prometheus</w:t>
            </w:r>
          </w:p>
        </w:tc>
        <w:tc>
          <w:tcPr>
            <w:tcW w:type="dxa" w:w="5083"/>
            <w:vAlign w:val="top"/>
            <w:shd w:fill="FAFBFC"/>
            <w:tcBorders>
              <w:bottom w:val="single" w:sz="4" w:color="D9DEE5"/>
            </w:tcBorders>
          </w:tcPr>
          <w:p>
            <w:pPr>
              <w:spacing w:after="0"/>
            </w:pPr>
            <w:r>
              <w:rPr>
                <w:sz w:val="18"/>
              </w:rPr>
              <w:t>V1’e dahil değil</w:t>
            </w:r>
          </w:p>
        </w:tc>
      </w:tr>
      <w:tr>
        <w:trPr>
          <w:cantSplit/>
        </w:trPr>
        <w:tc>
          <w:tcPr>
            <w:tcW w:type="dxa" w:w="5083"/>
            <w:vAlign w:val="top"/>
            <w:tcBorders>
              <w:bottom w:val="single" w:sz="4" w:color="D9DEE5"/>
            </w:tcBorders>
          </w:tcPr>
          <w:p>
            <w:pPr>
              <w:spacing w:after="0"/>
            </w:pPr>
            <w:r>
              <w:rPr>
                <w:sz w:val="18"/>
              </w:rPr>
              <w:t>Grafana</w:t>
            </w:r>
          </w:p>
        </w:tc>
        <w:tc>
          <w:tcPr>
            <w:tcW w:type="dxa" w:w="5083"/>
            <w:vAlign w:val="top"/>
            <w:tcBorders>
              <w:bottom w:val="single" w:sz="4" w:color="D9DEE5"/>
            </w:tcBorders>
          </w:tcPr>
          <w:p>
            <w:pPr>
              <w:spacing w:after="0"/>
            </w:pPr>
            <w:r>
              <w:rPr>
                <w:sz w:val="18"/>
              </w:rPr>
              <w:t>V1’e dahil değil</w:t>
            </w:r>
          </w:p>
        </w:tc>
      </w:tr>
      <w:tr>
        <w:trPr>
          <w:cantSplit/>
        </w:trPr>
        <w:tc>
          <w:tcPr>
            <w:tcW w:type="dxa" w:w="5083"/>
            <w:vAlign w:val="top"/>
            <w:shd w:fill="FAFBFC"/>
            <w:tcBorders>
              <w:bottom w:val="single" w:sz="4" w:color="D9DEE5"/>
            </w:tcBorders>
          </w:tcPr>
          <w:p>
            <w:pPr>
              <w:spacing w:after="0"/>
            </w:pPr>
            <w:r>
              <w:rPr>
                <w:sz w:val="18"/>
              </w:rPr>
              <w:t>ELK / Loki / harici logging platformu</w:t>
            </w:r>
          </w:p>
        </w:tc>
        <w:tc>
          <w:tcPr>
            <w:tcW w:type="dxa" w:w="5083"/>
            <w:vAlign w:val="top"/>
            <w:shd w:fill="FAFBFC"/>
            <w:tcBorders>
              <w:bottom w:val="single" w:sz="4" w:color="D9DEE5"/>
            </w:tcBorders>
          </w:tcPr>
          <w:p>
            <w:pPr>
              <w:spacing w:after="0"/>
            </w:pPr>
            <w:r>
              <w:rPr>
                <w:sz w:val="18"/>
              </w:rPr>
              <w:t>V1’e dahil değil</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1FF"/>
            <w:tcBorders>
              <w:top w:val="single" w:sz="12" w:color="2457C5"/>
              <w:left w:val="single" w:sz="18" w:color="2457C5"/>
              <w:bottom w:val="single" w:sz="12" w:color="2457C5"/>
              <w:right w:val="single" w:sz="12" w:color="2457C5"/>
            </w:tcBorders>
          </w:tcPr>
          <w:p>
            <w:pPr>
              <w:spacing w:after="40"/>
            </w:pPr>
            <w:r>
              <w:rPr>
                <w:b/>
                <w:color w:val="132238"/>
              </w:rPr>
              <w:t>Ücretsiz deployment kısıtı</w:t>
              <w:br/>
              <w:t>Ek servis, kaynak tüketimi ve hosting karmaşıklığını önlemek için harici observability platformları V1’e bilinçli olarak dahil edilmez. Yalnız gerçek production ihtiyacı oluşursa yeniden değerlendirilir.</w:t>
            </w:r>
          </w:p>
          <w:p>
            <w:pPr>
              <w:spacing w:after="0"/>
            </w:pPr>
            <w:r/>
          </w:p>
        </w:tc>
      </w:tr>
    </w:tbl>
    <w:p>
      <w:pPr>
        <w:pStyle w:val="Heading1"/>
      </w:pPr>
      <w:r>
        <w:t>17. Admin Bootstrap</w:t>
      </w:r>
    </w:p>
    <w:p>
      <w:pPr>
        <w:pStyle w:val="Code"/>
        <w:keepLines/>
        <w:shd w:fill="F4F6F8"/>
      </w:pPr>
      <w:r>
        <w:t>ADMIN_EMAIL=</w:t>
        <w:br/>
        <w:t>ADMIN_INITIAL_PASSWORD=</w:t>
      </w:r>
    </w:p>
    <w:p>
      <w:pPr>
        <w:pStyle w:val="ListNumber"/>
        <w:spacing w:after="50"/>
      </w:pPr>
      <w:r>
        <w:t>İlk startup sırasında yönetici yoksa ENV değerlerinden global ADMIN hesabı oluşturulur.</w:t>
      </w:r>
    </w:p>
    <w:p>
      <w:pPr>
        <w:pStyle w:val="ListNumber"/>
        <w:spacing w:after="50"/>
      </w:pPr>
      <w:r>
        <w:t>ADMIN_INITIAL_PASSWORD persistence öncesinde BCrypt ile hashlenir.</w:t>
      </w:r>
    </w:p>
    <w:p>
      <w:pPr>
        <w:pStyle w:val="ListNumber"/>
        <w:spacing w:after="50"/>
      </w:pPr>
      <w:r>
        <w:t>Admin zaten varsa uygulama restart edildiğinde hesap ENV üzerinden yeniden oluşturulmaz veya üzerine yazılmaz.</w:t>
      </w:r>
    </w:p>
    <w:p>
      <w:pPr>
        <w:pStyle w:val="ListNumber"/>
        <w:spacing w:after="50"/>
      </w:pPr>
      <w:r>
        <w:t>Yönetici ilk login işleminde başlangıç şifresini değiştirmek zorundadır.</w:t>
      </w:r>
    </w:p>
    <w:p>
      <w:pPr>
        <w:pStyle w:val="ListNumber"/>
        <w:spacing w:after="50"/>
      </w:pPr>
      <w:r>
        <w:t>İlk şifre değişikliğinden sonra bootstrap şifresi hesap üzerinde herhangi bir çalışma zamanı yetkisine sahip değildir.</w:t>
      </w:r>
    </w:p>
    <w:p>
      <w:pPr>
        <w:pStyle w:val="Heading1"/>
      </w:pPr>
      <w:r>
        <w:t>18. Açık Kaynak Repository Standardı</w:t>
      </w:r>
    </w:p>
    <w:p>
      <w:r>
        <w:t>Repository ilk günden dışarıdan katkı veren bir geliştirici tarafından kullanılabilir olmalıdır. Başlangıç dosyaları boş placeholder değil, yararlı demo/starter içerikleri içermelidir.</w:t>
      </w:r>
    </w:p>
    <w:p>
      <w:pPr>
        <w:pStyle w:val="Code"/>
        <w:keepLines/>
        <w:shd w:fill="F4F6F8"/>
      </w:pPr>
      <w:r>
        <w:t>/</w:t>
        <w:br/>
        <w:t>├── README.md</w:t>
        <w:br/>
        <w:t>├── LICENSE                  # Apache-2.0</w:t>
        <w:br/>
        <w:t>├── CONTRIBUTING.md</w:t>
        <w:br/>
        <w:t>├── SECURITY.md</w:t>
        <w:br/>
        <w:t>├── CODE_OF_CONDUCT.md</w:t>
        <w:br/>
        <w:t>├── .env.example</w:t>
        <w:br/>
        <w:t>├── .gitignore</w:t>
        <w:br/>
        <w:t>├── docker-compose.yml</w:t>
        <w:br/>
        <w:t>├── backend/</w:t>
        <w:br/>
        <w:t>├── frontend/</w:t>
        <w:br/>
        <w:t>└── .github/</w:t>
        <w:br/>
        <w:t xml:space="preserve">    ├── ISSUE_TEMPLATE/</w:t>
        <w:br/>
        <w:t xml:space="preserve">    │   ├── bug_report.yml</w:t>
        <w:br/>
        <w:t xml:space="preserve">    │   └── feature_request.yml</w:t>
        <w:br/>
        <w:t xml:space="preserve">    └── pull_request_template.md</w:t>
      </w:r>
    </w:p>
    <w:p>
      <w:pPr>
        <w:pStyle w:val="ListBullet"/>
        <w:spacing w:after="50"/>
      </w:pPr>
      <w:r>
        <w:t>README: ürün özeti, özellikler, teknoloji stack’i, ekran görüntüleri, Docker/local kurulum, .env kullanımı, test komutları, katkı bağlantısı ve lisans bilgisi.</w:t>
      </w:r>
    </w:p>
    <w:p>
      <w:pPr>
        <w:pStyle w:val="ListBullet"/>
        <w:spacing w:after="50"/>
      </w:pPr>
      <w:r>
        <w:t>CONTRIBUTING.md: kurulum, katkı akışı ve PR beklentileri.</w:t>
      </w:r>
    </w:p>
    <w:p>
      <w:pPr>
        <w:pStyle w:val="ListBullet"/>
        <w:spacing w:after="50"/>
      </w:pPr>
      <w:r>
        <w:t>SECURITY.md: güvenlik açıkları için özel/sorumlu bildirim yolu.</w:t>
      </w:r>
    </w:p>
    <w:p>
      <w:pPr>
        <w:pStyle w:val="ListBullet"/>
        <w:spacing w:after="50"/>
      </w:pPr>
      <w:r>
        <w:t>CODE_OF_CONDUCT.md: katkıda bulunanlar için davranış beklentileri.</w:t>
      </w:r>
    </w:p>
    <w:p>
      <w:pPr>
        <w:pStyle w:val="ListBullet"/>
        <w:spacing w:after="50"/>
      </w:pPr>
      <w:r>
        <w:t>Issue template’leri: Bug Report ve Feature Request.</w:t>
      </w:r>
    </w:p>
    <w:p>
      <w:pPr>
        <w:pStyle w:val="ListBullet"/>
        <w:spacing w:after="50"/>
      </w:pPr>
      <w:r>
        <w:t>Pull request template: değişikliğin amacı, test bilgisi ve ilgili issue/context.</w:t>
      </w:r>
    </w:p>
    <w:p>
      <w:pPr>
        <w:pStyle w:val="ListBullet"/>
        <w:spacing w:after="50"/>
      </w:pPr>
      <w:r>
        <w:t>Lisans: Apache License 2.0.</w:t>
      </w:r>
    </w:p>
    <w:p>
      <w:pPr>
        <w:pStyle w:val="Heading1"/>
      </w:pPr>
      <w:r>
        <w:t>19. V1 Kapsam Dondurma</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32238"/>
            <w:vAlign w:val="center"/>
            <w:tcBorders>
              <w:bottom w:val="single" w:sz="6" w:color="FFFFFF"/>
            </w:tcBorders>
          </w:tcPr>
          <w:p>
            <w:pPr>
              <w:spacing w:after="0"/>
              <w:jc w:val="left"/>
            </w:pPr>
            <w:r>
              <w:rPr>
                <w:b/>
                <w:color w:val="FFFFFF"/>
                <w:sz w:val="17"/>
              </w:rPr>
              <w:t>Alan</w:t>
            </w:r>
          </w:p>
        </w:tc>
        <w:tc>
          <w:tcPr>
            <w:tcW w:type="dxa" w:w="5083"/>
            <w:shd w:fill="132238"/>
            <w:vAlign w:val="center"/>
            <w:tcBorders>
              <w:bottom w:val="single" w:sz="6" w:color="FFFFFF"/>
            </w:tcBorders>
          </w:tcPr>
          <w:p>
            <w:pPr>
              <w:spacing w:after="0"/>
              <w:jc w:val="left"/>
            </w:pPr>
            <w:r>
              <w:rPr>
                <w:b/>
                <w:color w:val="FFFFFF"/>
                <w:sz w:val="17"/>
              </w:rPr>
              <w:t>V1 kapsamı</w:t>
            </w:r>
          </w:p>
        </w:tc>
      </w:tr>
      <w:tr>
        <w:trPr>
          <w:cantSplit/>
        </w:trPr>
        <w:tc>
          <w:tcPr>
            <w:tcW w:type="dxa" w:w="5083"/>
            <w:vAlign w:val="top"/>
            <w:tcBorders>
              <w:bottom w:val="single" w:sz="4" w:color="D9DEE5"/>
            </w:tcBorders>
          </w:tcPr>
          <w:p>
            <w:pPr>
              <w:spacing w:after="0"/>
            </w:pPr>
            <w:r>
              <w:rPr>
                <w:sz w:val="16"/>
              </w:rPr>
              <w:t>Authentication</w:t>
            </w:r>
          </w:p>
        </w:tc>
        <w:tc>
          <w:tcPr>
            <w:tcW w:type="dxa" w:w="5083"/>
            <w:vAlign w:val="top"/>
            <w:tcBorders>
              <w:bottom w:val="single" w:sz="4" w:color="D9DEE5"/>
            </w:tcBorders>
          </w:tcPr>
          <w:p>
            <w:pPr>
              <w:spacing w:after="0"/>
            </w:pPr>
            <w:r>
              <w:rPr>
                <w:sz w:val="16"/>
              </w:rPr>
              <w:t>Signup, login, logout, access/refresh token akışı, BCrypt.</w:t>
            </w:r>
          </w:p>
        </w:tc>
      </w:tr>
      <w:tr>
        <w:trPr>
          <w:cantSplit/>
        </w:trPr>
        <w:tc>
          <w:tcPr>
            <w:tcW w:type="dxa" w:w="5083"/>
            <w:vAlign w:val="top"/>
            <w:shd w:fill="FAFBFC"/>
            <w:tcBorders>
              <w:bottom w:val="single" w:sz="4" w:color="D9DEE5"/>
            </w:tcBorders>
          </w:tcPr>
          <w:p>
            <w:pPr>
              <w:spacing w:after="0"/>
            </w:pPr>
            <w:r>
              <w:rPr>
                <w:sz w:val="16"/>
              </w:rPr>
              <w:t>Admin bootstrap</w:t>
            </w:r>
          </w:p>
        </w:tc>
        <w:tc>
          <w:tcPr>
            <w:tcW w:type="dxa" w:w="5083"/>
            <w:vAlign w:val="top"/>
            <w:shd w:fill="FAFBFC"/>
            <w:tcBorders>
              <w:bottom w:val="single" w:sz="4" w:color="D9DEE5"/>
            </w:tcBorders>
          </w:tcPr>
          <w:p>
            <w:pPr>
              <w:spacing w:after="0"/>
            </w:pPr>
            <w:r>
              <w:rPr>
                <w:sz w:val="16"/>
              </w:rPr>
              <w:t>ENV tabanlı ilk admin + ilk login’de zorunlu password değişimi.</w:t>
            </w:r>
          </w:p>
        </w:tc>
      </w:tr>
      <w:tr>
        <w:trPr>
          <w:cantSplit/>
        </w:trPr>
        <w:tc>
          <w:tcPr>
            <w:tcW w:type="dxa" w:w="5083"/>
            <w:vAlign w:val="top"/>
            <w:tcBorders>
              <w:bottom w:val="single" w:sz="4" w:color="D9DEE5"/>
            </w:tcBorders>
          </w:tcPr>
          <w:p>
            <w:pPr>
              <w:spacing w:after="0"/>
            </w:pPr>
            <w:r>
              <w:rPr>
                <w:sz w:val="16"/>
              </w:rPr>
              <w:t>Kullanıcı yönetimi</w:t>
            </w:r>
          </w:p>
        </w:tc>
        <w:tc>
          <w:tcPr>
            <w:tcW w:type="dxa" w:w="5083"/>
            <w:vAlign w:val="top"/>
            <w:tcBorders>
              <w:bottom w:val="single" w:sz="4" w:color="D9DEE5"/>
            </w:tcBorders>
          </w:tcPr>
          <w:p>
            <w:pPr>
              <w:spacing w:after="0"/>
            </w:pPr>
            <w:r>
              <w:rPr>
                <w:sz w:val="16"/>
              </w:rPr>
              <w:t>Temel hesap/profil yönetimi.</w:t>
            </w:r>
          </w:p>
        </w:tc>
      </w:tr>
      <w:tr>
        <w:trPr>
          <w:cantSplit/>
        </w:trPr>
        <w:tc>
          <w:tcPr>
            <w:tcW w:type="dxa" w:w="5083"/>
            <w:vAlign w:val="top"/>
            <w:shd w:fill="FAFBFC"/>
            <w:tcBorders>
              <w:bottom w:val="single" w:sz="4" w:color="D9DEE5"/>
            </w:tcBorders>
          </w:tcPr>
          <w:p>
            <w:pPr>
              <w:spacing w:after="0"/>
            </w:pPr>
            <w:r>
              <w:rPr>
                <w:sz w:val="16"/>
              </w:rPr>
              <w:t>Proje yönetimi</w:t>
            </w:r>
          </w:p>
        </w:tc>
        <w:tc>
          <w:tcPr>
            <w:tcW w:type="dxa" w:w="5083"/>
            <w:vAlign w:val="top"/>
            <w:shd w:fill="FAFBFC"/>
            <w:tcBorders>
              <w:bottom w:val="single" w:sz="4" w:color="D9DEE5"/>
            </w:tcBorders>
          </w:tcPr>
          <w:p>
            <w:pPr>
              <w:spacing w:after="0"/>
            </w:pPr>
            <w:r>
              <w:rPr>
                <w:sz w:val="16"/>
              </w:rPr>
              <w:t>Proje oluşturma/düzenleme/görüntüleme, üye yönetimi.</w:t>
            </w:r>
          </w:p>
        </w:tc>
      </w:tr>
      <w:tr>
        <w:trPr>
          <w:cantSplit/>
        </w:trPr>
        <w:tc>
          <w:tcPr>
            <w:tcW w:type="dxa" w:w="5083"/>
            <w:vAlign w:val="top"/>
            <w:tcBorders>
              <w:bottom w:val="single" w:sz="4" w:color="D9DEE5"/>
            </w:tcBorders>
          </w:tcPr>
          <w:p>
            <w:pPr>
              <w:spacing w:after="0"/>
            </w:pPr>
            <w:r>
              <w:rPr>
                <w:sz w:val="16"/>
              </w:rPr>
              <w:t>Squad</w:t>
            </w:r>
          </w:p>
        </w:tc>
        <w:tc>
          <w:tcPr>
            <w:tcW w:type="dxa" w:w="5083"/>
            <w:vAlign w:val="top"/>
            <w:tcBorders>
              <w:bottom w:val="single" w:sz="4" w:color="D9DEE5"/>
            </w:tcBorders>
          </w:tcPr>
          <w:p>
            <w:pPr>
              <w:spacing w:after="0"/>
            </w:pPr>
            <w:r>
              <w:rPr>
                <w:sz w:val="16"/>
              </w:rPr>
              <w:t>Proje squad’ları oluşturma ve üye yönetimi.</w:t>
            </w:r>
          </w:p>
        </w:tc>
      </w:tr>
      <w:tr>
        <w:trPr>
          <w:cantSplit/>
        </w:trPr>
        <w:tc>
          <w:tcPr>
            <w:tcW w:type="dxa" w:w="5083"/>
            <w:vAlign w:val="top"/>
            <w:shd w:fill="FAFBFC"/>
            <w:tcBorders>
              <w:bottom w:val="single" w:sz="4" w:color="D9DEE5"/>
            </w:tcBorders>
          </w:tcPr>
          <w:p>
            <w:pPr>
              <w:spacing w:after="0"/>
            </w:pPr>
            <w:r>
              <w:rPr>
                <w:sz w:val="16"/>
              </w:rPr>
              <w:t>Roller</w:t>
            </w:r>
          </w:p>
        </w:tc>
        <w:tc>
          <w:tcPr>
            <w:tcW w:type="dxa" w:w="5083"/>
            <w:vAlign w:val="top"/>
            <w:shd w:fill="FAFBFC"/>
            <w:tcBorders>
              <w:bottom w:val="single" w:sz="4" w:color="D9DEE5"/>
            </w:tcBorders>
          </w:tcPr>
          <w:p>
            <w:r>
              <w:t>Global ADMIN + proje bazlı OWNER / MANAGER / MEMBER / VIEWER; teknik MemberPosition değerleri yetkiden ayrıdır.</w:t>
            </w:r>
          </w:p>
        </w:tc>
      </w:tr>
      <w:tr>
        <w:trPr>
          <w:cantSplit/>
        </w:trPr>
        <w:tc>
          <w:tcPr>
            <w:tcW w:type="dxa" w:w="5083"/>
            <w:vAlign w:val="top"/>
            <w:tcBorders>
              <w:bottom w:val="single" w:sz="4" w:color="D9DEE5"/>
            </w:tcBorders>
          </w:tcPr>
          <w:p>
            <w:pPr>
              <w:spacing w:after="0"/>
            </w:pPr>
            <w:r>
              <w:rPr>
                <w:sz w:val="16"/>
              </w:rPr>
              <w:t>Task yönetimi</w:t>
            </w:r>
          </w:p>
        </w:tc>
        <w:tc>
          <w:tcPr>
            <w:tcW w:type="dxa" w:w="5083"/>
            <w:vAlign w:val="top"/>
            <w:tcBorders>
              <w:bottom w:val="single" w:sz="4" w:color="D9DEE5"/>
            </w:tcBorders>
          </w:tcPr>
          <w:p>
            <w:r>
              <w:t>Oluşturma/düzenleme/atama, BACKLOG→TODO→IN_PROGRESS→IN_REVIEW→TESTING→DONE akışı, blokaj, tarih/status takibi, birden fazla assignee ve okunabilir task key.</w:t>
            </w:r>
          </w:p>
        </w:tc>
      </w:tr>
      <w:tr>
        <w:trPr>
          <w:cantSplit/>
        </w:trPr>
        <w:tc>
          <w:tcPr>
            <w:tcW w:type="dxa" w:w="5083"/>
            <w:vAlign w:val="top"/>
            <w:shd w:fill="FAFBFC"/>
            <w:tcBorders>
              <w:bottom w:val="single" w:sz="4" w:color="D9DEE5"/>
            </w:tcBorders>
          </w:tcPr>
          <w:p>
            <w:pPr>
              <w:spacing w:after="0"/>
            </w:pPr>
            <w:r>
              <w:rPr>
                <w:sz w:val="16"/>
              </w:rPr>
              <w:t>Issue / Problem</w:t>
            </w:r>
          </w:p>
        </w:tc>
        <w:tc>
          <w:tcPr>
            <w:tcW w:type="dxa" w:w="5083"/>
            <w:vAlign w:val="top"/>
            <w:shd w:fill="FAFBFC"/>
            <w:tcBorders>
              <w:bottom w:val="single" w:sz="4" w:color="D9DEE5"/>
            </w:tcBorders>
          </w:tcPr>
          <w:p>
            <w:r>
              <w:t>Proje seviyesinde veya isteğe bağlı task bağlantısıyla problem/blocker açma ve takip etme.</w:t>
            </w:r>
          </w:p>
        </w:tc>
      </w:tr>
      <w:tr>
        <w:trPr>
          <w:cantSplit/>
        </w:trPr>
        <w:tc>
          <w:tcPr>
            <w:tcW w:type="dxa" w:w="5083"/>
            <w:vAlign w:val="top"/>
            <w:tcBorders>
              <w:bottom w:val="single" w:sz="4" w:color="D9DEE5"/>
            </w:tcBorders>
          </w:tcPr>
          <w:p>
            <w:pPr>
              <w:spacing w:after="0"/>
            </w:pPr>
            <w:r>
              <w:rPr>
                <w:sz w:val="16"/>
              </w:rPr>
              <w:t>Test Report</w:t>
            </w:r>
          </w:p>
        </w:tc>
        <w:tc>
          <w:tcPr>
            <w:tcW w:type="dxa" w:w="5083"/>
            <w:vAlign w:val="top"/>
            <w:tcBorders>
              <w:bottom w:val="single" w:sz="4" w:color="D9DEE5"/>
            </w:tcBorders>
          </w:tcPr>
          <w:p>
            <w:pPr>
              <w:spacing w:after="0"/>
            </w:pPr>
            <w:r>
              <w:rPr>
                <w:sz w:val="16"/>
              </w:rPr>
              <w:t>Tester tamamlanan iş için test sonucu/raporu ekleyebilir.</w:t>
            </w:r>
          </w:p>
        </w:tc>
      </w:tr>
      <w:tr>
        <w:trPr>
          <w:cantSplit/>
        </w:trPr>
        <w:tc>
          <w:tcPr>
            <w:tcW w:type="dxa" w:w="5083"/>
            <w:vAlign w:val="top"/>
            <w:shd w:fill="FAFBFC"/>
            <w:tcBorders>
              <w:bottom w:val="single" w:sz="4" w:color="D9DEE5"/>
            </w:tcBorders>
          </w:tcPr>
          <w:p>
            <w:pPr>
              <w:spacing w:after="0"/>
            </w:pPr>
            <w:r>
              <w:rPr>
                <w:sz w:val="16"/>
              </w:rPr>
              <w:t>Notification</w:t>
            </w:r>
          </w:p>
        </w:tc>
        <w:tc>
          <w:tcPr>
            <w:tcW w:type="dxa" w:w="5083"/>
            <w:vAlign w:val="top"/>
            <w:shd w:fill="FAFBFC"/>
            <w:tcBorders>
              <w:bottom w:val="single" w:sz="4" w:color="D9DEE5"/>
            </w:tcBorders>
          </w:tcPr>
          <w:p>
            <w:pPr>
              <w:spacing w:after="0"/>
            </w:pPr>
            <w:r>
              <w:rPr>
                <w:sz w:val="16"/>
              </w:rPr>
              <w:t>Kalıcı in-app notification, read/unread ve unread count.</w:t>
            </w:r>
          </w:p>
        </w:tc>
      </w:tr>
      <w:tr>
        <w:trPr>
          <w:cantSplit/>
        </w:trPr>
        <w:tc>
          <w:tcPr>
            <w:tcW w:type="dxa" w:w="5083"/>
            <w:vAlign w:val="top"/>
            <w:tcBorders>
              <w:bottom w:val="single" w:sz="4" w:color="D9DEE5"/>
            </w:tcBorders>
          </w:tcPr>
          <w:p>
            <w:pPr>
              <w:spacing w:after="0"/>
            </w:pPr>
            <w:r>
              <w:rPr>
                <w:sz w:val="16"/>
              </w:rPr>
              <w:t>Mail</w:t>
            </w:r>
          </w:p>
        </w:tc>
        <w:tc>
          <w:tcPr>
            <w:tcW w:type="dxa" w:w="5083"/>
            <w:vAlign w:val="top"/>
            <w:tcBorders>
              <w:bottom w:val="single" w:sz="4" w:color="D9DEE5"/>
            </w:tcBorders>
          </w:tcPr>
          <w:p>
            <w:pPr>
              <w:spacing w:after="0"/>
            </w:pPr>
            <w:r>
              <w:rPr>
                <w:sz w:val="16"/>
              </w:rPr>
              <w:t>SMTP veya Brevo API; ENV ile provider seçimi; tamamen kapatılabilir.</w:t>
            </w:r>
          </w:p>
        </w:tc>
      </w:tr>
      <w:tr>
        <w:trPr>
          <w:cantSplit/>
        </w:trPr>
        <w:tc>
          <w:tcPr>
            <w:tcW w:type="dxa" w:w="5083"/>
            <w:vAlign w:val="top"/>
            <w:shd w:fill="FAFBFC"/>
            <w:tcBorders>
              <w:bottom w:val="single" w:sz="4" w:color="D9DEE5"/>
            </w:tcBorders>
          </w:tcPr>
          <w:p>
            <w:pPr>
              <w:spacing w:after="0"/>
            </w:pPr>
            <w:r>
              <w:rPr>
                <w:sz w:val="16"/>
              </w:rPr>
              <w:t>Admin panel</w:t>
            </w:r>
          </w:p>
        </w:tc>
        <w:tc>
          <w:tcPr>
            <w:tcW w:type="dxa" w:w="5083"/>
            <w:vAlign w:val="top"/>
            <w:shd w:fill="FAFBFC"/>
            <w:tcBorders>
              <w:bottom w:val="single" w:sz="4" w:color="D9DEE5"/>
            </w:tcBorders>
          </w:tcPr>
          <w:p>
            <w:pPr>
              <w:spacing w:after="0"/>
            </w:pPr>
            <w:r>
              <w:rPr>
                <w:sz w:val="16"/>
              </w:rPr>
              <w:t>Temel instance/kullanıcı/proje yönetimi.</w:t>
            </w:r>
          </w:p>
        </w:tc>
      </w:tr>
      <w:tr>
        <w:trPr>
          <w:cantSplit/>
        </w:trPr>
        <w:tc>
          <w:tcPr>
            <w:tcW w:type="dxa" w:w="5083"/>
            <w:vAlign w:val="top"/>
            <w:tcBorders>
              <w:bottom w:val="single" w:sz="4" w:color="D9DEE5"/>
            </w:tcBorders>
          </w:tcPr>
          <w:p>
            <w:pPr>
              <w:spacing w:after="0"/>
            </w:pPr>
            <w:r>
              <w:rPr>
                <w:sz w:val="16"/>
              </w:rPr>
              <w:t>UI</w:t>
            </w:r>
          </w:p>
        </w:tc>
        <w:tc>
          <w:tcPr>
            <w:tcW w:type="dxa" w:w="5083"/>
            <w:vAlign w:val="top"/>
            <w:tcBorders>
              <w:bottom w:val="single" w:sz="4" w:color="D9DEE5"/>
            </w:tcBorders>
          </w:tcPr>
          <w:p>
            <w:r>
              <w:t>Dashboard, tema seçenekleri, responsive UI, activity timeline, arama/filtre/sıralama ve onaylanan UX standartları.</w:t>
            </w:r>
          </w:p>
        </w:tc>
      </w:tr>
      <w:tr>
        <w:trPr>
          <w:cantSplit/>
        </w:trPr>
        <w:tc>
          <w:tcPr>
            <w:tcW w:type="dxa" w:w="5083"/>
            <w:vAlign w:val="top"/>
            <w:shd w:fill="FAFBFC"/>
            <w:tcBorders>
              <w:bottom w:val="single" w:sz="4" w:color="D9DEE5"/>
            </w:tcBorders>
          </w:tcPr>
          <w:p>
            <w:pPr>
              <w:spacing w:after="0"/>
            </w:pPr>
            <w:r>
              <w:rPr>
                <w:sz w:val="16"/>
              </w:rPr>
              <w:t>Diller</w:t>
            </w:r>
          </w:p>
        </w:tc>
        <w:tc>
          <w:tcPr>
            <w:tcW w:type="dxa" w:w="5083"/>
            <w:vAlign w:val="top"/>
            <w:shd w:fill="FAFBFC"/>
            <w:tcBorders>
              <w:bottom w:val="single" w:sz="4" w:color="D9DEE5"/>
            </w:tcBorders>
          </w:tcPr>
          <w:p>
            <w:pPr>
              <w:spacing w:after="0"/>
            </w:pPr>
            <w:r>
              <w:rPr>
                <w:sz w:val="16"/>
              </w:rPr>
              <w:t>Türkçe + İngilizce; genişletilebilir i18n yapısı.</w:t>
            </w:r>
          </w:p>
        </w:tc>
      </w:tr>
      <w:tr>
        <w:trPr>
          <w:cantSplit/>
        </w:trPr>
        <w:tc>
          <w:tcPr>
            <w:tcW w:type="dxa" w:w="5083"/>
            <w:vAlign w:val="top"/>
            <w:tcBorders>
              <w:bottom w:val="single" w:sz="4" w:color="D9DEE5"/>
            </w:tcBorders>
          </w:tcPr>
          <w:p>
            <w:pPr>
              <w:spacing w:after="0"/>
            </w:pPr>
            <w:r>
              <w:rPr>
                <w:sz w:val="16"/>
              </w:rPr>
              <w:t>Branding/SEO</w:t>
            </w:r>
          </w:p>
        </w:tc>
        <w:tc>
          <w:tcPr>
            <w:tcW w:type="dxa" w:w="5083"/>
            <w:vAlign w:val="top"/>
            <w:tcBorders>
              <w:bottom w:val="single" w:sz="4" w:color="D9DEE5"/>
            </w:tcBorders>
          </w:tcPr>
          <w:p>
            <w:pPr>
              <w:spacing w:after="0"/>
            </w:pPr>
            <w:r>
              <w:rPr>
                <w:sz w:val="16"/>
              </w:rPr>
              <w:t>Favicon, metadata, Open Graph/social preview, manifest.</w:t>
            </w:r>
          </w:p>
        </w:tc>
      </w:tr>
      <w:tr>
        <w:trPr>
          <w:cantSplit/>
        </w:trPr>
        <w:tc>
          <w:tcPr>
            <w:tcW w:type="dxa" w:w="5083"/>
            <w:vAlign w:val="top"/>
            <w:shd w:fill="FAFBFC"/>
            <w:tcBorders>
              <w:bottom w:val="single" w:sz="4" w:color="D9DEE5"/>
            </w:tcBorders>
          </w:tcPr>
          <w:p>
            <w:pPr>
              <w:spacing w:after="0"/>
            </w:pPr>
            <w:r>
              <w:rPr>
                <w:sz w:val="16"/>
              </w:rPr>
              <w:t>API</w:t>
            </w:r>
          </w:p>
        </w:tc>
        <w:tc>
          <w:tcPr>
            <w:tcW w:type="dxa" w:w="5083"/>
            <w:vAlign w:val="top"/>
            <w:shd w:fill="FAFBFC"/>
            <w:tcBorders>
              <w:bottom w:val="single" w:sz="4" w:color="D9DEE5"/>
            </w:tcBorders>
          </w:tcPr>
          <w:p>
            <w:pPr>
              <w:spacing w:after="0"/>
            </w:pPr>
            <w:r>
              <w:rPr>
                <w:sz w:val="16"/>
              </w:rPr>
              <w:t>REST /api/v1, development/test Swagger.</w:t>
            </w:r>
          </w:p>
        </w:tc>
      </w:tr>
      <w:tr>
        <w:trPr>
          <w:cantSplit/>
        </w:trPr>
        <w:tc>
          <w:tcPr>
            <w:tcW w:type="dxa" w:w="5083"/>
            <w:vAlign w:val="top"/>
            <w:tcBorders>
              <w:bottom w:val="single" w:sz="4" w:color="D9DEE5"/>
            </w:tcBorders>
          </w:tcPr>
          <w:p>
            <w:pPr>
              <w:spacing w:after="0"/>
            </w:pPr>
            <w:r>
              <w:rPr>
                <w:sz w:val="16"/>
              </w:rPr>
              <w:t>Veritabanı</w:t>
            </w:r>
          </w:p>
        </w:tc>
        <w:tc>
          <w:tcPr>
            <w:tcW w:type="dxa" w:w="5083"/>
            <w:vAlign w:val="top"/>
            <w:tcBorders>
              <w:bottom w:val="single" w:sz="4" w:color="D9DEE5"/>
            </w:tcBorders>
          </w:tcPr>
          <w:p>
            <w:pPr>
              <w:spacing w:after="0"/>
            </w:pPr>
            <w:r>
              <w:rPr>
                <w:sz w:val="16"/>
              </w:rPr>
              <w:t>PostgreSQL + production varsayılanı Neon.</w:t>
            </w:r>
          </w:p>
        </w:tc>
      </w:tr>
      <w:tr>
        <w:trPr>
          <w:cantSplit/>
        </w:trPr>
        <w:tc>
          <w:tcPr>
            <w:tcW w:type="dxa" w:w="5083"/>
            <w:vAlign w:val="top"/>
            <w:shd w:fill="FAFBFC"/>
            <w:tcBorders>
              <w:bottom w:val="single" w:sz="4" w:color="D9DEE5"/>
            </w:tcBorders>
          </w:tcPr>
          <w:p>
            <w:pPr>
              <w:spacing w:after="0"/>
            </w:pPr>
            <w:r>
              <w:rPr>
                <w:sz w:val="16"/>
              </w:rPr>
              <w:t>Migration</w:t>
            </w:r>
          </w:p>
        </w:tc>
        <w:tc>
          <w:tcPr>
            <w:tcW w:type="dxa" w:w="5083"/>
            <w:vAlign w:val="top"/>
            <w:shd w:fill="FAFBFC"/>
            <w:tcBorders>
              <w:bottom w:val="single" w:sz="4" w:color="D9DEE5"/>
            </w:tcBorders>
          </w:tcPr>
          <w:p>
            <w:pPr>
              <w:spacing w:after="0"/>
            </w:pPr>
            <w:r>
              <w:rPr>
                <w:sz w:val="16"/>
              </w:rPr>
              <w:t>Flyway.</w:t>
            </w:r>
          </w:p>
        </w:tc>
      </w:tr>
      <w:tr>
        <w:trPr>
          <w:cantSplit/>
        </w:trPr>
        <w:tc>
          <w:tcPr>
            <w:tcW w:type="dxa" w:w="5083"/>
            <w:vAlign w:val="top"/>
            <w:tcBorders>
              <w:bottom w:val="single" w:sz="4" w:color="D9DEE5"/>
            </w:tcBorders>
          </w:tcPr>
          <w:p>
            <w:pPr>
              <w:spacing w:after="0"/>
            </w:pPr>
            <w:r>
              <w:rPr>
                <w:sz w:val="16"/>
              </w:rPr>
              <w:t>Development</w:t>
            </w:r>
          </w:p>
        </w:tc>
        <w:tc>
          <w:tcPr>
            <w:tcW w:type="dxa" w:w="5083"/>
            <w:vAlign w:val="top"/>
            <w:tcBorders>
              <w:bottom w:val="single" w:sz="4" w:color="D9DEE5"/>
            </w:tcBorders>
          </w:tcPr>
          <w:p>
            <w:pPr>
              <w:spacing w:after="0"/>
            </w:pPr>
            <w:r>
              <w:rPr>
                <w:sz w:val="16"/>
              </w:rPr>
              <w:t>Docker Compose ile frontend + backend + PostgreSQL.</w:t>
            </w:r>
          </w:p>
        </w:tc>
      </w:tr>
      <w:tr>
        <w:trPr>
          <w:cantSplit/>
        </w:trPr>
        <w:tc>
          <w:tcPr>
            <w:tcW w:type="dxa" w:w="5083"/>
            <w:vAlign w:val="top"/>
            <w:shd w:fill="FAFBFC"/>
            <w:tcBorders>
              <w:bottom w:val="single" w:sz="4" w:color="D9DEE5"/>
            </w:tcBorders>
          </w:tcPr>
          <w:p>
            <w:pPr>
              <w:spacing w:after="0"/>
            </w:pPr>
            <w:r>
              <w:rPr>
                <w:sz w:val="16"/>
              </w:rPr>
              <w:t>Güvenlik</w:t>
            </w:r>
          </w:p>
        </w:tc>
        <w:tc>
          <w:tcPr>
            <w:tcW w:type="dxa" w:w="5083"/>
            <w:vAlign w:val="top"/>
            <w:shd w:fill="FAFBFC"/>
            <w:tcBorders>
              <w:bottom w:val="single" w:sz="4" w:color="D9DEE5"/>
            </w:tcBorders>
          </w:tcPr>
          <w:p>
            <w:pPr>
              <w:spacing w:after="0"/>
            </w:pPr>
            <w:r>
              <w:rPr>
                <w:sz w:val="16"/>
              </w:rPr>
              <w:t>Cookie auth, CSRF/CORS/input validation/SQL injection korumaları/rate limiting baseline.</w:t>
            </w:r>
          </w:p>
        </w:tc>
      </w:tr>
      <w:tr>
        <w:trPr>
          <w:cantSplit/>
        </w:trPr>
        <w:tc>
          <w:tcPr>
            <w:tcW w:type="dxa" w:w="5083"/>
            <w:vAlign w:val="top"/>
            <w:tcBorders>
              <w:bottom w:val="single" w:sz="4" w:color="D9DEE5"/>
            </w:tcBorders>
          </w:tcPr>
          <w:p>
            <w:pPr>
              <w:spacing w:after="0"/>
            </w:pPr>
            <w:r>
              <w:rPr>
                <w:sz w:val="16"/>
              </w:rPr>
              <w:t>Testing</w:t>
            </w:r>
          </w:p>
        </w:tc>
        <w:tc>
          <w:tcPr>
            <w:tcW w:type="dxa" w:w="5083"/>
            <w:vAlign w:val="top"/>
            <w:tcBorders>
              <w:bottom w:val="single" w:sz="4" w:color="D9DEE5"/>
            </w:tcBorders>
          </w:tcPr>
          <w:p>
            <w:pPr>
              <w:spacing w:after="0"/>
            </w:pPr>
            <w:r>
              <w:rPr>
                <w:sz w:val="16"/>
              </w:rPr>
              <w:t>Onaylanan backend suite + Playwright + k6 + SonarQube Cloud.</w:t>
            </w:r>
          </w:p>
        </w:tc>
      </w:tr>
      <w:tr>
        <w:trPr>
          <w:cantSplit/>
        </w:trPr>
        <w:tc>
          <w:tcPr>
            <w:tcW w:type="dxa" w:w="5083"/>
            <w:vAlign w:val="top"/>
            <w:shd w:fill="FAFBFC"/>
            <w:tcBorders>
              <w:bottom w:val="single" w:sz="4" w:color="D9DEE5"/>
            </w:tcBorders>
          </w:tcPr>
          <w:p>
            <w:pPr>
              <w:spacing w:after="0"/>
            </w:pPr>
            <w:r>
              <w:rPr>
                <w:sz w:val="16"/>
              </w:rPr>
              <w:t>Açık kaynak</w:t>
            </w:r>
          </w:p>
        </w:tc>
        <w:tc>
          <w:tcPr>
            <w:tcW w:type="dxa" w:w="5083"/>
            <w:vAlign w:val="top"/>
            <w:shd w:fill="FAFBFC"/>
            <w:tcBorders>
              <w:bottom w:val="single" w:sz="4" w:color="D9DEE5"/>
            </w:tcBorders>
          </w:tcPr>
          <w:p>
            <w:pPr>
              <w:spacing w:after="0"/>
            </w:pPr>
            <w:r>
              <w:rPr>
                <w:sz w:val="16"/>
              </w:rPr>
              <w:t>Apache-2.0 ve repository community starter dosyaları.</w:t>
            </w:r>
          </w:p>
        </w:tc>
      </w:tr>
      <w:tr>
        <w:trPr>
          <w:cantSplit/>
        </w:trPr>
        <w:tc>
          <w:tcPr>
            <w:tcW w:type="dxa" w:w="5083"/>
            <w:vAlign w:val="top"/>
            <w:tcBorders>
              <w:bottom w:val="single" w:sz="4" w:color="D9DEE5"/>
            </w:tcBorders>
          </w:tcPr>
          <w:p>
            <w:pPr>
              <w:spacing w:after="0"/>
            </w:pPr>
            <w:r>
              <w:rPr>
                <w:sz w:val="16"/>
              </w:rPr>
              <w:t>Deployment</w:t>
            </w:r>
          </w:p>
        </w:tc>
        <w:tc>
          <w:tcPr>
            <w:tcW w:type="dxa" w:w="5083"/>
            <w:vAlign w:val="top"/>
            <w:tcBorders>
              <w:bottom w:val="single" w:sz="4" w:color="D9DEE5"/>
            </w:tcBorders>
          </w:tcPr>
          <w:p>
            <w:pPr>
              <w:spacing w:after="0"/>
            </w:pPr>
            <w:r>
              <w:rPr>
                <w:sz w:val="16"/>
              </w:rPr>
              <w:t>TBD — daha sonra karar verilecek.</w:t>
            </w:r>
          </w:p>
        </w:tc>
      </w:tr>
      <w:tr>
        <w:tc>
          <w:tcPr>
            <w:tcW w:type="dxa" w:w="5083"/>
          </w:tcPr>
          <w:p>
            <w:r>
              <w:rPr>
                <w:sz w:val="18"/>
              </w:rPr>
              <w:t>Project invitation</w:t>
            </w:r>
          </w:p>
        </w:tc>
        <w:tc>
          <w:tcPr>
            <w:tcW w:type="dxa" w:w="5083"/>
          </w:tcPr>
          <w:p>
            <w:r>
              <w:rPr>
                <w:sz w:val="18"/>
              </w:rPr>
              <w:t>Token/süre/status kontrollü proje davet akışı.</w:t>
            </w:r>
          </w:p>
        </w:tc>
      </w:tr>
      <w:tr>
        <w:tc>
          <w:tcPr>
            <w:tcW w:type="dxa" w:w="5083"/>
          </w:tcPr>
          <w:p>
            <w:r>
              <w:rPr>
                <w:sz w:val="18"/>
              </w:rPr>
              <w:t>Label</w:t>
            </w:r>
          </w:p>
        </w:tc>
        <w:tc>
          <w:tcPr>
            <w:tcW w:type="dxa" w:w="5083"/>
          </w:tcPr>
          <w:p>
            <w:r>
              <w:rPr>
                <w:sz w:val="18"/>
              </w:rPr>
              <w:t>Task sınıflandırması için proje/task label desteği.</w:t>
            </w:r>
          </w:p>
        </w:tc>
      </w:tr>
      <w:tr>
        <w:tc>
          <w:tcPr>
            <w:tcW w:type="dxa" w:w="5083"/>
          </w:tcPr>
          <w:p>
            <w:r>
              <w:rPr>
                <w:sz w:val="18"/>
              </w:rPr>
              <w:t>Milestone</w:t>
            </w:r>
          </w:p>
        </w:tc>
        <w:tc>
          <w:tcPr>
            <w:tcW w:type="dxa" w:w="5083"/>
          </w:tcPr>
          <w:p>
            <w:r>
              <w:rPr>
                <w:sz w:val="18"/>
              </w:rPr>
              <w:t>Task’ları hafif teslim hedeflerine bağlama; sprint sistemi yok.</w:t>
            </w:r>
          </w:p>
        </w:tc>
      </w:tr>
      <w:tr>
        <w:tc>
          <w:tcPr>
            <w:tcW w:type="dxa" w:w="5083"/>
          </w:tcPr>
          <w:p>
            <w:r>
              <w:rPr>
                <w:sz w:val="18"/>
              </w:rPr>
              <w:t>Activity / History</w:t>
            </w:r>
          </w:p>
        </w:tc>
        <w:tc>
          <w:tcPr>
            <w:tcW w:type="dxa" w:w="5083"/>
          </w:tcPr>
          <w:p>
            <w:r>
              <w:rPr>
                <w:sz w:val="18"/>
              </w:rPr>
              <w:t>Kullanıcıya görünür activity feed + TaskStatusHistory.</w:t>
            </w:r>
          </w:p>
        </w:tc>
      </w:tr>
      <w:tr>
        <w:tc>
          <w:tcPr>
            <w:tcW w:type="dxa" w:w="5083"/>
          </w:tcPr>
          <w:p>
            <w:r>
              <w:rPr>
                <w:sz w:val="18"/>
              </w:rPr>
              <w:t>Session yönetimi</w:t>
            </w:r>
          </w:p>
        </w:tc>
        <w:tc>
          <w:tcPr>
            <w:tcW w:type="dxa" w:w="5083"/>
          </w:tcPr>
          <w:p>
            <w:r>
              <w:rPr>
                <w:sz w:val="18"/>
              </w:rPr>
              <w:t>Hashlenmiş refresh token tabanlı UserSession, rotation/revocation ve oturum sonlandırma temeli.</w:t>
            </w:r>
          </w:p>
        </w:tc>
      </w:tr>
      <w:tr>
        <w:tc>
          <w:tcPr>
            <w:tcW w:type="dxa" w:w="5083"/>
          </w:tcPr>
          <w:p>
            <w:r>
              <w:rPr>
                <w:sz w:val="18"/>
              </w:rPr>
              <w:t>Arama ve listeleme</w:t>
            </w:r>
          </w:p>
        </w:tc>
        <w:tc>
          <w:tcPr>
            <w:tcW w:type="dxa" w:w="5083"/>
          </w:tcPr>
          <w:p>
            <w:r>
              <w:rPr>
                <w:sz w:val="18"/>
              </w:rPr>
              <w:t>Temel project/task/user search; pagination, filtreleme ve sıralama.</w:t>
            </w:r>
          </w:p>
        </w:tc>
      </w:tr>
      <w:tr>
        <w:tc>
          <w:tcPr>
            <w:tcW w:type="dxa" w:w="5083"/>
          </w:tcPr>
          <w:p>
            <w:r>
              <w:rPr>
                <w:sz w:val="18"/>
              </w:rPr>
              <w:t>API hata modeli</w:t>
            </w:r>
          </w:p>
        </w:tc>
        <w:tc>
          <w:tcPr>
            <w:tcW w:type="dxa" w:w="5083"/>
          </w:tcPr>
          <w:p>
            <w:r>
              <w:rPr>
                <w:sz w:val="18"/>
              </w:rPr>
              <w:t>Spring ProblemDetail tabanlı standart hata sözleşmesi.</w:t>
            </w:r>
          </w:p>
        </w:tc>
      </w:tr>
      <w:tr>
        <w:tc>
          <w:tcPr>
            <w:tcW w:type="dxa" w:w="5083"/>
          </w:tcPr>
          <w:p>
            <w:r>
              <w:rPr>
                <w:sz w:val="18"/>
              </w:rPr>
              <w:t>Archive yaklaşımı</w:t>
            </w:r>
          </w:p>
        </w:tc>
        <w:tc>
          <w:tcPr>
            <w:tcW w:type="dxa" w:w="5083"/>
          </w:tcPr>
          <w:p>
            <w:r>
              <w:rPr>
                <w:sz w:val="18"/>
              </w:rPr>
              <w:t>Project için archive; entity bazında kontrollü soft-delete/deletion kararı.</w:t>
            </w:r>
          </w:p>
        </w:tc>
      </w:tr>
    </w:tbl>
    <w:p>
      <w:pPr>
        <w:spacing w:after="0"/>
      </w:pPr>
    </w:p>
    <w:p>
      <w:pPr>
        <w:pStyle w:val="Heading2"/>
      </w:pPr>
      <w:r>
        <w:t>19.1 V1 dışında açıkça bırakılanlar</w:t>
      </w:r>
    </w:p>
    <w:p>
      <w:pPr>
        <w:pStyle w:val="ListBullet"/>
        <w:spacing w:after="50"/>
      </w:pPr>
      <w:r>
        <w:t>Realtime WebSocket bildirimi zorunlu değildir.</w:t>
      </w:r>
    </w:p>
    <w:p>
      <w:pPr>
        <w:pStyle w:val="ListBullet"/>
        <w:spacing w:after="50"/>
      </w:pPr>
      <w:r>
        <w:t>Redis veya zorunlu distributed cache.</w:t>
      </w:r>
    </w:p>
    <w:p>
      <w:pPr>
        <w:pStyle w:val="ListBullet"/>
        <w:spacing w:after="50"/>
      </w:pPr>
      <w:r>
        <w:t>Prometheus/Grafana/ELK/Loki stack’i.</w:t>
      </w:r>
    </w:p>
    <w:p>
      <w:pPr>
        <w:pStyle w:val="ListBullet"/>
        <w:spacing w:after="50"/>
      </w:pPr>
      <w:r>
        <w:t>Custom role/permission matrix.</w:t>
      </w:r>
    </w:p>
    <w:p>
      <w:pPr>
        <w:pStyle w:val="ListBullet"/>
        <w:spacing w:after="50"/>
      </w:pPr>
      <w:r>
        <w:t>Microservices.</w:t>
      </w:r>
    </w:p>
    <w:p>
      <w:pPr>
        <w:pStyle w:val="ListBullet"/>
        <w:spacing w:after="50"/>
      </w:pPr>
      <w:r>
        <w:t>Native mobil uygulama.</w:t>
      </w:r>
    </w:p>
    <w:p>
      <w:pPr>
        <w:pStyle w:val="ListBullet"/>
        <w:spacing w:after="50"/>
      </w:pPr>
      <w:r>
        <w:t>İleri seviye enterprise analytics/reporting; ileride gerçek ihtiyaç oluşursa değerlendirilir.</w:t>
      </w:r>
    </w:p>
    <w:p>
      <w:r>
        <w:br w:type="page"/>
      </w:r>
    </w:p>
    <w:p>
      <w:r>
        <w:t>Sprint / gelişmiş Scrum board ve ileri seviye agile workflow editörü.</w:t>
      </w:r>
    </w:p>
    <w:p>
      <w:r>
        <w:t>Dosya attachment/storage altyapısı; S3, R2, MinIO, virüs tarama ve quota gibi dosya servisleri.</w:t>
      </w:r>
    </w:p>
    <w:p>
      <w:r>
        <w:t>Elasticsearch/OpenSearch veya ayrı full-text search servisi.</w:t>
      </w:r>
    </w:p>
    <w:p>
      <w:r>
        <w:t>Kafka/RabbitMQ gibi harici message broker zorunluluğu.</w:t>
      </w:r>
    </w:p>
    <w:p>
      <w:pPr>
        <w:pStyle w:val="Heading1"/>
      </w:pPr>
      <w:r>
        <w:t>20. Deployment Mimarisi — TBD</w:t>
      </w:r>
    </w:p>
    <w:tbl>
      <w:tblPr>
        <w:tblW w:type="auto" w:w="0"/>
        <w:jc w:val="center"/>
        <w:tblLook w:firstColumn="1" w:firstRow="1" w:lastColumn="0" w:lastRow="0" w:noHBand="0" w:noVBand="1" w:val="04A0"/>
      </w:tblPr>
      <w:tblGrid>
        <w:gridCol w:w="10166"/>
      </w:tblGrid>
      <w:tr>
        <w:trPr>
          <w:cantSplit/>
        </w:trPr>
        <w:tc>
          <w:tcPr>
            <w:tcW w:type="dxa" w:w="10166"/>
            <w:shd w:fill="FFF4D8"/>
            <w:tcBorders>
              <w:top w:val="single" w:sz="12" w:color="D7A529"/>
              <w:left w:val="single" w:sz="18" w:color="D7A529"/>
              <w:bottom w:val="single" w:sz="12" w:color="D7A529"/>
              <w:right w:val="single" w:sz="12" w:color="D7A529"/>
            </w:tcBorders>
          </w:tcPr>
          <w:p>
            <w:pPr>
              <w:spacing w:after="40"/>
            </w:pPr>
            <w:r>
              <w:rPr>
                <w:b/>
                <w:color w:val="132238"/>
              </w:rPr>
              <w:t>Bilinçli olarak kararsız bırakıldı</w:t>
              <w:br/>
              <w:t>Deployment mimarisi daha sonra seçilecektir. Uygulama yapısı hazır olduğunda ekip ücretsiz/düşük maliyetli sağlayıcıları karşılaştırabilsin diye bu bölüm bilinçli olarak düzenlenebilir bırakılmıştır.</w:t>
            </w:r>
          </w:p>
          <w:p>
            <w:pPr>
              <w:spacing w:after="0"/>
            </w:pPr>
            <w:r/>
          </w:p>
        </w:tc>
      </w:tr>
    </w:tbl>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32238"/>
            <w:vAlign w:val="center"/>
            <w:tcBorders>
              <w:bottom w:val="single" w:sz="6" w:color="FFFFFF"/>
            </w:tcBorders>
          </w:tcPr>
          <w:p>
            <w:pPr>
              <w:spacing w:after="0"/>
              <w:jc w:val="left"/>
            </w:pPr>
            <w:r>
              <w:rPr>
                <w:b/>
                <w:color w:val="FFFFFF"/>
                <w:sz w:val="18"/>
              </w:rPr>
              <w:t>Deployment kararı</w:t>
            </w:r>
          </w:p>
        </w:tc>
        <w:tc>
          <w:tcPr>
            <w:tcW w:type="dxa" w:w="5083"/>
            <w:shd w:fill="132238"/>
            <w:vAlign w:val="center"/>
            <w:tcBorders>
              <w:bottom w:val="single" w:sz="6" w:color="FFFFFF"/>
            </w:tcBorders>
          </w:tcPr>
          <w:p>
            <w:pPr>
              <w:spacing w:after="0"/>
              <w:jc w:val="left"/>
            </w:pPr>
            <w:r>
              <w:rPr>
                <w:b/>
                <w:color w:val="FFFFFF"/>
                <w:sz w:val="18"/>
              </w:rPr>
              <w:t>Daha sonra doldurulacak</w:t>
            </w:r>
          </w:p>
        </w:tc>
      </w:tr>
      <w:tr>
        <w:trPr>
          <w:cantSplit/>
        </w:trPr>
        <w:tc>
          <w:tcPr>
            <w:tcW w:type="dxa" w:w="5083"/>
            <w:vAlign w:val="top"/>
            <w:tcBorders>
              <w:bottom w:val="single" w:sz="4" w:color="D9DEE5"/>
            </w:tcBorders>
          </w:tcPr>
          <w:p>
            <w:pPr>
              <w:spacing w:after="0"/>
            </w:pPr>
            <w:r>
              <w:rPr>
                <w:sz w:val="18"/>
              </w:rPr>
              <w:t>Frontend hosting</w:t>
            </w:r>
          </w:p>
        </w:tc>
        <w:tc>
          <w:tcPr>
            <w:tcW w:type="dxa" w:w="5083"/>
            <w:vAlign w:val="top"/>
            <w:tcBorders>
              <w:bottom w:val="single" w:sz="4" w:color="D9DEE5"/>
            </w:tcBorders>
          </w:tcPr>
          <w:p>
            <w:pPr>
              <w:spacing w:after="0"/>
            </w:pPr>
            <w:r>
              <w:rPr>
                <w:sz w:val="18"/>
              </w:rPr>
              <w:t>____________________________________________</w:t>
            </w:r>
          </w:p>
        </w:tc>
      </w:tr>
      <w:tr>
        <w:trPr>
          <w:cantSplit/>
        </w:trPr>
        <w:tc>
          <w:tcPr>
            <w:tcW w:type="dxa" w:w="5083"/>
            <w:vAlign w:val="top"/>
            <w:shd w:fill="FAFBFC"/>
            <w:tcBorders>
              <w:bottom w:val="single" w:sz="4" w:color="D9DEE5"/>
            </w:tcBorders>
          </w:tcPr>
          <w:p>
            <w:pPr>
              <w:spacing w:after="0"/>
            </w:pPr>
            <w:r>
              <w:rPr>
                <w:sz w:val="18"/>
              </w:rPr>
              <w:t>Backend hosting</w:t>
            </w:r>
          </w:p>
        </w:tc>
        <w:tc>
          <w:tcPr>
            <w:tcW w:type="dxa" w:w="5083"/>
            <w:vAlign w:val="top"/>
            <w:shd w:fill="FAFBFC"/>
            <w:tcBorders>
              <w:bottom w:val="single" w:sz="4" w:color="D9DEE5"/>
            </w:tcBorders>
          </w:tcPr>
          <w:p>
            <w:pPr>
              <w:spacing w:after="0"/>
            </w:pPr>
            <w:r>
              <w:rPr>
                <w:sz w:val="18"/>
              </w:rPr>
              <w:t>____________________________________________</w:t>
            </w:r>
          </w:p>
        </w:tc>
      </w:tr>
      <w:tr>
        <w:trPr>
          <w:cantSplit/>
        </w:trPr>
        <w:tc>
          <w:tcPr>
            <w:tcW w:type="dxa" w:w="5083"/>
            <w:vAlign w:val="top"/>
            <w:tcBorders>
              <w:bottom w:val="single" w:sz="4" w:color="D9DEE5"/>
            </w:tcBorders>
          </w:tcPr>
          <w:p>
            <w:pPr>
              <w:spacing w:after="0"/>
            </w:pPr>
            <w:r>
              <w:rPr>
                <w:sz w:val="18"/>
              </w:rPr>
              <w:t>Production veritabanı</w:t>
            </w:r>
          </w:p>
        </w:tc>
        <w:tc>
          <w:tcPr>
            <w:tcW w:type="dxa" w:w="5083"/>
            <w:vAlign w:val="top"/>
            <w:tcBorders>
              <w:bottom w:val="single" w:sz="4" w:color="D9DEE5"/>
            </w:tcBorders>
          </w:tcPr>
          <w:p>
            <w:pPr>
              <w:spacing w:after="0"/>
            </w:pPr>
            <w:r>
              <w:rPr>
                <w:sz w:val="18"/>
              </w:rPr>
              <w:t>Neon PostgreSQL (mevcut varsayılan karar)</w:t>
            </w:r>
          </w:p>
        </w:tc>
      </w:tr>
      <w:tr>
        <w:trPr>
          <w:cantSplit/>
        </w:trPr>
        <w:tc>
          <w:tcPr>
            <w:tcW w:type="dxa" w:w="5083"/>
            <w:vAlign w:val="top"/>
            <w:shd w:fill="FAFBFC"/>
            <w:tcBorders>
              <w:bottom w:val="single" w:sz="4" w:color="D9DEE5"/>
            </w:tcBorders>
          </w:tcPr>
          <w:p>
            <w:pPr>
              <w:spacing w:after="0"/>
            </w:pPr>
            <w:r>
              <w:rPr>
                <w:sz w:val="18"/>
              </w:rPr>
              <w:t>Production domain / subdomain</w:t>
            </w:r>
          </w:p>
        </w:tc>
        <w:tc>
          <w:tcPr>
            <w:tcW w:type="dxa" w:w="5083"/>
            <w:vAlign w:val="top"/>
            <w:shd w:fill="FAFBFC"/>
            <w:tcBorders>
              <w:bottom w:val="single" w:sz="4" w:color="D9DEE5"/>
            </w:tcBorders>
          </w:tcPr>
          <w:p>
            <w:pPr>
              <w:spacing w:after="0"/>
            </w:pPr>
            <w:r>
              <w:rPr>
                <w:sz w:val="18"/>
              </w:rPr>
              <w:t>____________________________________________</w:t>
            </w:r>
          </w:p>
        </w:tc>
      </w:tr>
      <w:tr>
        <w:trPr>
          <w:cantSplit/>
        </w:trPr>
        <w:tc>
          <w:tcPr>
            <w:tcW w:type="dxa" w:w="5083"/>
            <w:vAlign w:val="top"/>
            <w:tcBorders>
              <w:bottom w:val="single" w:sz="4" w:color="D9DEE5"/>
            </w:tcBorders>
          </w:tcPr>
          <w:p>
            <w:pPr>
              <w:spacing w:after="0"/>
            </w:pPr>
            <w:r>
              <w:rPr>
                <w:sz w:val="18"/>
              </w:rPr>
              <w:t>TLS / reverse proxy stratejisi</w:t>
            </w:r>
          </w:p>
        </w:tc>
        <w:tc>
          <w:tcPr>
            <w:tcW w:type="dxa" w:w="5083"/>
            <w:vAlign w:val="top"/>
            <w:tcBorders>
              <w:bottom w:val="single" w:sz="4" w:color="D9DEE5"/>
            </w:tcBorders>
          </w:tcPr>
          <w:p>
            <w:pPr>
              <w:spacing w:after="0"/>
            </w:pPr>
            <w:r>
              <w:rPr>
                <w:sz w:val="18"/>
              </w:rPr>
              <w:t>____________________________________________</w:t>
            </w:r>
          </w:p>
        </w:tc>
      </w:tr>
      <w:tr>
        <w:trPr>
          <w:cantSplit/>
        </w:trPr>
        <w:tc>
          <w:tcPr>
            <w:tcW w:type="dxa" w:w="5083"/>
            <w:vAlign w:val="top"/>
            <w:shd w:fill="FAFBFC"/>
            <w:tcBorders>
              <w:bottom w:val="single" w:sz="4" w:color="D9DEE5"/>
            </w:tcBorders>
          </w:tcPr>
          <w:p>
            <w:pPr>
              <w:spacing w:after="0"/>
            </w:pPr>
            <w:r>
              <w:rPr>
                <w:sz w:val="18"/>
              </w:rPr>
              <w:t>Container registry</w:t>
            </w:r>
          </w:p>
        </w:tc>
        <w:tc>
          <w:tcPr>
            <w:tcW w:type="dxa" w:w="5083"/>
            <w:vAlign w:val="top"/>
            <w:shd w:fill="FAFBFC"/>
            <w:tcBorders>
              <w:bottom w:val="single" w:sz="4" w:color="D9DEE5"/>
            </w:tcBorders>
          </w:tcPr>
          <w:p>
            <w:pPr>
              <w:spacing w:after="0"/>
            </w:pPr>
            <w:r>
              <w:rPr>
                <w:sz w:val="18"/>
              </w:rPr>
              <w:t>____________________________________________</w:t>
            </w:r>
          </w:p>
        </w:tc>
      </w:tr>
      <w:tr>
        <w:trPr>
          <w:cantSplit/>
        </w:trPr>
        <w:tc>
          <w:tcPr>
            <w:tcW w:type="dxa" w:w="5083"/>
            <w:vAlign w:val="top"/>
            <w:tcBorders>
              <w:bottom w:val="single" w:sz="4" w:color="D9DEE5"/>
            </w:tcBorders>
          </w:tcPr>
          <w:p>
            <w:pPr>
              <w:spacing w:after="0"/>
            </w:pPr>
            <w:r>
              <w:rPr>
                <w:sz w:val="18"/>
              </w:rPr>
              <w:t>Deployment tetikleme / workflow</w:t>
            </w:r>
          </w:p>
        </w:tc>
        <w:tc>
          <w:tcPr>
            <w:tcW w:type="dxa" w:w="5083"/>
            <w:vAlign w:val="top"/>
            <w:tcBorders>
              <w:bottom w:val="single" w:sz="4" w:color="D9DEE5"/>
            </w:tcBorders>
          </w:tcPr>
          <w:p>
            <w:pPr>
              <w:spacing w:after="0"/>
            </w:pPr>
            <w:r>
              <w:rPr>
                <w:sz w:val="18"/>
              </w:rPr>
              <w:t>____________________________________________</w:t>
            </w:r>
          </w:p>
        </w:tc>
      </w:tr>
      <w:tr>
        <w:trPr>
          <w:cantSplit/>
        </w:trPr>
        <w:tc>
          <w:tcPr>
            <w:tcW w:type="dxa" w:w="5083"/>
            <w:vAlign w:val="top"/>
            <w:shd w:fill="FAFBFC"/>
            <w:tcBorders>
              <w:bottom w:val="single" w:sz="4" w:color="D9DEE5"/>
            </w:tcBorders>
          </w:tcPr>
          <w:p>
            <w:pPr>
              <w:spacing w:after="0"/>
            </w:pPr>
            <w:r>
              <w:rPr>
                <w:sz w:val="18"/>
              </w:rPr>
              <w:t>Free-tier limitleri / sleep davranışı</w:t>
            </w:r>
          </w:p>
        </w:tc>
        <w:tc>
          <w:tcPr>
            <w:tcW w:type="dxa" w:w="5083"/>
            <w:vAlign w:val="top"/>
            <w:shd w:fill="FAFBFC"/>
            <w:tcBorders>
              <w:bottom w:val="single" w:sz="4" w:color="D9DEE5"/>
            </w:tcBorders>
          </w:tcPr>
          <w:p>
            <w:pPr>
              <w:spacing w:after="0"/>
            </w:pPr>
            <w:r>
              <w:rPr>
                <w:sz w:val="18"/>
              </w:rPr>
              <w:t>____________________________________________</w:t>
            </w:r>
          </w:p>
        </w:tc>
      </w:tr>
      <w:tr>
        <w:trPr>
          <w:cantSplit/>
        </w:trPr>
        <w:tc>
          <w:tcPr>
            <w:tcW w:type="dxa" w:w="5083"/>
            <w:vAlign w:val="top"/>
            <w:tcBorders>
              <w:bottom w:val="single" w:sz="4" w:color="D9DEE5"/>
            </w:tcBorders>
          </w:tcPr>
          <w:p>
            <w:pPr>
              <w:spacing w:after="0"/>
            </w:pPr>
            <w:r>
              <w:rPr>
                <w:sz w:val="18"/>
              </w:rPr>
              <w:t>Backup / restore beklentileri</w:t>
            </w:r>
          </w:p>
        </w:tc>
        <w:tc>
          <w:tcPr>
            <w:tcW w:type="dxa" w:w="5083"/>
            <w:vAlign w:val="top"/>
            <w:tcBorders>
              <w:bottom w:val="single" w:sz="4" w:color="D9DEE5"/>
            </w:tcBorders>
          </w:tcPr>
          <w:p>
            <w:pPr>
              <w:spacing w:after="0"/>
            </w:pPr>
            <w:r>
              <w:rPr>
                <w:sz w:val="18"/>
              </w:rPr>
              <w:t>____________________________________________</w:t>
            </w:r>
          </w:p>
        </w:tc>
      </w:tr>
      <w:tr>
        <w:trPr>
          <w:cantSplit/>
        </w:trPr>
        <w:tc>
          <w:tcPr>
            <w:tcW w:type="dxa" w:w="5083"/>
            <w:vAlign w:val="top"/>
            <w:shd w:fill="FAFBFC"/>
            <w:tcBorders>
              <w:bottom w:val="single" w:sz="4" w:color="D9DEE5"/>
            </w:tcBorders>
          </w:tcPr>
          <w:p>
            <w:pPr>
              <w:spacing w:after="0"/>
            </w:pPr>
            <w:r>
              <w:rPr>
                <w:sz w:val="18"/>
              </w:rPr>
              <w:t>Karar tarihi / karar sahibi</w:t>
            </w:r>
          </w:p>
        </w:tc>
        <w:tc>
          <w:tcPr>
            <w:tcW w:type="dxa" w:w="5083"/>
            <w:vAlign w:val="top"/>
            <w:shd w:fill="FAFBFC"/>
            <w:tcBorders>
              <w:bottom w:val="single" w:sz="4" w:color="D9DEE5"/>
            </w:tcBorders>
          </w:tcPr>
          <w:p>
            <w:pPr>
              <w:spacing w:after="0"/>
            </w:pPr>
            <w:r>
              <w:rPr>
                <w:sz w:val="18"/>
              </w:rPr>
              <w:t>____________________________________________</w:t>
            </w:r>
          </w:p>
        </w:tc>
      </w:tr>
    </w:tbl>
    <w:p>
      <w:pPr>
        <w:spacing w:after="0"/>
      </w:pPr>
    </w:p>
    <w:p>
      <w:pPr>
        <w:pStyle w:val="Heading2"/>
      </w:pPr>
      <w:r>
        <w:t>Deployment değerlendirme kriterleri</w:t>
      </w:r>
    </w:p>
    <w:p>
      <w:pPr>
        <w:pStyle w:val="ListBullet"/>
        <w:spacing w:after="50"/>
      </w:pPr>
      <w:r>
        <w:t>Öğrenci/küçük ekip deploy’ları için ücretsiz veya çok düşük maliyetli olmalıdır.</w:t>
      </w:r>
    </w:p>
    <w:p>
      <w:pPr>
        <w:pStyle w:val="ListBullet"/>
        <w:spacing w:after="50"/>
      </w:pPr>
      <w:r>
        <w:t>Spring Boot + Docker backend modelimizle uyumlu olmalıdır.</w:t>
      </w:r>
    </w:p>
    <w:p>
      <w:pPr>
        <w:pStyle w:val="ListBullet"/>
        <w:spacing w:after="50"/>
      </w:pPr>
      <w:r>
        <w:t>Güvenli environment secret yönetimini ve HTTPS’i desteklemelidir.</w:t>
      </w:r>
    </w:p>
    <w:p>
      <w:pPr>
        <w:pStyle w:val="ListBullet"/>
        <w:spacing w:after="50"/>
      </w:pPr>
      <w:r>
        <w:t>Neon PostgreSQL ile güvenilir çalışmalıdır.</w:t>
      </w:r>
    </w:p>
    <w:p>
      <w:pPr>
        <w:pStyle w:val="ListBullet"/>
        <w:spacing w:after="50"/>
      </w:pPr>
      <w:r>
        <w:t>Secret değerlerin repository’de açığa çıkmasını gerektirmemelidir.</w:t>
      </w:r>
    </w:p>
    <w:p>
      <w:pPr>
        <w:pStyle w:val="ListBullet"/>
        <w:spacing w:after="50"/>
      </w:pPr>
      <w:r>
        <w:t>Mail stratejisi SMTP ve/veya Brevo HTTP API ile uyumlu kalmalıdır.</w:t>
      </w:r>
    </w:p>
    <w:p>
      <w:pPr>
        <w:pStyle w:val="ListBullet"/>
        <w:spacing w:after="50"/>
      </w:pPr>
      <w:r>
        <w:t>Açık kaynak kullanıcıların README üzerinden tekrar uygulayabileceği kadar basit olmalıdır.</w:t>
      </w:r>
    </w:p>
    <w:p>
      <w:r>
        <w:t>Minimum production topolojisi Next.js frontend + Spring Boot backend + PostgreSQL ile çalışabilmelidir. Mail opsiyoneldir; çekirdek kullanım için Redis, message broker veya object storage zorunlu hale getirilmemelidir.</w:t>
      </w:r>
    </w:p>
    <w:p>
      <w:r>
        <w:t>Seçilecek hosting modeli mümkünse frontend ve backend’in bağımsız deploy edilmesine izin vermeli; ancak açık kaynak kullanıcıların README üzerinden uygulayabileceği kurulum adımlarını gereksiz servis sayısıyla karmaşıklaştırmamalıdır.</w:t>
      </w:r>
    </w:p>
    <w:p>
      <w:pPr>
        <w:pStyle w:val="Heading1"/>
      </w:pPr>
      <w:r>
        <w:t>21. Uygulama Prensipleri ve Sonraki Adımlar</w:t>
      </w:r>
    </w:p>
    <w:p>
      <w:pPr>
        <w:pStyle w:val="ListBullet"/>
        <w:spacing w:after="50"/>
      </w:pPr>
      <w:r>
        <w:t>Somut bir implementasyon kısıtı revizyon gerektirmedikçe kilitlenen mimari kararlar yeniden açılmamalıdır.</w:t>
      </w:r>
    </w:p>
    <w:p>
      <w:pPr>
        <w:pStyle w:val="ListBullet"/>
        <w:spacing w:after="50"/>
      </w:pPr>
      <w:r>
        <w:t>Service metotları, endpoint şemaları veya lifecycle detayları önceden gereğinden fazla tasarlanmamalı; coding planlarında feature bazlı karar verilmelidir.</w:t>
      </w:r>
    </w:p>
    <w:p>
      <w:pPr>
        <w:pStyle w:val="ListBullet"/>
        <w:spacing w:after="50"/>
      </w:pPr>
      <w:r>
        <w:t>Güvenlik kontrolleri backend tarafından uygulanır; frontend kontrolleri yetkilendirme sınırı olarak kabul edilmez.</w:t>
      </w:r>
    </w:p>
    <w:p>
      <w:pPr>
        <w:pStyle w:val="ListBullet"/>
        <w:spacing w:after="50"/>
      </w:pPr>
      <w:r>
        <w:t>Deploy eden kullanıcının kod değiştirmesi yerine environment tabanlı konfigürasyon ve mantıklı varsayılanlar tercih edilir.</w:t>
      </w:r>
    </w:p>
    <w:p>
      <w:pPr>
        <w:pStyle w:val="ListBullet"/>
        <w:spacing w:after="50"/>
      </w:pPr>
      <w:r>
        <w:t>V1, ücretsiz/self-deploy edilebilir hedefle uyumlu tutulmalı ve ölçülmüş bir ihtiyaç olmadan yeni altyapı servisleri eklenmemelidir.</w:t>
      </w:r>
    </w:p>
    <w:p>
      <w:pPr>
        <w:pStyle w:val="Heading2"/>
      </w:pPr>
      <w:r>
        <w:t>21.1 Önerilen ilk implementasyon sırası</w:t>
      </w:r>
    </w:p>
    <w:p>
      <w:r>
        <w:t>1) Repository ve environment iskeleti → 2) Auth + UserSession → 3) Project + ProjectMembership + rol/pozisyon ayrımı → 4) ProjectInvitation → 5) Task + assignment + workflow/history → 6) Label + Milestone → 7) Issue/TestReport/Comment → 8) Activity + Notification/Mail → 9) Search/filter/sort + Dashboard → 10) release/CI stabilizasyonu.</w:t>
      </w:r>
    </w:p>
    <w:p>
      <w:pPr>
        <w:pStyle w:val="Heading2"/>
      </w:pPr>
      <w:r>
        <w:t>Hemen sonraki adım</w:t>
      </w:r>
    </w:p>
    <w:tbl>
      <w:tblPr>
        <w:tblW w:type="auto" w:w="0"/>
        <w:jc w:val="center"/>
        <w:tblLook w:firstColumn="1" w:firstRow="1" w:lastColumn="0" w:lastRow="0" w:noHBand="0" w:noVBand="1" w:val="04A0"/>
      </w:tblPr>
      <w:tblGrid>
        <w:gridCol w:w="10166"/>
      </w:tblGrid>
      <w:tr>
        <w:trPr>
          <w:cantSplit/>
        </w:trPr>
        <w:tc>
          <w:tcPr>
            <w:tcW w:type="dxa" w:w="10166"/>
            <w:shd w:fill="EAF7EE"/>
            <w:tcBorders>
              <w:top w:val="single" w:sz="12" w:color="4E9F6E"/>
              <w:left w:val="single" w:sz="18" w:color="4E9F6E"/>
              <w:bottom w:val="single" w:sz="12" w:color="4E9F6E"/>
              <w:right w:val="single" w:sz="12" w:color="4E9F6E"/>
            </w:tcBorders>
          </w:tcPr>
          <w:p>
            <w:pPr>
              <w:spacing w:after="40"/>
            </w:pPr>
            <w:r>
              <w:rPr>
                <w:b/>
                <w:color w:val="132238"/>
              </w:rPr>
              <w:t>Implementasyondan önce GitHub kurulumu</w:t>
              <w:br/>
              <w:t>Public repository iskeleti ve açık kaynak starter dosyaları hazırlanır (README, Apache-2.0 LICENSE, CONTRIBUTING, SECURITY, CODE_OF_CONDUCT, .env.example, .gitignore, issue/PR template’leri, backend/frontend placeholder’ları ve Docker Compose starter). Deployment konfigürasyonu TBD kalır.</w:t>
            </w:r>
          </w:p>
          <w:p>
            <w:pPr>
              <w:spacing w:after="0"/>
            </w:pPr>
            <w:r/>
          </w:p>
        </w:tc>
      </w:tr>
    </w:tbl>
    <w:p>
      <w:pPr>
        <w:spacing w:before="320"/>
        <w:pBdr>
          <w:bottom w:val="single" w:sz="6" w:space="1" w:color="C7CFD8"/>
        </w:pBdr>
      </w:pPr>
    </w:p>
    <w:p>
      <w:pPr>
        <w:pStyle w:val="Small"/>
        <w:jc w:val="center"/>
      </w:pPr>
      <w:r>
        <w:t>PDA — Project Delivery Assistant • Teknik Planlama Temeli • Alper Temiz &amp; Hamza Taşbay</w:t>
      </w:r>
    </w:p>
    <w:sectPr w:rsidR="00FC693F" w:rsidRPr="0006063C" w:rsidSect="00034616">
      <w:headerReference w:type="default" r:id="rId9"/>
      <w:footerReference w:type="default" r:id="rId10"/>
      <w:pgSz w:w="12240" w:h="15840"/>
      <w:pgMar w:top="893"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5"/>
        <w:sz w:val="15"/>
      </w:rPr>
      <w:t xml:space="preserve">PDA Technical Plan  •  Planning Baseline v0.2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7CFD8"/>
      </w:pBdr>
    </w:pPr>
    <w:r>
      <w:rPr>
        <w:color w:val="5B6575"/>
        <w:sz w:val="15"/>
      </w:rPr>
      <w:t>PDA  |  Project Delivery Assistant  |  Technical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32238"/>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57C5"/>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322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32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Small"/>
    <w:pPr>
      <w:spacing w:after="60"/>
    </w:pPr>
    <w:rPr>
      <w:rFonts w:ascii="Aptos" w:hAnsi="Aptos"/>
      <w:color w:val="5B6575"/>
      <w:sz w:val="22"/>
    </w:rPr>
  </w:style>
  <w:style w:type="paragraph" w:customStyle="1" w:styleId="Small">
    <w:name w:val="Small"/>
    <w:pPr>
      <w:spacing w:after="60"/>
    </w:pPr>
    <w:rPr>
      <w:rFonts w:ascii="Aptos" w:hAnsi="Aptos"/>
      <w:color w:val="5B6575"/>
      <w:sz w:val="17"/>
    </w:rPr>
  </w:style>
  <w:style w:type="paragraph" w:customStyle="1" w:styleId="Code">
    <w:name w:val="Code"/>
    <w:pPr>
      <w:spacing w:before="60" w:after="100"/>
      <w:ind w:left="259" w:right="115"/>
    </w:pPr>
    <w:rPr>
      <w:rFonts w:ascii="Consolas" w:hAnsi="Consolas"/>
      <w:color w:val="24303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lperrte" TargetMode="External"/><Relationship Id="rId12" Type="http://schemas.openxmlformats.org/officeDocument/2006/relationships/hyperlink" Target="https://github.com/HmzT2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PDA — Project Delivery Assistant | Teknik Proje Planı</dc:title>
  <dc:subject>PDA teknik proje planı ve mimari kararlar</dc:subject>
  <dc:creator>Alper Temiz &amp; Hamza Taşbay</dc:creator>
  <cp:keywords>PDA, Project Delivery Assistant, Spring Boot, Next.js, PostgreSQL, Open Source</cp:keywords>
  <dc:description>Türkçe teknik planlama dokümanı</dc:description>
  <cp:lastModifiedBy/>
  <cp:revision>1</cp:revision>
  <dcterms:created xsi:type="dcterms:W3CDTF">2013-12-23T23:15:00Z</dcterms:created>
  <dcterms:modified xsi:type="dcterms:W3CDTF">2013-12-23T23:15:00Z</dcterms:modified>
  <cp:category/>
</cp:coreProperties>
</file>