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9442" w14:textId="56B8D453" w:rsidR="00633E3B" w:rsidRPr="00FA2123" w:rsidRDefault="000F7289" w:rsidP="00EE72DE">
      <w:pPr>
        <w:pStyle w:val="Heading1"/>
        <w:jc w:val="center"/>
        <w:rPr>
          <w:rFonts w:cstheme="majorHAnsi"/>
          <w:lang w:val="tr-TR"/>
        </w:rPr>
      </w:pPr>
      <w:proofErr w:type="spellStart"/>
      <w:r w:rsidRPr="00FA2123">
        <w:rPr>
          <w:rFonts w:cstheme="majorHAnsi"/>
          <w:lang w:val="tr-TR"/>
        </w:rPr>
        <w:t>Secondary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Node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Addition</w:t>
      </w:r>
      <w:proofErr w:type="spellEnd"/>
    </w:p>
    <w:p w14:paraId="0BB6684B" w14:textId="705A8734" w:rsidR="000F7289" w:rsidRPr="00FA2123" w:rsidRDefault="000F7289" w:rsidP="000F7289">
      <w:pPr>
        <w:rPr>
          <w:rFonts w:asciiTheme="majorHAnsi" w:hAnsiTheme="majorHAnsi" w:cstheme="majorHAnsi"/>
          <w:lang w:val="tr-TR"/>
        </w:rPr>
      </w:pPr>
    </w:p>
    <w:p w14:paraId="453CE367" w14:textId="48F2A4F5" w:rsidR="00634FE6" w:rsidRPr="00FA2123" w:rsidRDefault="00634FE6" w:rsidP="00865AFD">
      <w:pPr>
        <w:jc w:val="both"/>
        <w:rPr>
          <w:rFonts w:asciiTheme="majorHAnsi" w:hAnsiTheme="majorHAnsi" w:cstheme="majorHAnsi"/>
          <w:sz w:val="22"/>
          <w:szCs w:val="22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Secondary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Node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Addition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is </w:t>
      </w:r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define how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to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add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SN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to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existing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gram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MN(</w:t>
      </w:r>
      <w:proofErr w:type="gram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LTE Cell).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Signalling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flow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is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illustrated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below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.</w:t>
      </w:r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procedure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is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initialized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by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MN.</w:t>
      </w:r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This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procedure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is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also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used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to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configure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an SN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terminated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MCG </w:t>
      </w:r>
      <w:proofErr w:type="spellStart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bearer</w:t>
      </w:r>
      <w:proofErr w:type="spellEnd"/>
      <w:r w:rsidR="00EE72DE" w:rsidRPr="00FA2123">
        <w:rPr>
          <w:rFonts w:asciiTheme="majorHAnsi" w:hAnsiTheme="majorHAnsi" w:cstheme="majorHAnsi"/>
          <w:sz w:val="22"/>
          <w:szCs w:val="22"/>
          <w:lang w:val="tr-TR"/>
        </w:rPr>
        <w:t>.</w:t>
      </w:r>
    </w:p>
    <w:p w14:paraId="78082AEA" w14:textId="77777777" w:rsidR="00634FE6" w:rsidRPr="00FA2123" w:rsidRDefault="00634FE6" w:rsidP="000F7289">
      <w:pPr>
        <w:rPr>
          <w:rFonts w:asciiTheme="majorHAnsi" w:hAnsiTheme="majorHAnsi" w:cstheme="majorHAnsi"/>
        </w:rPr>
      </w:pPr>
    </w:p>
    <w:p w14:paraId="52A46327" w14:textId="34C0573C" w:rsidR="00634FE6" w:rsidRPr="00FA2123" w:rsidRDefault="00FD508B" w:rsidP="000F7289">
      <w:pPr>
        <w:rPr>
          <w:rFonts w:asciiTheme="majorHAnsi" w:hAnsiTheme="majorHAnsi" w:cstheme="majorHAnsi"/>
          <w:lang w:val="tr-TR"/>
        </w:rPr>
      </w:pPr>
      <w:r w:rsidRPr="00FD508B">
        <w:rPr>
          <w:rFonts w:asciiTheme="majorHAnsi" w:hAnsiTheme="majorHAnsi" w:cstheme="majorHAnsi"/>
          <w:noProof/>
        </w:rPr>
        <w:object w:dxaOrig="7400" w:dyaOrig="5150" w14:anchorId="51DF7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6" o:spid="_x0000_i1025" type="#_x0000_t75" alt="" style="width:430.8pt;height:249.9pt;mso-width-percent:0;mso-height-percent:0;mso-position-horizontal-relative:page;mso-position-vertical-relative:page;mso-width-percent:0;mso-height-percent:0" o:ole="">
            <v:imagedata r:id="rId5" o:title=""/>
          </v:shape>
          <o:OLEObject Type="Embed" ProgID="Visio.Drawing.11" ShapeID="对象 56" DrawAspect="Content" ObjectID="_1652531392" r:id="rId6"/>
        </w:object>
      </w:r>
    </w:p>
    <w:p w14:paraId="2E379128" w14:textId="54064E89" w:rsidR="00634FE6" w:rsidRPr="00FA2123" w:rsidRDefault="00634FE6" w:rsidP="000F7289">
      <w:pPr>
        <w:rPr>
          <w:rFonts w:asciiTheme="majorHAnsi" w:hAnsiTheme="majorHAnsi" w:cstheme="majorHAnsi"/>
          <w:lang w:val="tr-TR"/>
        </w:rPr>
      </w:pPr>
    </w:p>
    <w:p w14:paraId="58EB4634" w14:textId="15F0288E" w:rsidR="00042A61" w:rsidRPr="00FA2123" w:rsidRDefault="00EE72DE" w:rsidP="00042A61">
      <w:pPr>
        <w:pStyle w:val="Heading2"/>
        <w:numPr>
          <w:ilvl w:val="0"/>
          <w:numId w:val="5"/>
        </w:numPr>
        <w:rPr>
          <w:rFonts w:cstheme="majorHAnsi"/>
          <w:sz w:val="22"/>
          <w:szCs w:val="22"/>
          <w:lang w:val="tr-TR"/>
        </w:rPr>
      </w:pPr>
      <w:r w:rsidRPr="00FA2123">
        <w:rPr>
          <w:rFonts w:cstheme="majorHAnsi"/>
          <w:lang w:val="tr-TR"/>
        </w:rPr>
        <w:t xml:space="preserve">SgNB </w:t>
      </w:r>
      <w:proofErr w:type="spellStart"/>
      <w:r w:rsidRPr="00FA2123">
        <w:rPr>
          <w:rFonts w:cstheme="majorHAnsi"/>
          <w:lang w:val="tr-TR"/>
        </w:rPr>
        <w:t>Addition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Request</w:t>
      </w:r>
      <w:proofErr w:type="spellEnd"/>
      <w:r w:rsidR="00042A61" w:rsidRPr="00FA2123">
        <w:rPr>
          <w:rFonts w:cstheme="majorHAnsi"/>
          <w:lang w:val="tr-TR"/>
        </w:rPr>
        <w:t>:</w:t>
      </w:r>
    </w:p>
    <w:p w14:paraId="7444E163" w14:textId="01C642C6" w:rsidR="00042A61" w:rsidRPr="00FA2123" w:rsidRDefault="00042A61" w:rsidP="00042A61">
      <w:pPr>
        <w:ind w:left="720"/>
        <w:rPr>
          <w:rFonts w:asciiTheme="majorHAnsi" w:hAnsiTheme="majorHAnsi" w:cstheme="majorHAnsi"/>
          <w:sz w:val="22"/>
          <w:szCs w:val="22"/>
          <w:lang w:val="tr-TR"/>
        </w:rPr>
      </w:pPr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MN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provides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following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informations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to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SN:</w:t>
      </w:r>
    </w:p>
    <w:p w14:paraId="4F20CA4C" w14:textId="0B3642D2" w:rsidR="00634FE6" w:rsidRPr="00FA2123" w:rsidRDefault="00042A61" w:rsidP="00EE72D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r w:rsidRPr="00FA2123">
        <w:rPr>
          <w:rFonts w:asciiTheme="majorHAnsi" w:hAnsiTheme="majorHAnsi" w:cstheme="majorHAnsi"/>
          <w:sz w:val="20"/>
          <w:szCs w:val="20"/>
          <w:lang w:val="tr-TR"/>
        </w:rPr>
        <w:t>E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-RAB</w:t>
      </w:r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Characteristics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(E</w:t>
      </w:r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>-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R</w:t>
      </w:r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>AB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>P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arameters</w:t>
      </w:r>
      <w:proofErr w:type="spellEnd"/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>,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r w:rsidR="00EE72DE" w:rsidRPr="00FA2123">
        <w:rPr>
          <w:rFonts w:asciiTheme="majorHAnsi" w:hAnsiTheme="majorHAnsi" w:cstheme="majorHAnsi"/>
          <w:sz w:val="20"/>
          <w:szCs w:val="20"/>
          <w:lang w:val="tr-TR"/>
        </w:rPr>
        <w:t>TNL</w:t>
      </w:r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adress</w:t>
      </w:r>
      <w:proofErr w:type="spellEnd"/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information</w:t>
      </w:r>
      <w:proofErr w:type="spellEnd"/>
      <w:r w:rsidR="00634FE6" w:rsidRPr="00FA2123">
        <w:rPr>
          <w:rFonts w:asciiTheme="majorHAnsi" w:hAnsiTheme="majorHAnsi" w:cstheme="majorHAnsi"/>
          <w:sz w:val="20"/>
          <w:szCs w:val="20"/>
          <w:lang w:val="tr-TR"/>
        </w:rPr>
        <w:t>)</w:t>
      </w:r>
    </w:p>
    <w:p w14:paraId="4F295588" w14:textId="794A4200" w:rsidR="00EE72DE" w:rsidRPr="00FA2123" w:rsidRDefault="00042A61" w:rsidP="00EE72D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requested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SCG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configuration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i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nformation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with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entire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UE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capabilities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and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UE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capabilities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coordination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result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>.</w:t>
      </w:r>
    </w:p>
    <w:p w14:paraId="3F06C6DA" w14:textId="3F30EBD4" w:rsidR="00042A61" w:rsidRPr="00FA2123" w:rsidRDefault="00042A61" w:rsidP="00EE72D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latest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measurement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result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for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SN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to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choose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and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configure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SCG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cell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>(s).</w:t>
      </w:r>
    </w:p>
    <w:p w14:paraId="03E28FD9" w14:textId="365C108B" w:rsidR="00042A61" w:rsidRPr="00FA2123" w:rsidRDefault="00042A61" w:rsidP="00EE72D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Security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informations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to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SRB</w:t>
      </w:r>
    </w:p>
    <w:p w14:paraId="775CAC63" w14:textId="5EFAC0B6" w:rsidR="00042A61" w:rsidRPr="00FA2123" w:rsidRDefault="00042A61" w:rsidP="00EE72D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In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case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of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bearer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option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that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requires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X2-U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between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MN </w:t>
      </w:r>
      <w:proofErr w:type="spellStart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>and</w:t>
      </w:r>
      <w:proofErr w:type="spellEnd"/>
      <w:r w:rsidR="000478D0"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SN</w:t>
      </w:r>
    </w:p>
    <w:p w14:paraId="54C00139" w14:textId="501EC5C7" w:rsidR="000478D0" w:rsidRPr="00FA2123" w:rsidRDefault="000478D0" w:rsidP="000478D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tr-TR"/>
        </w:rPr>
      </w:pPr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X2-U TNS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Adress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information</w:t>
      </w:r>
      <w:proofErr w:type="spellEnd"/>
    </w:p>
    <w:p w14:paraId="46D57F17" w14:textId="60477F76" w:rsidR="000478D0" w:rsidRPr="00FA2123" w:rsidRDefault="000478D0" w:rsidP="000478D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In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case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of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SN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terminated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split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bearers</w:t>
      </w:r>
      <w:proofErr w:type="spellEnd"/>
    </w:p>
    <w:p w14:paraId="31F1C662" w14:textId="4796460C" w:rsidR="000478D0" w:rsidRPr="00FA2123" w:rsidRDefault="000478D0" w:rsidP="000478D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maximum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supportable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QoS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level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>.</w:t>
      </w:r>
    </w:p>
    <w:p w14:paraId="1A711C4C" w14:textId="51BE3A20" w:rsidR="000478D0" w:rsidRPr="00FA2123" w:rsidRDefault="000478D0" w:rsidP="00865AFD">
      <w:pPr>
        <w:ind w:left="720"/>
        <w:rPr>
          <w:rFonts w:asciiTheme="majorHAnsi" w:hAnsiTheme="majorHAnsi" w:cstheme="majorHAnsi"/>
          <w:sz w:val="20"/>
          <w:szCs w:val="20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SN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may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reject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0"/>
          <w:szCs w:val="20"/>
          <w:lang w:val="tr-TR"/>
        </w:rPr>
        <w:t>request</w:t>
      </w:r>
      <w:proofErr w:type="spellEnd"/>
      <w:r w:rsidRPr="00FA2123">
        <w:rPr>
          <w:rFonts w:asciiTheme="majorHAnsi" w:hAnsiTheme="majorHAnsi" w:cstheme="majorHAnsi"/>
          <w:sz w:val="20"/>
          <w:szCs w:val="20"/>
          <w:lang w:val="tr-TR"/>
        </w:rPr>
        <w:t>.</w:t>
      </w:r>
    </w:p>
    <w:p w14:paraId="002D3CE1" w14:textId="660E84F3" w:rsidR="000478D0" w:rsidRPr="00FA2123" w:rsidRDefault="000478D0" w:rsidP="000478D0">
      <w:pPr>
        <w:pStyle w:val="Heading2"/>
        <w:numPr>
          <w:ilvl w:val="0"/>
          <w:numId w:val="5"/>
        </w:numPr>
        <w:rPr>
          <w:rFonts w:cstheme="majorHAnsi"/>
          <w:lang w:val="tr-TR"/>
        </w:rPr>
      </w:pPr>
      <w:proofErr w:type="spellStart"/>
      <w:r w:rsidRPr="00FA2123">
        <w:rPr>
          <w:rFonts w:cstheme="majorHAnsi"/>
          <w:lang w:val="tr-TR"/>
        </w:rPr>
        <w:t>SgNB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Addition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Request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Acknowledge</w:t>
      </w:r>
      <w:proofErr w:type="spellEnd"/>
      <w:r w:rsidRPr="00FA2123">
        <w:rPr>
          <w:rFonts w:cstheme="majorHAnsi"/>
          <w:lang w:val="tr-TR"/>
        </w:rPr>
        <w:t>:</w:t>
      </w:r>
    </w:p>
    <w:p w14:paraId="560F58DC" w14:textId="1416AFEA" w:rsidR="000478D0" w:rsidRPr="00FA2123" w:rsidRDefault="000478D0" w:rsidP="000478D0">
      <w:pPr>
        <w:ind w:left="720"/>
        <w:rPr>
          <w:rFonts w:asciiTheme="majorHAnsi" w:hAnsiTheme="majorHAnsi" w:cstheme="majorHAnsi"/>
          <w:sz w:val="22"/>
          <w:szCs w:val="22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If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SN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decided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to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proofErr w:type="gram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accept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proofErr w:type="gram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request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, it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response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>SgBN</w:t>
      </w:r>
      <w:proofErr w:type="spellEnd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>Additional</w:t>
      </w:r>
      <w:proofErr w:type="spellEnd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>Request</w:t>
      </w:r>
      <w:proofErr w:type="spellEnd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 xml:space="preserve">  </w:t>
      </w:r>
      <w:proofErr w:type="spellStart"/>
      <w:r w:rsidRPr="00FA2123">
        <w:rPr>
          <w:rFonts w:asciiTheme="majorHAnsi" w:hAnsiTheme="majorHAnsi" w:cstheme="majorHAnsi"/>
          <w:i/>
          <w:iCs/>
          <w:sz w:val="22"/>
          <w:szCs w:val="22"/>
          <w:lang w:val="tr-TR"/>
        </w:rPr>
        <w:t>Acknowledge</w:t>
      </w:r>
      <w:proofErr w:type="spellEnd"/>
      <w:r w:rsidR="00E40E85" w:rsidRPr="00FA2123">
        <w:rPr>
          <w:rFonts w:asciiTheme="majorHAnsi" w:hAnsiTheme="majorHAnsi" w:cstheme="majorHAnsi"/>
          <w:sz w:val="22"/>
          <w:szCs w:val="22"/>
          <w:lang w:val="tr-TR"/>
        </w:rPr>
        <w:t>:</w:t>
      </w:r>
    </w:p>
    <w:p w14:paraId="4567651F" w14:textId="6A9C6ECE" w:rsidR="00E40E85" w:rsidRPr="00FA2123" w:rsidRDefault="00E40E85" w:rsidP="00E40E8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Allocate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necessary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radio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resources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transport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newwork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resources</w:t>
      </w:r>
      <w:proofErr w:type="spellEnd"/>
    </w:p>
    <w:p w14:paraId="0E53C622" w14:textId="378DF971" w:rsidR="00E40E85" w:rsidRPr="00FA2123" w:rsidRDefault="00E40E85" w:rsidP="00E40E85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1"/>
          <w:szCs w:val="21"/>
          <w:lang w:val="tr-TR"/>
        </w:rPr>
      </w:pPr>
      <w:r w:rsidRPr="00FA2123">
        <w:rPr>
          <w:rFonts w:asciiTheme="majorHAnsi" w:hAnsiTheme="majorHAnsi" w:cstheme="majorHAnsi"/>
          <w:sz w:val="22"/>
          <w:szCs w:val="22"/>
        </w:rPr>
        <w:t xml:space="preserve">The SN </w:t>
      </w:r>
      <w:r w:rsidRPr="00FA2123">
        <w:rPr>
          <w:rFonts w:asciiTheme="majorHAnsi" w:hAnsiTheme="majorHAnsi" w:cstheme="majorHAnsi"/>
          <w:sz w:val="22"/>
          <w:szCs w:val="22"/>
          <w:lang w:eastAsia="zh-CN"/>
        </w:rPr>
        <w:t xml:space="preserve">decides the PSCell and other SCG SCells and </w:t>
      </w:r>
      <w:r w:rsidRPr="00FA2123">
        <w:rPr>
          <w:rFonts w:asciiTheme="majorHAnsi" w:hAnsiTheme="majorHAnsi" w:cstheme="majorHAnsi"/>
          <w:sz w:val="22"/>
          <w:szCs w:val="22"/>
        </w:rPr>
        <w:t xml:space="preserve">provides the new SCG radio resource configuration to the MN in a </w:t>
      </w:r>
      <w:r w:rsidRPr="00FA2123">
        <w:rPr>
          <w:rFonts w:asciiTheme="majorHAnsi" w:hAnsiTheme="majorHAnsi" w:cstheme="majorHAnsi"/>
          <w:i/>
          <w:sz w:val="22"/>
          <w:szCs w:val="22"/>
          <w:lang w:eastAsia="zh-CN"/>
        </w:rPr>
        <w:t>NR RRC configuration</w:t>
      </w:r>
      <w:r w:rsidRPr="00FA2123">
        <w:rPr>
          <w:rFonts w:asciiTheme="majorHAnsi" w:hAnsiTheme="majorHAnsi" w:cstheme="majorHAnsi"/>
          <w:sz w:val="22"/>
          <w:szCs w:val="22"/>
          <w:lang w:eastAsia="zh-CN"/>
        </w:rPr>
        <w:t xml:space="preserve"> message</w:t>
      </w:r>
      <w:r w:rsidRPr="00FA2123">
        <w:rPr>
          <w:rFonts w:asciiTheme="majorHAnsi" w:hAnsiTheme="majorHAnsi" w:cstheme="majorHAnsi"/>
          <w:sz w:val="22"/>
          <w:szCs w:val="22"/>
        </w:rPr>
        <w:t xml:space="preserve"> contained in the </w:t>
      </w:r>
      <w:r w:rsidRPr="00FA2123">
        <w:rPr>
          <w:rFonts w:asciiTheme="majorHAnsi" w:hAnsiTheme="majorHAnsi" w:cstheme="majorHAnsi"/>
          <w:i/>
          <w:sz w:val="22"/>
          <w:szCs w:val="22"/>
        </w:rPr>
        <w:t>SgNB Addition Request Acknowledge</w:t>
      </w:r>
      <w:r w:rsidRPr="00FA2123">
        <w:rPr>
          <w:rFonts w:asciiTheme="majorHAnsi" w:hAnsiTheme="majorHAnsi" w:cstheme="majorHAnsi"/>
          <w:sz w:val="22"/>
          <w:szCs w:val="22"/>
        </w:rPr>
        <w:t xml:space="preserve"> message.</w:t>
      </w:r>
    </w:p>
    <w:p w14:paraId="5CA72EE7" w14:textId="40E4A02F" w:rsidR="00E40E85" w:rsidRPr="00FA2123" w:rsidRDefault="00E40E85" w:rsidP="00E40E85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1"/>
          <w:szCs w:val="21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For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SN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terminated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bearers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,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bearers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, X2-U DL TNL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adress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information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for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respective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E-RAB </w:t>
      </w:r>
      <w:proofErr w:type="spellStart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>and</w:t>
      </w:r>
      <w:proofErr w:type="spellEnd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>security</w:t>
      </w:r>
      <w:proofErr w:type="spellEnd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>algorithm</w:t>
      </w:r>
      <w:proofErr w:type="spellEnd"/>
      <w:r w:rsidR="00865AFD" w:rsidRPr="00FA2123">
        <w:rPr>
          <w:rFonts w:asciiTheme="majorHAnsi" w:hAnsiTheme="majorHAnsi" w:cstheme="majorHAnsi"/>
          <w:sz w:val="22"/>
          <w:szCs w:val="22"/>
          <w:lang w:val="tr-TR"/>
        </w:rPr>
        <w:t>.</w:t>
      </w:r>
    </w:p>
    <w:p w14:paraId="3EF2B575" w14:textId="53FE43E9" w:rsidR="00E40E85" w:rsidRPr="00FA2123" w:rsidRDefault="00E40E85" w:rsidP="00E40E85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In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case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of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bearer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options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that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requires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X2-U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between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MN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and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SN</w:t>
      </w:r>
    </w:p>
    <w:p w14:paraId="2F80E622" w14:textId="323C28B6" w:rsidR="00E40E85" w:rsidRPr="00FA2123" w:rsidRDefault="00E40E85" w:rsidP="00865AFD">
      <w:pPr>
        <w:pStyle w:val="ListParagraph"/>
        <w:numPr>
          <w:ilvl w:val="2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Provides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X2-U TNS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adress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informations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for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MN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terminated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2"/>
          <w:szCs w:val="22"/>
          <w:lang w:val="tr-TR"/>
        </w:rPr>
        <w:t>bearers</w:t>
      </w:r>
      <w:proofErr w:type="spellEnd"/>
      <w:r w:rsidRPr="00FA2123">
        <w:rPr>
          <w:rFonts w:asciiTheme="majorHAnsi" w:hAnsiTheme="majorHAnsi" w:cstheme="majorHAnsi"/>
          <w:sz w:val="22"/>
          <w:szCs w:val="22"/>
          <w:lang w:val="tr-TR"/>
        </w:rPr>
        <w:t>.</w:t>
      </w:r>
    </w:p>
    <w:p w14:paraId="07832361" w14:textId="444F60C8" w:rsidR="00E40E85" w:rsidRPr="00FA2123" w:rsidRDefault="00E40E85" w:rsidP="00E40E85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1"/>
          <w:szCs w:val="21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In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case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of SCG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radio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resources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being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requested</w:t>
      </w:r>
      <w:proofErr w:type="spellEnd"/>
    </w:p>
    <w:p w14:paraId="3440B1A2" w14:textId="15593E2E" w:rsidR="00E40E85" w:rsidRPr="00FA2123" w:rsidRDefault="00E40E85" w:rsidP="00E40E85">
      <w:pPr>
        <w:pStyle w:val="ListParagraph"/>
        <w:numPr>
          <w:ilvl w:val="2"/>
          <w:numId w:val="3"/>
        </w:numPr>
        <w:jc w:val="both"/>
        <w:rPr>
          <w:rFonts w:asciiTheme="majorHAnsi" w:hAnsiTheme="majorHAnsi" w:cstheme="majorHAnsi"/>
          <w:sz w:val="21"/>
          <w:szCs w:val="21"/>
          <w:lang w:val="tr-TR"/>
        </w:rPr>
      </w:pP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Provide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gramStart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SCG 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radio</w:t>
      </w:r>
      <w:proofErr w:type="spellEnd"/>
      <w:proofErr w:type="gram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resources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sz w:val="21"/>
          <w:szCs w:val="21"/>
          <w:lang w:val="tr-TR"/>
        </w:rPr>
        <w:t>configuration</w:t>
      </w:r>
      <w:proofErr w:type="spellEnd"/>
      <w:r w:rsidRPr="00FA2123">
        <w:rPr>
          <w:rFonts w:asciiTheme="majorHAnsi" w:hAnsiTheme="majorHAnsi" w:cstheme="majorHAnsi"/>
          <w:sz w:val="21"/>
          <w:szCs w:val="21"/>
          <w:lang w:val="tr-TR"/>
        </w:rPr>
        <w:t>.</w:t>
      </w:r>
    </w:p>
    <w:p w14:paraId="1FAF38DA" w14:textId="2873A7FD" w:rsidR="00865AFD" w:rsidRPr="00FA2123" w:rsidRDefault="00865AFD" w:rsidP="00865AFD">
      <w:pPr>
        <w:pStyle w:val="Heading2"/>
        <w:numPr>
          <w:ilvl w:val="0"/>
          <w:numId w:val="5"/>
        </w:numPr>
        <w:rPr>
          <w:rFonts w:cstheme="majorHAnsi"/>
          <w:lang w:val="tr-TR"/>
        </w:rPr>
      </w:pPr>
      <w:r w:rsidRPr="00FA2123">
        <w:rPr>
          <w:rFonts w:cstheme="majorHAnsi"/>
          <w:lang w:val="tr-TR"/>
        </w:rPr>
        <w:lastRenderedPageBreak/>
        <w:t xml:space="preserve">RRC Connection </w:t>
      </w:r>
      <w:proofErr w:type="spellStart"/>
      <w:r w:rsidRPr="00FA2123">
        <w:rPr>
          <w:rFonts w:cstheme="majorHAnsi"/>
          <w:lang w:val="tr-TR"/>
        </w:rPr>
        <w:t>Reconfiguration</w:t>
      </w:r>
      <w:proofErr w:type="spellEnd"/>
      <w:r w:rsidRPr="00FA2123">
        <w:rPr>
          <w:rFonts w:cstheme="majorHAnsi"/>
          <w:lang w:val="tr-TR"/>
        </w:rPr>
        <w:t>:</w:t>
      </w:r>
    </w:p>
    <w:p w14:paraId="6664DF87" w14:textId="023B3B8B" w:rsidR="00865AFD" w:rsidRPr="00FA2123" w:rsidRDefault="00865AFD" w:rsidP="004A5983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</w:pP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If 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SN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accept the SN addition request and provides all the necessary information to 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MN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the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MN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generate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and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send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FA2123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shd w:val="clear" w:color="auto" w:fill="FFFFFF"/>
        </w:rPr>
        <w:t>RRC Connection Reconfiguation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message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to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UE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including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the</w:t>
      </w:r>
      <w:proofErr w:type="spellEnd"/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Pr="00FA2123">
        <w:rPr>
          <w:rFonts w:asciiTheme="majorHAnsi" w:hAnsiTheme="majorHAnsi" w:cstheme="majorHAnsi"/>
          <w:i/>
          <w:iCs/>
          <w:sz w:val="22"/>
          <w:szCs w:val="22"/>
          <w:lang w:eastAsia="zh-CN"/>
        </w:rPr>
        <w:t>NR RRC configuration</w:t>
      </w:r>
      <w:r w:rsidRPr="00FA2123">
        <w:rPr>
          <w:rFonts w:asciiTheme="majorHAnsi" w:hAnsiTheme="majorHAnsi" w:cstheme="majorHAnsi"/>
          <w:sz w:val="22"/>
          <w:szCs w:val="22"/>
          <w:lang w:eastAsia="zh-CN"/>
        </w:rPr>
        <w:t xml:space="preserve"> message, without modifying it</w:t>
      </w:r>
      <w:r w:rsidRPr="00FA212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tr-TR"/>
        </w:rPr>
        <w:t>.</w:t>
      </w:r>
    </w:p>
    <w:p w14:paraId="725A8A88" w14:textId="022ED862" w:rsidR="00865AFD" w:rsidRPr="00FA2123" w:rsidRDefault="00865AFD" w:rsidP="004A5983">
      <w:pPr>
        <w:pStyle w:val="Heading2"/>
        <w:numPr>
          <w:ilvl w:val="0"/>
          <w:numId w:val="5"/>
        </w:numPr>
        <w:jc w:val="both"/>
        <w:rPr>
          <w:rFonts w:cstheme="majorHAnsi"/>
          <w:lang w:val="tr-TR"/>
        </w:rPr>
      </w:pPr>
      <w:r w:rsidRPr="00FA2123">
        <w:rPr>
          <w:rFonts w:cstheme="majorHAnsi"/>
          <w:lang w:val="tr-TR"/>
        </w:rPr>
        <w:t xml:space="preserve">RRC Connection </w:t>
      </w:r>
      <w:proofErr w:type="spellStart"/>
      <w:r w:rsidRPr="00FA2123">
        <w:rPr>
          <w:rFonts w:cstheme="majorHAnsi"/>
          <w:lang w:val="tr-TR"/>
        </w:rPr>
        <w:t>Reconfiguration</w:t>
      </w:r>
      <w:proofErr w:type="spellEnd"/>
      <w:r w:rsidRPr="00FA2123">
        <w:rPr>
          <w:rFonts w:cstheme="majorHAnsi"/>
          <w:lang w:val="tr-TR"/>
        </w:rPr>
        <w:t xml:space="preserve"> Complete</w:t>
      </w:r>
      <w:r w:rsidRPr="00FA2123">
        <w:rPr>
          <w:rFonts w:cstheme="majorHAnsi"/>
          <w:lang w:val="tr-TR"/>
        </w:rPr>
        <w:t>:</w:t>
      </w:r>
    </w:p>
    <w:p w14:paraId="7C562494" w14:textId="6A5E7202" w:rsidR="00865AFD" w:rsidRPr="00FA2123" w:rsidRDefault="00865AFD" w:rsidP="004A5983">
      <w:pPr>
        <w:pStyle w:val="ListParagraph"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After UE received RRCConnectionReconfiguration, it checks if all the configurations in the message is doable in UE side, it sends </w:t>
      </w:r>
      <w:r w:rsidRPr="00FA2123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RRCConnectionReconfigurationComplete</w:t>
      </w:r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message</w:t>
      </w:r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>including</w:t>
      </w:r>
      <w:proofErr w:type="spellEnd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>the</w:t>
      </w:r>
      <w:proofErr w:type="spellEnd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Pr="00FA2123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  <w:lang w:val="tr-TR"/>
        </w:rPr>
        <w:t xml:space="preserve">NR RRC </w:t>
      </w:r>
      <w:proofErr w:type="spellStart"/>
      <w:r w:rsidRPr="00FA2123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  <w:lang w:val="tr-TR"/>
        </w:rPr>
        <w:t>response</w:t>
      </w:r>
      <w:proofErr w:type="spellEnd"/>
      <w:r w:rsidRPr="00FA2123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>message</w:t>
      </w:r>
      <w:proofErr w:type="spellEnd"/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This message includes NR RRC Response as well.</w:t>
      </w:r>
    </w:p>
    <w:p w14:paraId="2F7FD51B" w14:textId="792B68C9" w:rsidR="00865AFD" w:rsidRPr="00FA2123" w:rsidRDefault="004A5983" w:rsidP="004A5983">
      <w:pPr>
        <w:pStyle w:val="Heading2"/>
        <w:numPr>
          <w:ilvl w:val="0"/>
          <w:numId w:val="5"/>
        </w:numPr>
        <w:jc w:val="both"/>
        <w:rPr>
          <w:rFonts w:cstheme="majorHAnsi"/>
          <w:lang w:val="tr-TR"/>
        </w:rPr>
      </w:pPr>
      <w:proofErr w:type="spellStart"/>
      <w:r w:rsidRPr="00FA2123">
        <w:rPr>
          <w:rFonts w:cstheme="majorHAnsi"/>
          <w:lang w:val="tr-TR"/>
        </w:rPr>
        <w:t>SgNB</w:t>
      </w:r>
      <w:proofErr w:type="spellEnd"/>
      <w:r w:rsidRPr="00FA2123">
        <w:rPr>
          <w:rFonts w:cstheme="majorHAnsi"/>
          <w:lang w:val="tr-TR"/>
        </w:rPr>
        <w:t xml:space="preserve"> </w:t>
      </w:r>
      <w:proofErr w:type="spellStart"/>
      <w:r w:rsidRPr="00FA2123">
        <w:rPr>
          <w:rFonts w:cstheme="majorHAnsi"/>
          <w:lang w:val="tr-TR"/>
        </w:rPr>
        <w:t>Reconfiguration</w:t>
      </w:r>
      <w:proofErr w:type="spellEnd"/>
      <w:r w:rsidR="00865AFD" w:rsidRPr="00FA2123">
        <w:rPr>
          <w:rFonts w:cstheme="majorHAnsi"/>
          <w:lang w:val="tr-TR"/>
        </w:rPr>
        <w:t xml:space="preserve"> Complete:</w:t>
      </w:r>
    </w:p>
    <w:p w14:paraId="45745BBC" w14:textId="324E786B" w:rsidR="00865AFD" w:rsidRPr="00FA2123" w:rsidRDefault="00865AFD" w:rsidP="004A5983">
      <w:pPr>
        <w:pStyle w:val="B1"/>
        <w:ind w:left="720" w:firstLine="0"/>
        <w:jc w:val="both"/>
        <w:rPr>
          <w:rFonts w:asciiTheme="majorHAnsi" w:hAnsiTheme="majorHAnsi" w:cstheme="majorHAnsi"/>
          <w:sz w:val="22"/>
          <w:szCs w:val="22"/>
        </w:rPr>
      </w:pPr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Once MN received </w:t>
      </w:r>
      <w:r w:rsidRPr="00FA2123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RRCConnectionReconfigurationComplete</w:t>
      </w:r>
      <w:r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from UE, the MN informs SN that UE has completed the reconfiguration procedure</w:t>
      </w:r>
      <w:r w:rsidR="004A5983" w:rsidRPr="00FA212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4A5983" w:rsidRPr="00FA2123">
        <w:rPr>
          <w:rFonts w:asciiTheme="majorHAnsi" w:hAnsiTheme="majorHAnsi" w:cstheme="majorHAnsi"/>
          <w:sz w:val="22"/>
          <w:szCs w:val="22"/>
          <w:lang w:eastAsia="zh-CN"/>
        </w:rPr>
        <w:t>including the encoded NR RRC response message, if received from the UE</w:t>
      </w:r>
      <w:r w:rsidR="004A5983" w:rsidRPr="00FA2123">
        <w:rPr>
          <w:rFonts w:asciiTheme="majorHAnsi" w:hAnsiTheme="majorHAnsi" w:cstheme="majorHAnsi"/>
          <w:sz w:val="22"/>
          <w:szCs w:val="22"/>
        </w:rPr>
        <w:t>.</w:t>
      </w:r>
    </w:p>
    <w:p w14:paraId="32FF19F5" w14:textId="4E0BE35E" w:rsidR="004A5983" w:rsidRPr="00FA2123" w:rsidRDefault="004A5983" w:rsidP="004A5983">
      <w:pPr>
        <w:pStyle w:val="Heading2"/>
        <w:numPr>
          <w:ilvl w:val="0"/>
          <w:numId w:val="5"/>
        </w:numPr>
        <w:jc w:val="both"/>
        <w:rPr>
          <w:rFonts w:cstheme="majorHAnsi"/>
          <w:lang w:val="tr-TR"/>
        </w:rPr>
      </w:pPr>
      <w:proofErr w:type="spellStart"/>
      <w:r w:rsidRPr="00FA2123">
        <w:rPr>
          <w:rFonts w:cstheme="majorHAnsi"/>
          <w:lang w:val="tr-TR"/>
        </w:rPr>
        <w:t>Random</w:t>
      </w:r>
      <w:proofErr w:type="spellEnd"/>
      <w:r w:rsidRPr="00FA2123">
        <w:rPr>
          <w:rFonts w:cstheme="majorHAnsi"/>
          <w:lang w:val="tr-TR"/>
        </w:rPr>
        <w:t xml:space="preserve"> Access </w:t>
      </w:r>
      <w:proofErr w:type="spellStart"/>
      <w:r w:rsidRPr="00FA2123">
        <w:rPr>
          <w:rFonts w:cstheme="majorHAnsi"/>
          <w:lang w:val="tr-TR"/>
        </w:rPr>
        <w:t>Procedure</w:t>
      </w:r>
      <w:proofErr w:type="spellEnd"/>
      <w:r w:rsidRPr="00FA2123">
        <w:rPr>
          <w:rFonts w:cstheme="majorHAnsi"/>
          <w:lang w:val="tr-TR"/>
        </w:rPr>
        <w:t>:</w:t>
      </w:r>
    </w:p>
    <w:p w14:paraId="076E7159" w14:textId="4F7C892C" w:rsidR="004A5983" w:rsidRPr="00FA2123" w:rsidRDefault="004A5983" w:rsidP="004A5983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FA2123">
        <w:rPr>
          <w:rFonts w:asciiTheme="majorHAnsi" w:hAnsiTheme="majorHAnsi" w:cstheme="majorHAnsi"/>
          <w:sz w:val="22"/>
          <w:szCs w:val="22"/>
        </w:rPr>
        <w:t>If configured with bearers requiring SCG radio resources, the UE performs synchronisation towards the PSCell</w:t>
      </w:r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r w:rsidRPr="00FA2123">
        <w:rPr>
          <w:rFonts w:asciiTheme="majorHAnsi" w:hAnsiTheme="majorHAnsi" w:cstheme="majorHAnsi"/>
          <w:sz w:val="22"/>
          <w:szCs w:val="22"/>
        </w:rPr>
        <w:t>of the SN. The order the UE sends the</w:t>
      </w:r>
      <w:r w:rsidRPr="00FA2123">
        <w:rPr>
          <w:rFonts w:asciiTheme="majorHAnsi" w:hAnsiTheme="majorHAnsi" w:cstheme="majorHAnsi"/>
          <w:sz w:val="22"/>
          <w:szCs w:val="22"/>
          <w:lang w:val="tr-TR"/>
        </w:rPr>
        <w:t xml:space="preserve"> </w:t>
      </w:r>
      <w:r w:rsidRPr="00FA2123">
        <w:rPr>
          <w:rFonts w:asciiTheme="majorHAnsi" w:hAnsiTheme="majorHAnsi" w:cstheme="majorHAnsi"/>
          <w:i/>
          <w:sz w:val="22"/>
          <w:szCs w:val="22"/>
        </w:rPr>
        <w:t>RRCConnectionReconfigurationComplete</w:t>
      </w:r>
      <w:r w:rsidRPr="00FA2123">
        <w:rPr>
          <w:rFonts w:asciiTheme="majorHAnsi" w:hAnsiTheme="majorHAnsi" w:cstheme="majorHAnsi"/>
          <w:sz w:val="22"/>
          <w:szCs w:val="22"/>
        </w:rPr>
        <w:t xml:space="preserve"> message and performs the Random Access procedure towards the SCG is not defined. The successful RA procedure towards the SCG is not required for a successful completion of the RRC</w:t>
      </w:r>
      <w:r w:rsidRPr="00FA2123">
        <w:rPr>
          <w:rFonts w:asciiTheme="majorHAnsi" w:eastAsia="Malgun Gothic" w:hAnsiTheme="majorHAnsi" w:cstheme="majorHAnsi"/>
          <w:sz w:val="22"/>
          <w:szCs w:val="22"/>
          <w:lang w:eastAsia="ko-KR"/>
        </w:rPr>
        <w:t xml:space="preserve"> </w:t>
      </w:r>
      <w:r w:rsidRPr="00FA2123">
        <w:rPr>
          <w:rFonts w:asciiTheme="majorHAnsi" w:hAnsiTheme="majorHAnsi" w:cstheme="majorHAnsi"/>
          <w:sz w:val="22"/>
          <w:szCs w:val="22"/>
        </w:rPr>
        <w:t>Connection</w:t>
      </w:r>
      <w:r w:rsidRPr="00FA2123">
        <w:rPr>
          <w:rFonts w:asciiTheme="majorHAnsi" w:eastAsia="Malgun Gothic" w:hAnsiTheme="majorHAnsi" w:cstheme="majorHAnsi"/>
          <w:sz w:val="22"/>
          <w:szCs w:val="22"/>
          <w:lang w:eastAsia="ko-KR"/>
        </w:rPr>
        <w:t xml:space="preserve"> </w:t>
      </w:r>
      <w:r w:rsidRPr="00FA2123">
        <w:rPr>
          <w:rFonts w:asciiTheme="majorHAnsi" w:hAnsiTheme="majorHAnsi" w:cstheme="majorHAnsi"/>
          <w:sz w:val="22"/>
          <w:szCs w:val="22"/>
        </w:rPr>
        <w:t>Reconfiguration procedure.</w:t>
      </w:r>
    </w:p>
    <w:p w14:paraId="73B8B3ED" w14:textId="77777777" w:rsidR="004A5983" w:rsidRPr="00FA2123" w:rsidRDefault="004A5983" w:rsidP="004A5983">
      <w:pPr>
        <w:ind w:left="720"/>
        <w:jc w:val="both"/>
        <w:rPr>
          <w:rFonts w:asciiTheme="majorHAnsi" w:hAnsiTheme="majorHAnsi" w:cstheme="majorHAnsi"/>
          <w:sz w:val="22"/>
          <w:szCs w:val="22"/>
          <w:lang w:val="tr-TR"/>
        </w:rPr>
      </w:pPr>
    </w:p>
    <w:p w14:paraId="2A1C8E3C" w14:textId="572AED6A" w:rsidR="004A5983" w:rsidRPr="00FA2123" w:rsidRDefault="004A5983" w:rsidP="004A5983">
      <w:pPr>
        <w:pStyle w:val="Heading2"/>
        <w:numPr>
          <w:ilvl w:val="0"/>
          <w:numId w:val="5"/>
        </w:numPr>
        <w:jc w:val="both"/>
        <w:rPr>
          <w:rFonts w:cstheme="majorHAnsi"/>
          <w:lang w:val="tr-TR"/>
        </w:rPr>
      </w:pPr>
      <w:r w:rsidRPr="00FA2123">
        <w:rPr>
          <w:rFonts w:cstheme="majorHAnsi"/>
          <w:lang w:val="tr-TR"/>
        </w:rPr>
        <w:t xml:space="preserve">SN </w:t>
      </w:r>
      <w:proofErr w:type="spellStart"/>
      <w:r w:rsidRPr="00FA2123">
        <w:rPr>
          <w:rFonts w:cstheme="majorHAnsi"/>
          <w:lang w:val="tr-TR"/>
        </w:rPr>
        <w:t>Status</w:t>
      </w:r>
      <w:proofErr w:type="spellEnd"/>
      <w:r w:rsidRPr="00FA2123">
        <w:rPr>
          <w:rFonts w:cstheme="majorHAnsi"/>
          <w:lang w:val="tr-TR"/>
        </w:rPr>
        <w:t xml:space="preserve"> Transfer</w:t>
      </w:r>
      <w:r w:rsidRPr="00FA2123">
        <w:rPr>
          <w:rFonts w:cstheme="majorHAnsi"/>
          <w:lang w:val="tr-TR"/>
        </w:rPr>
        <w:t>:</w:t>
      </w:r>
    </w:p>
    <w:p w14:paraId="5AF2A7CF" w14:textId="21A998A2" w:rsidR="004A5983" w:rsidRPr="00FA2123" w:rsidRDefault="004A5983" w:rsidP="004A5983">
      <w:pPr>
        <w:pStyle w:val="B1"/>
        <w:ind w:left="720" w:firstLine="0"/>
        <w:jc w:val="both"/>
        <w:rPr>
          <w:rFonts w:asciiTheme="majorHAnsi" w:hAnsiTheme="majorHAnsi" w:cstheme="majorHAnsi"/>
          <w:sz w:val="28"/>
          <w:szCs w:val="28"/>
        </w:rPr>
      </w:pPr>
      <w:r w:rsidRPr="00FA2123">
        <w:rPr>
          <w:rFonts w:asciiTheme="majorHAnsi" w:hAnsiTheme="majorHAnsi" w:cstheme="majorHAnsi"/>
          <w:sz w:val="22"/>
          <w:szCs w:val="22"/>
        </w:rPr>
        <w:t>In case of SN terminated bearers using RLC AM, the MN sends SN Status Transfer.</w:t>
      </w:r>
    </w:p>
    <w:p w14:paraId="6B834926" w14:textId="43E9AFE9" w:rsidR="004A5983" w:rsidRPr="00FA2123" w:rsidRDefault="004A5983" w:rsidP="004A5983">
      <w:pPr>
        <w:pStyle w:val="Heading2"/>
        <w:numPr>
          <w:ilvl w:val="0"/>
          <w:numId w:val="5"/>
        </w:numPr>
        <w:jc w:val="both"/>
        <w:rPr>
          <w:rFonts w:cstheme="majorHAnsi"/>
          <w:lang w:val="tr-TR"/>
        </w:rPr>
      </w:pPr>
      <w:r w:rsidRPr="00FA2123">
        <w:rPr>
          <w:rFonts w:cstheme="majorHAnsi"/>
          <w:lang w:val="tr-TR"/>
        </w:rPr>
        <w:t xml:space="preserve">Data </w:t>
      </w:r>
      <w:proofErr w:type="spellStart"/>
      <w:r w:rsidRPr="00FA2123">
        <w:rPr>
          <w:rFonts w:cstheme="majorHAnsi"/>
          <w:lang w:val="tr-TR"/>
        </w:rPr>
        <w:t>Forwarding</w:t>
      </w:r>
      <w:proofErr w:type="spellEnd"/>
      <w:r w:rsidRPr="00FA2123">
        <w:rPr>
          <w:rFonts w:cstheme="majorHAnsi"/>
          <w:lang w:val="tr-TR"/>
        </w:rPr>
        <w:t>:</w:t>
      </w:r>
    </w:p>
    <w:p w14:paraId="47037A9A" w14:textId="09ED9A2E" w:rsidR="004A5983" w:rsidRPr="00FA2123" w:rsidRDefault="004A5983" w:rsidP="004A5983">
      <w:pPr>
        <w:pStyle w:val="B1"/>
        <w:ind w:left="720" w:firstLine="0"/>
        <w:jc w:val="both"/>
        <w:rPr>
          <w:rFonts w:asciiTheme="majorHAnsi" w:hAnsiTheme="majorHAnsi" w:cstheme="majorHAnsi"/>
          <w:sz w:val="22"/>
          <w:szCs w:val="22"/>
        </w:rPr>
      </w:pPr>
      <w:r w:rsidRPr="00FA2123">
        <w:rPr>
          <w:rFonts w:asciiTheme="majorHAnsi" w:hAnsiTheme="majorHAnsi" w:cstheme="majorHAnsi"/>
          <w:sz w:val="22"/>
          <w:szCs w:val="22"/>
        </w:rPr>
        <w:t>In case of SN terminated bearers using RLC AM, and dependent on the bearer characteristics of the respective E-RAB, the MN may take actions to minimise service interruption due to activation of EN-DC (Data forwarding).</w:t>
      </w:r>
    </w:p>
    <w:p w14:paraId="14838BBF" w14:textId="6FB2F9C1" w:rsidR="004A5983" w:rsidRPr="00FA2123" w:rsidRDefault="004A5983" w:rsidP="004A5983">
      <w:pPr>
        <w:pStyle w:val="Heading2"/>
        <w:jc w:val="both"/>
        <w:rPr>
          <w:rFonts w:cstheme="majorHAnsi"/>
          <w:lang w:val="tr-TR"/>
        </w:rPr>
      </w:pPr>
      <w:r w:rsidRPr="00FA2123">
        <w:rPr>
          <w:rFonts w:cstheme="majorHAnsi"/>
          <w:lang w:val="tr-TR"/>
        </w:rPr>
        <w:t xml:space="preserve">      9-12 E-RAB </w:t>
      </w:r>
      <w:proofErr w:type="spellStart"/>
      <w:r w:rsidRPr="00FA2123">
        <w:rPr>
          <w:rFonts w:cstheme="majorHAnsi"/>
          <w:lang w:val="tr-TR"/>
        </w:rPr>
        <w:t>Modification</w:t>
      </w:r>
      <w:proofErr w:type="spellEnd"/>
      <w:r w:rsidRPr="00FA2123">
        <w:rPr>
          <w:rFonts w:cstheme="majorHAnsi"/>
          <w:lang w:val="tr-TR"/>
        </w:rPr>
        <w:t>:</w:t>
      </w:r>
    </w:p>
    <w:p w14:paraId="0251BB1A" w14:textId="7170A818" w:rsidR="004A5983" w:rsidRPr="00FA2123" w:rsidRDefault="004A5983" w:rsidP="004A5983">
      <w:pPr>
        <w:pStyle w:val="B1"/>
        <w:ind w:left="720" w:firstLine="0"/>
        <w:jc w:val="both"/>
        <w:rPr>
          <w:rFonts w:asciiTheme="majorHAnsi" w:hAnsiTheme="majorHAnsi" w:cstheme="majorHAnsi"/>
          <w:sz w:val="28"/>
          <w:szCs w:val="28"/>
        </w:rPr>
      </w:pPr>
      <w:r w:rsidRPr="00FA2123">
        <w:rPr>
          <w:rFonts w:asciiTheme="majorHAnsi" w:hAnsiTheme="majorHAnsi" w:cstheme="majorHAnsi"/>
          <w:sz w:val="22"/>
          <w:szCs w:val="22"/>
        </w:rPr>
        <w:t>For SN terminated bearers, the update of the UP path towards the EPC is performed.</w:t>
      </w:r>
    </w:p>
    <w:p w14:paraId="31FEF47B" w14:textId="3B5B97BC" w:rsidR="004A5983" w:rsidRPr="00FA2123" w:rsidRDefault="004A5983" w:rsidP="004A5983">
      <w:pPr>
        <w:pStyle w:val="B1"/>
        <w:jc w:val="both"/>
        <w:rPr>
          <w:rFonts w:asciiTheme="majorHAnsi" w:hAnsiTheme="majorHAnsi" w:cstheme="majorHAnsi"/>
          <w:sz w:val="32"/>
          <w:szCs w:val="32"/>
          <w:lang w:val="tr-TR"/>
        </w:rPr>
      </w:pPr>
    </w:p>
    <w:p w14:paraId="444894C3" w14:textId="77777777" w:rsidR="00865AFD" w:rsidRPr="00FA2123" w:rsidRDefault="00865AFD" w:rsidP="00865AFD">
      <w:pPr>
        <w:pStyle w:val="ListParagraph"/>
        <w:jc w:val="both"/>
        <w:rPr>
          <w:rFonts w:asciiTheme="majorHAnsi" w:hAnsiTheme="majorHAnsi" w:cstheme="majorHAnsi"/>
          <w:sz w:val="32"/>
          <w:szCs w:val="32"/>
        </w:rPr>
      </w:pPr>
    </w:p>
    <w:p w14:paraId="5A2FEB09" w14:textId="569EB18A" w:rsidR="00865AFD" w:rsidRPr="00FA2123" w:rsidRDefault="00865AFD" w:rsidP="00865AFD">
      <w:pPr>
        <w:ind w:left="720"/>
        <w:rPr>
          <w:rFonts w:asciiTheme="majorHAnsi" w:hAnsiTheme="majorHAnsi" w:cstheme="majorHAnsi"/>
          <w:lang w:val="tr-TR"/>
        </w:rPr>
      </w:pPr>
    </w:p>
    <w:p w14:paraId="210DD19A" w14:textId="77777777" w:rsidR="00865AFD" w:rsidRPr="00FA2123" w:rsidRDefault="00865AFD" w:rsidP="00865AFD">
      <w:pPr>
        <w:ind w:left="720"/>
        <w:rPr>
          <w:rFonts w:asciiTheme="majorHAnsi" w:hAnsiTheme="majorHAnsi" w:cstheme="majorHAnsi"/>
          <w:lang w:val="tr-TR"/>
        </w:rPr>
      </w:pPr>
    </w:p>
    <w:p w14:paraId="3568037C" w14:textId="77777777" w:rsidR="00865AFD" w:rsidRPr="00FA2123" w:rsidRDefault="00865AFD" w:rsidP="00865AFD">
      <w:pPr>
        <w:pStyle w:val="ListParagraph"/>
        <w:jc w:val="both"/>
        <w:rPr>
          <w:rFonts w:asciiTheme="majorHAnsi" w:eastAsia="Times New Roman" w:hAnsiTheme="majorHAnsi" w:cstheme="majorHAnsi"/>
          <w:sz w:val="22"/>
          <w:szCs w:val="22"/>
          <w:lang w:val="tr-TR"/>
        </w:rPr>
      </w:pPr>
    </w:p>
    <w:p w14:paraId="78006694" w14:textId="77777777" w:rsidR="00865AFD" w:rsidRPr="00FA2123" w:rsidRDefault="00865AFD" w:rsidP="00865AFD">
      <w:pPr>
        <w:rPr>
          <w:rFonts w:asciiTheme="majorHAnsi" w:hAnsiTheme="majorHAnsi" w:cstheme="majorHAnsi"/>
          <w:lang w:val="tr-TR"/>
        </w:rPr>
      </w:pPr>
    </w:p>
    <w:p w14:paraId="44E5C927" w14:textId="77777777" w:rsidR="00E40E85" w:rsidRPr="00FA2123" w:rsidRDefault="00E40E85" w:rsidP="00E40E85">
      <w:pPr>
        <w:ind w:left="1440"/>
        <w:jc w:val="both"/>
        <w:rPr>
          <w:rFonts w:asciiTheme="majorHAnsi" w:hAnsiTheme="majorHAnsi" w:cstheme="majorHAnsi"/>
          <w:sz w:val="22"/>
          <w:szCs w:val="22"/>
          <w:lang w:val="tr-TR"/>
        </w:rPr>
      </w:pPr>
    </w:p>
    <w:p w14:paraId="79281DB6" w14:textId="76A7030F" w:rsidR="00EA2467" w:rsidRPr="00FA2123" w:rsidRDefault="00EA2467" w:rsidP="00EA2467">
      <w:pPr>
        <w:pStyle w:val="B1"/>
        <w:ind w:left="720" w:firstLine="0"/>
        <w:rPr>
          <w:rFonts w:asciiTheme="majorHAnsi" w:hAnsiTheme="majorHAnsi" w:cstheme="majorHAnsi"/>
        </w:rPr>
      </w:pPr>
    </w:p>
    <w:p w14:paraId="70C7C089" w14:textId="77777777" w:rsidR="00892EDD" w:rsidRPr="00FA2123" w:rsidRDefault="00892EDD" w:rsidP="00634FE6">
      <w:pPr>
        <w:pStyle w:val="ListParagraph"/>
        <w:rPr>
          <w:rFonts w:asciiTheme="majorHAnsi" w:hAnsiTheme="majorHAnsi" w:cstheme="majorHAnsi"/>
          <w:sz w:val="20"/>
          <w:szCs w:val="20"/>
          <w:lang w:val="tr-TR"/>
        </w:rPr>
      </w:pPr>
    </w:p>
    <w:sectPr w:rsidR="00892EDD" w:rsidRPr="00FA2123" w:rsidSect="009547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22EED"/>
    <w:multiLevelType w:val="hybridMultilevel"/>
    <w:tmpl w:val="FB6A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D12D8"/>
    <w:multiLevelType w:val="hybridMultilevel"/>
    <w:tmpl w:val="1990249E"/>
    <w:lvl w:ilvl="0" w:tplc="D0A85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3721"/>
    <w:multiLevelType w:val="hybridMultilevel"/>
    <w:tmpl w:val="61FEC3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6122B"/>
    <w:multiLevelType w:val="hybridMultilevel"/>
    <w:tmpl w:val="09A6864C"/>
    <w:lvl w:ilvl="0" w:tplc="57B88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061A3"/>
    <w:multiLevelType w:val="hybridMultilevel"/>
    <w:tmpl w:val="03C84FA4"/>
    <w:lvl w:ilvl="0" w:tplc="8AD81326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105A"/>
    <w:multiLevelType w:val="hybridMultilevel"/>
    <w:tmpl w:val="D79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14DA"/>
    <w:multiLevelType w:val="hybridMultilevel"/>
    <w:tmpl w:val="341097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89"/>
    <w:rsid w:val="00042A61"/>
    <w:rsid w:val="000478D0"/>
    <w:rsid w:val="000F7289"/>
    <w:rsid w:val="004A5983"/>
    <w:rsid w:val="00633E3B"/>
    <w:rsid w:val="00634FE6"/>
    <w:rsid w:val="00865AFD"/>
    <w:rsid w:val="00892EDD"/>
    <w:rsid w:val="00954788"/>
    <w:rsid w:val="00E40E85"/>
    <w:rsid w:val="00EA2467"/>
    <w:rsid w:val="00EE72DE"/>
    <w:rsid w:val="00FA2123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41D92"/>
  <w15:chartTrackingRefBased/>
  <w15:docId w15:val="{1697F803-F29B-9343-9243-36205682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FE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B1">
    <w:name w:val="B1"/>
    <w:basedOn w:val="List"/>
    <w:link w:val="B1Zchn"/>
    <w:qFormat/>
    <w:rsid w:val="00892EDD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B1Zchn">
    <w:name w:val="B1 Zchn"/>
    <w:link w:val="B1"/>
    <w:locked/>
    <w:rsid w:val="00892EDD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List">
    <w:name w:val="List"/>
    <w:basedOn w:val="Normal"/>
    <w:uiPriority w:val="99"/>
    <w:semiHidden/>
    <w:unhideWhenUsed/>
    <w:rsid w:val="00892EDD"/>
    <w:pPr>
      <w:ind w:left="283" w:hanging="283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04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65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Yazır</dc:creator>
  <cp:keywords/>
  <dc:description/>
  <cp:lastModifiedBy>Özge Yazır</cp:lastModifiedBy>
  <cp:revision>3</cp:revision>
  <dcterms:created xsi:type="dcterms:W3CDTF">2020-05-31T23:37:00Z</dcterms:created>
  <dcterms:modified xsi:type="dcterms:W3CDTF">2020-06-01T12:43:00Z</dcterms:modified>
</cp:coreProperties>
</file>