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12"/>
        </w:tc>
      </w:tr>
    </w:tbl>
    <w:bookmarkEnd w:id="13"/>
    <w:bookmarkStart w:id="20" w:name="mpg-data"/>
    <w:p>
      <w:pPr>
        <w:pStyle w:val="Heading1"/>
      </w:pPr>
      <w:r>
        <w:t xml:space="preserve">2. mpg data</w:t>
      </w:r>
    </w:p>
    <w:bookmarkStart w:id="18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17"/>
        </w:tc>
      </w:tr>
    </w:tbl>
    <w:bookmarkEnd w:id="18"/>
    <w:bookmarkStart w:id="19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19"/>
    <w:bookmarkEnd w:id="20"/>
    <w:bookmarkStart w:id="21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21"/>
    <w:bookmarkStart w:id="22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22"/>
    <w:bookmarkStart w:id="27" w:name="layout"/>
    <w:p>
      <w:pPr>
        <w:pStyle w:val="Heading1"/>
      </w:pPr>
      <w:r>
        <w:t xml:space="preserve">5. Layout</w:t>
      </w:r>
    </w:p>
    <w:bookmarkStart w:id="26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10.18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  <w:p/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2026-10-26T10:11:28Z</dcterms:created>
  <dcterms:modified xsi:type="dcterms:W3CDTF">2026-10-26T10:11:28Z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