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Katha Vistaar v30 — R50-M13 Cross-Platform Completeness &amp; Recovery Certificate</w:t>
      </w:r>
    </w:p>
    <w:p>
      <w:r>
        <w:t>Current executable Website runner: 430/430 PASS across 171 test files.</w:t>
      </w:r>
    </w:p>
    <w:p>
      <w:r>
        <w:t>Backend: 80/80 PASS. Mobile: all 9 mobile test files PASS. server.js syntax: PASS.</w:t>
      </w:r>
    </w:p>
    <w:p>
      <w:pPr>
        <w:pStyle w:val="Heading1"/>
      </w:pPr>
      <w:r>
        <w:t>Count reconciliation</w:t>
      </w:r>
    </w:p>
    <w:p>
      <w:r>
        <w:t>The historical 449/449 figure is retained only as historical evidence. It is not the current executable count. The current runner was executed from the current R50-M13 source tree and reports 430/430. The test suite is not artificially padded to reach an old number.</w:t>
      </w:r>
    </w:p>
    <w:p>
      <w:pPr>
        <w:pStyle w:val="Heading1"/>
      </w:pPr>
      <w:r>
        <w:t>Completeness</w:t>
      </w:r>
    </w:p>
    <w:p>
      <w:pPr>
        <w:pStyle w:val="ListBullet"/>
      </w:pPr>
      <w:r>
        <w:t>No Website test file from the preceding R50-M12 working tree was removed during R50-M13 preparation.</w:t>
      </w:r>
    </w:p>
    <w:p>
      <w:pPr>
        <w:pStyle w:val="ListBullet"/>
      </w:pPr>
      <w:r>
        <w:t>All source files from the preceding R50-M12 tree are retained; R50-M13 adds coverage/security/recovery controls.</w:t>
      </w:r>
    </w:p>
    <w:p>
      <w:pPr>
        <w:pStyle w:val="ListBullet"/>
      </w:pPr>
      <w:r>
        <w:t>Website/PWA desktop-laptop experience, backend and mobile share governed backend account/entitlement state.</w:t>
      </w:r>
    </w:p>
    <w:p>
      <w:pPr>
        <w:pStyle w:val="ListBullet"/>
      </w:pPr>
      <w:r>
        <w:t>Profile, followers/following, likes, comments/replies, messages, subscriptions/entitlements and coins are treated as one account source of truth.</w:t>
      </w:r>
    </w:p>
    <w:p>
      <w:pPr>
        <w:pStyle w:val="ListBullet"/>
      </w:pPr>
      <w:r>
        <w:t>Development and Production use the same governed source contracts but separate data, secrets, activation and runtime environments.</w:t>
      </w:r>
    </w:p>
    <w:p>
      <w:pPr>
        <w:pStyle w:val="Heading1"/>
      </w:pPr>
      <w:r>
        <w:t>Master Admin and recovery</w:t>
      </w:r>
    </w:p>
    <w:p>
      <w:pPr>
        <w:pStyle w:val="ListBullet"/>
      </w:pPr>
      <w:r>
        <w:t>Normal User cannot self-create Delegated Admin or Master Admin.</w:t>
      </w:r>
    </w:p>
    <w:p>
      <w:pPr>
        <w:pStyle w:val="ListBullet"/>
      </w:pPr>
      <w:r>
        <w:t>Delegated Admin is an ordinary User account promoted by Master Admin; revocation returns that same account to User.</w:t>
      </w:r>
    </w:p>
    <w:p>
      <w:pPr>
        <w:pStyle w:val="ListBullet"/>
      </w:pPr>
      <w:r>
        <w:t>Master Admin authority transfer targets only an already approved Master Admin identity and requires controlled secret rotation.</w:t>
      </w:r>
    </w:p>
    <w:p>
      <w:pPr>
        <w:pStyle w:val="ListBullet"/>
      </w:pPr>
      <w:r>
        <w:t>Damaged-only restore copies only manifest entries explicitly marked damaged:true and verifies backup hashes; healthy/unlisted state is not overwritten.</w:t>
      </w:r>
    </w:p>
    <w:p>
      <w:pPr>
        <w:pStyle w:val="ListBullet"/>
      </w:pPr>
      <w:r>
        <w:t>Live production secret values are not distributed in the ZIP. Secret generation/provisioning templates and installation instructions are included instead.</w:t>
      </w:r>
    </w:p>
    <w:p>
      <w:pPr>
        <w:pStyle w:val="Heading1"/>
      </w:pPr>
      <w:r>
        <w:t>Boundary</w:t>
      </w:r>
    </w:p>
    <w:p>
      <w:r>
        <w:t>Native Android/iPhone physical-device compilation and E2E remain separate environment-dependent gates and are not falsely marked PASS by this certificate.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