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374D0" w14:textId="7F4DF8FB" w:rsidR="006221D9" w:rsidRDefault="0057096C" w:rsidP="006221D9">
      <w:pPr>
        <w:pStyle w:val="Title"/>
        <w:jc w:val="center"/>
      </w:pPr>
      <w:r w:rsidRPr="0057096C">
        <w:t xml:space="preserve">COMPREHENSIVE GUIDE TO </w:t>
      </w:r>
      <w:r w:rsidR="00794C2E" w:rsidRPr="00794C2E">
        <w:t>MALARIA</w:t>
      </w:r>
    </w:p>
    <w:p w14:paraId="05E32A1A" w14:textId="24216D34" w:rsidR="00D92852" w:rsidRPr="006221D9" w:rsidRDefault="00D92852" w:rsidP="00D92852">
      <w:pPr>
        <w:pStyle w:val="Heading1"/>
      </w:pPr>
      <w:r>
        <w:t>Description</w:t>
      </w:r>
    </w:p>
    <w:p w14:paraId="6B0449A7" w14:textId="15F6742C" w:rsidR="005B7B22" w:rsidRDefault="00794C2E" w:rsidP="005B7B22">
      <w:pPr>
        <w:spacing w:after="0"/>
        <w:jc w:val="both"/>
      </w:pPr>
      <w:r w:rsidRPr="00794C2E">
        <w:t xml:space="preserve">Malaria is a life-threatening disease caused by </w:t>
      </w:r>
      <w:r w:rsidRPr="00794C2E">
        <w:rPr>
          <w:i/>
          <w:iCs/>
        </w:rPr>
        <w:t>Plasmodium</w:t>
      </w:r>
      <w:r w:rsidRPr="00794C2E">
        <w:t xml:space="preserve"> parasites. It is primarily found in tropical and subtropical regions and remains a major global health challenge, particularly for young children and pregnant women.</w:t>
      </w:r>
    </w:p>
    <w:p w14:paraId="31B6C600" w14:textId="77777777" w:rsidR="00794C2E" w:rsidRPr="00794C2E" w:rsidRDefault="00794C2E" w:rsidP="00794C2E">
      <w:pPr>
        <w:pStyle w:val="NormalWeb"/>
        <w:spacing w:after="0"/>
        <w:jc w:val="both"/>
        <w:rPr>
          <w:rFonts w:asciiTheme="minorHAnsi" w:eastAsiaTheme="minorHAnsi" w:hAnsiTheme="minorHAnsi" w:cstheme="minorBidi"/>
          <w:kern w:val="2"/>
          <w:lang w:eastAsia="en-US"/>
          <w14:ligatures w14:val="standardContextual"/>
        </w:rPr>
      </w:pPr>
      <w:r w:rsidRPr="00794C2E">
        <w:rPr>
          <w:rFonts w:asciiTheme="minorHAnsi" w:eastAsiaTheme="minorHAnsi" w:hAnsiTheme="minorHAnsi" w:cstheme="minorBidi"/>
          <w:kern w:val="2"/>
          <w:lang w:eastAsia="en-US"/>
          <w14:ligatures w14:val="standardContextual"/>
        </w:rPr>
        <w:t>The Infection Process: Once injected into the bloodstream, the parasites travel to the liver to multiply silently for 7–30 days. They then enter the bloodstream and infect red blood cells, which eventually rupture, causing the disease's characteristic symptoms.</w:t>
      </w:r>
    </w:p>
    <w:p w14:paraId="711F6F8B" w14:textId="1E84FE6F" w:rsidR="00AE7226" w:rsidRPr="00A02824" w:rsidRDefault="00794C2E" w:rsidP="00794C2E">
      <w:pPr>
        <w:pStyle w:val="NormalWeb"/>
        <w:spacing w:before="0" w:beforeAutospacing="0" w:after="0" w:afterAutospacing="0"/>
        <w:jc w:val="both"/>
      </w:pPr>
      <w:r w:rsidRPr="00794C2E">
        <w:rPr>
          <w:rFonts w:asciiTheme="minorHAnsi" w:eastAsiaTheme="minorHAnsi" w:hAnsiTheme="minorHAnsi" w:cstheme="minorBidi"/>
          <w:kern w:val="2"/>
          <w:lang w:eastAsia="en-US"/>
          <w14:ligatures w14:val="standardContextual"/>
        </w:rPr>
        <w:t xml:space="preserve">Dormancy: Certain species (P. vivax and P. </w:t>
      </w:r>
      <w:r w:rsidRPr="00794C2E">
        <w:rPr>
          <w:rFonts w:asciiTheme="minorHAnsi" w:eastAsiaTheme="minorHAnsi" w:hAnsiTheme="minorHAnsi" w:cstheme="minorBidi"/>
          <w:kern w:val="2"/>
          <w:lang w:eastAsia="en-US"/>
          <w14:ligatures w14:val="standardContextual"/>
        </w:rPr>
        <w:t>ovule</w:t>
      </w:r>
      <w:r w:rsidRPr="00794C2E">
        <w:rPr>
          <w:rFonts w:asciiTheme="minorHAnsi" w:eastAsiaTheme="minorHAnsi" w:hAnsiTheme="minorHAnsi" w:cstheme="minorBidi"/>
          <w:kern w:val="2"/>
          <w:lang w:eastAsia="en-US"/>
          <w14:ligatures w14:val="standardContextual"/>
        </w:rPr>
        <w:t>) can remain dormant in the liver as "hypnozoites" for months or even years, causing relapses long after the initial infection</w:t>
      </w:r>
      <w:r w:rsidR="003D3F50">
        <w:t>.</w:t>
      </w:r>
      <w:r w:rsidR="00AE7226" w:rsidRPr="00A02824">
        <w:t xml:space="preserve"> </w:t>
      </w:r>
    </w:p>
    <w:p w14:paraId="6BA53251" w14:textId="5D036404" w:rsidR="006221D9" w:rsidRPr="006221D9" w:rsidRDefault="006221D9" w:rsidP="006221D9">
      <w:pPr>
        <w:pStyle w:val="Heading1"/>
      </w:pPr>
      <w:r w:rsidRPr="006221D9">
        <w:t>History</w:t>
      </w:r>
    </w:p>
    <w:p w14:paraId="26681506" w14:textId="77777777" w:rsidR="00794C2E" w:rsidRPr="00794C2E" w:rsidRDefault="00794C2E" w:rsidP="00794C2E">
      <w:pPr>
        <w:pStyle w:val="NormalWeb"/>
        <w:rPr>
          <w:rFonts w:asciiTheme="minorHAnsi" w:hAnsiTheme="minorHAnsi"/>
        </w:rPr>
      </w:pPr>
      <w:r w:rsidRPr="00794C2E">
        <w:rPr>
          <w:rFonts w:asciiTheme="minorHAnsi" w:hAnsiTheme="minorHAnsi"/>
        </w:rPr>
        <w:t>The history of malaria is a millennia-long battle involving ancient observations and Nobel-winning discoveries:</w:t>
      </w:r>
    </w:p>
    <w:p w14:paraId="01FB4A52" w14:textId="7FC9FFEA" w:rsidR="00794C2E" w:rsidRPr="00794C2E" w:rsidRDefault="00794C2E" w:rsidP="00794C2E">
      <w:pPr>
        <w:pStyle w:val="NormalWeb"/>
        <w:numPr>
          <w:ilvl w:val="0"/>
          <w:numId w:val="12"/>
        </w:numPr>
        <w:rPr>
          <w:rFonts w:asciiTheme="minorHAnsi" w:hAnsiTheme="minorHAnsi"/>
        </w:rPr>
      </w:pPr>
      <w:r w:rsidRPr="00794C2E">
        <w:rPr>
          <w:rFonts w:asciiTheme="minorHAnsi" w:hAnsiTheme="minorHAnsi"/>
        </w:rPr>
        <w:t xml:space="preserve">Ancient Records (c. 2700 BC): Malaria-like symptoms were recorded in the </w:t>
      </w:r>
      <w:r w:rsidRPr="00794C2E">
        <w:rPr>
          <w:rFonts w:asciiTheme="minorHAnsi" w:hAnsiTheme="minorHAnsi"/>
          <w:i/>
          <w:iCs/>
        </w:rPr>
        <w:t>Nei Ching</w:t>
      </w:r>
      <w:r w:rsidRPr="00794C2E">
        <w:rPr>
          <w:rFonts w:asciiTheme="minorHAnsi" w:hAnsiTheme="minorHAnsi"/>
        </w:rPr>
        <w:t xml:space="preserve"> (Chinese Canon of Medicine). Ancient Greeks and Romans also associated the disease with "miasmas" or "bad air" (from the Italian </w:t>
      </w:r>
      <w:r w:rsidRPr="00794C2E">
        <w:rPr>
          <w:rFonts w:asciiTheme="minorHAnsi" w:hAnsiTheme="minorHAnsi"/>
          <w:i/>
          <w:iCs/>
        </w:rPr>
        <w:t>malaria</w:t>
      </w:r>
      <w:r w:rsidRPr="00794C2E">
        <w:rPr>
          <w:rFonts w:asciiTheme="minorHAnsi" w:hAnsiTheme="minorHAnsi"/>
        </w:rPr>
        <w:t>) rising from swamps.</w:t>
      </w:r>
    </w:p>
    <w:p w14:paraId="205ED5AD" w14:textId="77777777" w:rsidR="00794C2E" w:rsidRPr="00794C2E" w:rsidRDefault="00794C2E" w:rsidP="00794C2E">
      <w:pPr>
        <w:pStyle w:val="NormalWeb"/>
        <w:numPr>
          <w:ilvl w:val="0"/>
          <w:numId w:val="12"/>
        </w:numPr>
        <w:rPr>
          <w:rFonts w:asciiTheme="minorHAnsi" w:hAnsiTheme="minorHAnsi"/>
        </w:rPr>
      </w:pPr>
      <w:r w:rsidRPr="00794C2E">
        <w:rPr>
          <w:rFonts w:asciiTheme="minorHAnsi" w:hAnsiTheme="minorHAnsi"/>
        </w:rPr>
        <w:t>Identification of the Parasite (1880): French military doctor Charles Louis Alphonse Laveran was the first to identify the malaria parasite in the blood of a patient in Algeria, for which he later received a Nobel Prize.</w:t>
      </w:r>
    </w:p>
    <w:p w14:paraId="713815EE" w14:textId="77777777" w:rsidR="00794C2E" w:rsidRPr="00794C2E" w:rsidRDefault="00794C2E" w:rsidP="00794C2E">
      <w:pPr>
        <w:pStyle w:val="NormalWeb"/>
        <w:numPr>
          <w:ilvl w:val="0"/>
          <w:numId w:val="12"/>
        </w:numPr>
        <w:rPr>
          <w:rFonts w:asciiTheme="minorHAnsi" w:hAnsiTheme="minorHAnsi"/>
        </w:rPr>
      </w:pPr>
      <w:r w:rsidRPr="00794C2E">
        <w:rPr>
          <w:rFonts w:asciiTheme="minorHAnsi" w:hAnsiTheme="minorHAnsi"/>
        </w:rPr>
        <w:t xml:space="preserve">Discovery of Transmission (1897–1898): Sir Ronald Ross demonstrated that mosquitoes transmit malaria in birds, while Italian scientists Giovanni Battista Grassi and his team conclusively proved that human malaria is transmitted by </w:t>
      </w:r>
      <w:r w:rsidRPr="00794C2E">
        <w:rPr>
          <w:rFonts w:asciiTheme="minorHAnsi" w:hAnsiTheme="minorHAnsi"/>
          <w:i/>
          <w:iCs/>
        </w:rPr>
        <w:t>Anopheles</w:t>
      </w:r>
      <w:r w:rsidRPr="00794C2E">
        <w:rPr>
          <w:rFonts w:asciiTheme="minorHAnsi" w:hAnsiTheme="minorHAnsi"/>
        </w:rPr>
        <w:t xml:space="preserve"> mosquitoes.</w:t>
      </w:r>
    </w:p>
    <w:p w14:paraId="6E9F5E35" w14:textId="036BA4EE" w:rsidR="0057096C" w:rsidRPr="00794C2E" w:rsidRDefault="00794C2E" w:rsidP="003D3F50">
      <w:pPr>
        <w:pStyle w:val="NormalWeb"/>
        <w:numPr>
          <w:ilvl w:val="0"/>
          <w:numId w:val="12"/>
        </w:numPr>
        <w:spacing w:before="0" w:beforeAutospacing="0" w:after="0" w:afterAutospacing="0"/>
        <w:ind w:left="714" w:hanging="357"/>
        <w:rPr>
          <w:rFonts w:asciiTheme="minorHAnsi" w:eastAsiaTheme="minorHAnsi" w:hAnsiTheme="minorHAnsi" w:cstheme="minorBidi"/>
          <w:kern w:val="2"/>
          <w:lang w:eastAsia="en-US"/>
          <w14:ligatures w14:val="standardContextual"/>
        </w:rPr>
      </w:pPr>
      <w:r w:rsidRPr="00794C2E">
        <w:rPr>
          <w:rFonts w:asciiTheme="minorHAnsi" w:hAnsiTheme="minorHAnsi"/>
        </w:rPr>
        <w:t>Modern Milestones: The 20th century saw the development of treatments like Chloroquine (1934) and the use of DDT for vector control. In 2021, the WHO recommended the first malaria vaccine (RTS,</w:t>
      </w:r>
      <w:r>
        <w:rPr>
          <w:rFonts w:asciiTheme="minorHAnsi" w:hAnsiTheme="minorHAnsi"/>
        </w:rPr>
        <w:t xml:space="preserve"> </w:t>
      </w:r>
      <w:r w:rsidRPr="00794C2E">
        <w:rPr>
          <w:rFonts w:asciiTheme="minorHAnsi" w:hAnsiTheme="minorHAnsi"/>
        </w:rPr>
        <w:t>S) for children in areas with moderate to high transmission.</w:t>
      </w:r>
    </w:p>
    <w:p w14:paraId="7520AA9C" w14:textId="3C99A802" w:rsidR="006221D9" w:rsidRPr="006221D9" w:rsidRDefault="006221D9" w:rsidP="006221D9">
      <w:pPr>
        <w:pStyle w:val="Heading1"/>
      </w:pPr>
      <w:r w:rsidRPr="006221D9">
        <w:t>How the Disease Spreads</w:t>
      </w:r>
    </w:p>
    <w:p w14:paraId="45CDA438" w14:textId="77777777" w:rsidR="00794C2E" w:rsidRPr="00794C2E" w:rsidRDefault="00794C2E" w:rsidP="00794C2E">
      <w:pPr>
        <w:pStyle w:val="NormalWeb"/>
        <w:rPr>
          <w:rFonts w:asciiTheme="minorHAnsi" w:hAnsiTheme="minorHAnsi"/>
        </w:rPr>
      </w:pPr>
      <w:r w:rsidRPr="00794C2E">
        <w:rPr>
          <w:rFonts w:asciiTheme="minorHAnsi" w:hAnsiTheme="minorHAnsi"/>
        </w:rPr>
        <w:t>Malaria is not contagious through casual physical contact, such as kissing or shaking hands. It spreads through:</w:t>
      </w:r>
    </w:p>
    <w:p w14:paraId="7D21C418" w14:textId="77777777" w:rsidR="00794C2E" w:rsidRPr="00794C2E" w:rsidRDefault="00794C2E" w:rsidP="00794C2E">
      <w:pPr>
        <w:pStyle w:val="NormalWeb"/>
        <w:numPr>
          <w:ilvl w:val="0"/>
          <w:numId w:val="29"/>
        </w:numPr>
        <w:rPr>
          <w:rFonts w:asciiTheme="minorHAnsi" w:hAnsiTheme="minorHAnsi"/>
        </w:rPr>
      </w:pPr>
      <w:r w:rsidRPr="00794C2E">
        <w:rPr>
          <w:rFonts w:asciiTheme="minorHAnsi" w:hAnsiTheme="minorHAnsi"/>
        </w:rPr>
        <w:t xml:space="preserve">Mosquito-Human Cycle: The primary route is the bite of an infected female </w:t>
      </w:r>
      <w:r w:rsidRPr="00794C2E">
        <w:rPr>
          <w:rFonts w:asciiTheme="minorHAnsi" w:hAnsiTheme="minorHAnsi"/>
          <w:i/>
          <w:iCs/>
        </w:rPr>
        <w:t>Anopheles</w:t>
      </w:r>
      <w:r w:rsidRPr="00794C2E">
        <w:rPr>
          <w:rFonts w:asciiTheme="minorHAnsi" w:hAnsiTheme="minorHAnsi"/>
        </w:rPr>
        <w:t xml:space="preserve"> mosquito.</w:t>
      </w:r>
    </w:p>
    <w:p w14:paraId="136CBF10" w14:textId="77777777" w:rsidR="00794C2E" w:rsidRPr="00794C2E" w:rsidRDefault="00794C2E" w:rsidP="00794C2E">
      <w:pPr>
        <w:pStyle w:val="NormalWeb"/>
        <w:numPr>
          <w:ilvl w:val="0"/>
          <w:numId w:val="29"/>
        </w:numPr>
        <w:rPr>
          <w:rFonts w:asciiTheme="minorHAnsi" w:hAnsiTheme="minorHAnsi"/>
        </w:rPr>
      </w:pPr>
      <w:r w:rsidRPr="00794C2E">
        <w:rPr>
          <w:rFonts w:asciiTheme="minorHAnsi" w:hAnsiTheme="minorHAnsi"/>
        </w:rPr>
        <w:lastRenderedPageBreak/>
        <w:t>Blood-to-Blood Contact: Because parasites live in red blood cells, it can also spread through blood transfusions, organ transplants, or the shared use of needles.</w:t>
      </w:r>
    </w:p>
    <w:p w14:paraId="5BD492E2" w14:textId="704E295C" w:rsidR="003D3F50" w:rsidRPr="00794C2E" w:rsidRDefault="00794C2E" w:rsidP="003D3F50">
      <w:pPr>
        <w:pStyle w:val="NormalWeb"/>
        <w:numPr>
          <w:ilvl w:val="0"/>
          <w:numId w:val="29"/>
        </w:numPr>
        <w:rPr>
          <w:rFonts w:asciiTheme="minorHAnsi" w:hAnsiTheme="minorHAnsi"/>
        </w:rPr>
      </w:pPr>
      <w:r w:rsidRPr="00794C2E">
        <w:rPr>
          <w:rFonts w:asciiTheme="minorHAnsi" w:hAnsiTheme="minorHAnsi"/>
        </w:rPr>
        <w:t>Maternal Transmission: An infected mother can pass the disease to her unborn child during pregnancy or childbirth.</w:t>
      </w:r>
    </w:p>
    <w:p w14:paraId="2CEF64B7" w14:textId="76A8FFFE" w:rsidR="006221D9" w:rsidRPr="006221D9" w:rsidRDefault="006221D9" w:rsidP="006221D9">
      <w:pPr>
        <w:pStyle w:val="Heading1"/>
      </w:pPr>
      <w:r w:rsidRPr="006221D9">
        <w:t>Common Symptoms</w:t>
      </w:r>
    </w:p>
    <w:p w14:paraId="501E4BA1" w14:textId="77777777" w:rsidR="00794C2E" w:rsidRPr="00794C2E" w:rsidRDefault="00794C2E" w:rsidP="00794C2E">
      <w:pPr>
        <w:pStyle w:val="NormalWeb"/>
        <w:rPr>
          <w:rFonts w:asciiTheme="minorHAnsi" w:hAnsiTheme="minorHAnsi"/>
        </w:rPr>
      </w:pPr>
      <w:r w:rsidRPr="00794C2E">
        <w:rPr>
          <w:rFonts w:asciiTheme="minorHAnsi" w:hAnsiTheme="minorHAnsi"/>
        </w:rPr>
        <w:t xml:space="preserve">Symptoms typically appear 10–15 days after a bite. Some patients experience </w:t>
      </w:r>
      <w:r w:rsidRPr="00794C2E">
        <w:rPr>
          <w:rFonts w:asciiTheme="minorHAnsi" w:hAnsiTheme="minorHAnsi"/>
          <w:b/>
          <w:bCs/>
        </w:rPr>
        <w:t>"Malaria Attacks"</w:t>
      </w:r>
      <w:r w:rsidRPr="00794C2E">
        <w:rPr>
          <w:rFonts w:asciiTheme="minorHAnsi" w:hAnsiTheme="minorHAnsi"/>
        </w:rPr>
        <w:t xml:space="preserve"> that occur in cycles:</w:t>
      </w:r>
    </w:p>
    <w:p w14:paraId="35482D31" w14:textId="77777777" w:rsidR="00794C2E" w:rsidRPr="00794C2E" w:rsidRDefault="00794C2E" w:rsidP="00794C2E">
      <w:pPr>
        <w:pStyle w:val="NormalWeb"/>
        <w:numPr>
          <w:ilvl w:val="0"/>
          <w:numId w:val="34"/>
        </w:numPr>
        <w:rPr>
          <w:rFonts w:asciiTheme="minorHAnsi" w:hAnsiTheme="minorHAnsi"/>
        </w:rPr>
      </w:pPr>
      <w:r w:rsidRPr="00794C2E">
        <w:rPr>
          <w:rFonts w:asciiTheme="minorHAnsi" w:hAnsiTheme="minorHAnsi"/>
          <w:b/>
          <w:bCs/>
        </w:rPr>
        <w:t>Cold Stage:</w:t>
      </w:r>
      <w:r w:rsidRPr="00794C2E">
        <w:rPr>
          <w:rFonts w:asciiTheme="minorHAnsi" w:hAnsiTheme="minorHAnsi"/>
        </w:rPr>
        <w:t xml:space="preserve"> Shaking chills and shivering.</w:t>
      </w:r>
    </w:p>
    <w:p w14:paraId="2CFA7224" w14:textId="77777777" w:rsidR="00794C2E" w:rsidRPr="00794C2E" w:rsidRDefault="00794C2E" w:rsidP="00794C2E">
      <w:pPr>
        <w:pStyle w:val="NormalWeb"/>
        <w:numPr>
          <w:ilvl w:val="0"/>
          <w:numId w:val="34"/>
        </w:numPr>
        <w:rPr>
          <w:rFonts w:asciiTheme="minorHAnsi" w:hAnsiTheme="minorHAnsi"/>
        </w:rPr>
      </w:pPr>
      <w:r w:rsidRPr="00794C2E">
        <w:rPr>
          <w:rFonts w:asciiTheme="minorHAnsi" w:hAnsiTheme="minorHAnsi"/>
          <w:b/>
          <w:bCs/>
        </w:rPr>
        <w:t>Hot Stage:</w:t>
      </w:r>
      <w:r w:rsidRPr="00794C2E">
        <w:rPr>
          <w:rFonts w:asciiTheme="minorHAnsi" w:hAnsiTheme="minorHAnsi"/>
        </w:rPr>
        <w:t xml:space="preserve"> High fever (up to 105°F/40.6°C), headache, and vomiting.</w:t>
      </w:r>
    </w:p>
    <w:p w14:paraId="6EF458FD" w14:textId="239A322D" w:rsidR="00AE7226" w:rsidRPr="00794C2E" w:rsidRDefault="00794C2E" w:rsidP="003D3F50">
      <w:pPr>
        <w:pStyle w:val="NormalWeb"/>
        <w:numPr>
          <w:ilvl w:val="0"/>
          <w:numId w:val="34"/>
        </w:numPr>
        <w:spacing w:before="0" w:beforeAutospacing="0" w:after="0" w:afterAutospacing="0"/>
        <w:rPr>
          <w:rFonts w:asciiTheme="minorHAnsi" w:eastAsiaTheme="minorHAnsi" w:hAnsiTheme="minorHAnsi" w:cstheme="minorBidi"/>
          <w:kern w:val="2"/>
          <w:lang w:eastAsia="en-US"/>
          <w14:ligatures w14:val="standardContextual"/>
        </w:rPr>
      </w:pPr>
      <w:r w:rsidRPr="00794C2E">
        <w:rPr>
          <w:rFonts w:asciiTheme="minorHAnsi" w:hAnsiTheme="minorHAnsi"/>
          <w:b/>
          <w:bCs/>
        </w:rPr>
        <w:t>Sweating Stage:</w:t>
      </w:r>
      <w:r w:rsidRPr="00794C2E">
        <w:rPr>
          <w:rFonts w:asciiTheme="minorHAnsi" w:hAnsiTheme="minorHAnsi"/>
        </w:rPr>
        <w:t xml:space="preserve"> Intense sweating and a return to normal temperature, followed by extreme fatigue.</w:t>
      </w:r>
    </w:p>
    <w:p w14:paraId="3AF573D1" w14:textId="542A4AA1" w:rsidR="006221D9" w:rsidRPr="006221D9" w:rsidRDefault="006221D9" w:rsidP="006221D9">
      <w:pPr>
        <w:pStyle w:val="Heading1"/>
      </w:pPr>
      <w:r w:rsidRPr="006221D9">
        <w:t xml:space="preserve">When to Visit a </w:t>
      </w:r>
      <w:proofErr w:type="gramStart"/>
      <w:r w:rsidRPr="006221D9">
        <w:t>Doctor</w:t>
      </w:r>
      <w:proofErr w:type="gramEnd"/>
    </w:p>
    <w:p w14:paraId="2F16175D" w14:textId="77777777" w:rsidR="00794C2E" w:rsidRPr="00794C2E" w:rsidRDefault="00794C2E" w:rsidP="00794C2E">
      <w:pPr>
        <w:pStyle w:val="NormalWeb"/>
        <w:rPr>
          <w:rFonts w:asciiTheme="minorHAnsi" w:hAnsiTheme="minorHAnsi"/>
        </w:rPr>
      </w:pPr>
      <w:r w:rsidRPr="00794C2E">
        <w:rPr>
          <w:rFonts w:asciiTheme="minorHAnsi" w:hAnsiTheme="minorHAnsi"/>
        </w:rPr>
        <w:t>Malaria can progress rapidly into a life-threatening emergency. You should seek medical attention if:</w:t>
      </w:r>
    </w:p>
    <w:p w14:paraId="7D8B0AD8" w14:textId="77777777" w:rsidR="00794C2E" w:rsidRPr="00794C2E" w:rsidRDefault="00794C2E" w:rsidP="00794C2E">
      <w:pPr>
        <w:pStyle w:val="NormalWeb"/>
        <w:numPr>
          <w:ilvl w:val="0"/>
          <w:numId w:val="45"/>
        </w:numPr>
        <w:rPr>
          <w:rFonts w:asciiTheme="minorHAnsi" w:hAnsiTheme="minorHAnsi"/>
        </w:rPr>
      </w:pPr>
      <w:r w:rsidRPr="00794C2E">
        <w:rPr>
          <w:rFonts w:asciiTheme="minorHAnsi" w:hAnsiTheme="minorHAnsi"/>
        </w:rPr>
        <w:t xml:space="preserve">You develop a </w:t>
      </w:r>
      <w:r w:rsidRPr="00794C2E">
        <w:rPr>
          <w:rFonts w:asciiTheme="minorHAnsi" w:hAnsiTheme="minorHAnsi"/>
          <w:b/>
          <w:bCs/>
        </w:rPr>
        <w:t>fever</w:t>
      </w:r>
      <w:r w:rsidRPr="00794C2E">
        <w:rPr>
          <w:rFonts w:asciiTheme="minorHAnsi" w:hAnsiTheme="minorHAnsi"/>
        </w:rPr>
        <w:t xml:space="preserve"> while living in or within a year of traveling to a high-risk malaria region.</w:t>
      </w:r>
    </w:p>
    <w:p w14:paraId="5A2C0C49" w14:textId="77777777" w:rsidR="00794C2E" w:rsidRPr="00794C2E" w:rsidRDefault="00794C2E" w:rsidP="00794C2E">
      <w:pPr>
        <w:pStyle w:val="NormalWeb"/>
        <w:numPr>
          <w:ilvl w:val="0"/>
          <w:numId w:val="45"/>
        </w:numPr>
        <w:rPr>
          <w:rFonts w:asciiTheme="minorHAnsi" w:hAnsiTheme="minorHAnsi"/>
        </w:rPr>
      </w:pPr>
      <w:r w:rsidRPr="00794C2E">
        <w:rPr>
          <w:rFonts w:asciiTheme="minorHAnsi" w:hAnsiTheme="minorHAnsi"/>
          <w:b/>
          <w:bCs/>
        </w:rPr>
        <w:t>Emergency Warning Signs:</w:t>
      </w:r>
    </w:p>
    <w:p w14:paraId="66E02442" w14:textId="77777777" w:rsidR="00794C2E" w:rsidRPr="00794C2E" w:rsidRDefault="00794C2E" w:rsidP="00794C2E">
      <w:pPr>
        <w:pStyle w:val="NormalWeb"/>
        <w:numPr>
          <w:ilvl w:val="1"/>
          <w:numId w:val="45"/>
        </w:numPr>
        <w:rPr>
          <w:rFonts w:asciiTheme="minorHAnsi" w:hAnsiTheme="minorHAnsi"/>
        </w:rPr>
      </w:pPr>
      <w:r w:rsidRPr="00794C2E">
        <w:rPr>
          <w:rFonts w:asciiTheme="minorHAnsi" w:hAnsiTheme="minorHAnsi"/>
        </w:rPr>
        <w:t>Confusion, seizures, or impaired consciousness (signs of Cerebral Malaria).</w:t>
      </w:r>
    </w:p>
    <w:p w14:paraId="3FDBECB7" w14:textId="77777777" w:rsidR="00794C2E" w:rsidRPr="00794C2E" w:rsidRDefault="00794C2E" w:rsidP="00794C2E">
      <w:pPr>
        <w:pStyle w:val="NormalWeb"/>
        <w:numPr>
          <w:ilvl w:val="1"/>
          <w:numId w:val="45"/>
        </w:numPr>
        <w:rPr>
          <w:rFonts w:asciiTheme="minorHAnsi" w:hAnsiTheme="minorHAnsi"/>
        </w:rPr>
      </w:pPr>
      <w:r w:rsidRPr="00794C2E">
        <w:rPr>
          <w:rFonts w:asciiTheme="minorHAnsi" w:hAnsiTheme="minorHAnsi"/>
        </w:rPr>
        <w:t>Severe difficulty breathing or rapid breathing.</w:t>
      </w:r>
    </w:p>
    <w:p w14:paraId="7315022B" w14:textId="77777777" w:rsidR="00794C2E" w:rsidRPr="00794C2E" w:rsidRDefault="00794C2E" w:rsidP="00794C2E">
      <w:pPr>
        <w:pStyle w:val="NormalWeb"/>
        <w:numPr>
          <w:ilvl w:val="1"/>
          <w:numId w:val="45"/>
        </w:numPr>
        <w:rPr>
          <w:rFonts w:asciiTheme="minorHAnsi" w:hAnsiTheme="minorHAnsi"/>
        </w:rPr>
      </w:pPr>
      <w:r w:rsidRPr="00794C2E">
        <w:rPr>
          <w:rFonts w:asciiTheme="minorHAnsi" w:hAnsiTheme="minorHAnsi"/>
        </w:rPr>
        <w:t>Yellowing of the eyes and skin (jaundice) or dark/bloody urine.</w:t>
      </w:r>
    </w:p>
    <w:p w14:paraId="080115B9" w14:textId="77777777" w:rsidR="00794C2E" w:rsidRPr="00794C2E" w:rsidRDefault="00794C2E" w:rsidP="00794C2E">
      <w:pPr>
        <w:pStyle w:val="NormalWeb"/>
        <w:numPr>
          <w:ilvl w:val="1"/>
          <w:numId w:val="45"/>
        </w:numPr>
        <w:rPr>
          <w:rFonts w:asciiTheme="minorHAnsi" w:hAnsiTheme="minorHAnsi"/>
        </w:rPr>
      </w:pPr>
      <w:r w:rsidRPr="00794C2E">
        <w:rPr>
          <w:rFonts w:asciiTheme="minorHAnsi" w:hAnsiTheme="minorHAnsi"/>
        </w:rPr>
        <w:t>Extreme tiredness or inability to wake up</w:t>
      </w:r>
    </w:p>
    <w:p w14:paraId="63007BA6" w14:textId="3B234FFC" w:rsidR="006221D9" w:rsidRPr="006221D9" w:rsidRDefault="006221D9" w:rsidP="006221D9">
      <w:pPr>
        <w:pStyle w:val="Heading1"/>
      </w:pPr>
      <w:r w:rsidRPr="006221D9">
        <w:t>Preventative Measures</w:t>
      </w:r>
    </w:p>
    <w:p w14:paraId="19F46734" w14:textId="77777777" w:rsidR="00794C2E" w:rsidRPr="00794C2E" w:rsidRDefault="00794C2E" w:rsidP="00794C2E">
      <w:pPr>
        <w:pStyle w:val="NormalWeb"/>
        <w:rPr>
          <w:rFonts w:asciiTheme="minorHAnsi" w:hAnsiTheme="minorHAnsi"/>
        </w:rPr>
      </w:pPr>
      <w:r w:rsidRPr="00794C2E">
        <w:rPr>
          <w:rFonts w:asciiTheme="minorHAnsi" w:hAnsiTheme="minorHAnsi"/>
        </w:rPr>
        <w:t>Prevention relies on "vector control" and medication:</w:t>
      </w:r>
    </w:p>
    <w:p w14:paraId="5027E89E" w14:textId="77777777" w:rsidR="00794C2E" w:rsidRPr="00794C2E" w:rsidRDefault="00794C2E" w:rsidP="00794C2E">
      <w:pPr>
        <w:pStyle w:val="NormalWeb"/>
        <w:numPr>
          <w:ilvl w:val="0"/>
          <w:numId w:val="18"/>
        </w:numPr>
        <w:rPr>
          <w:rFonts w:asciiTheme="minorHAnsi" w:hAnsiTheme="minorHAnsi"/>
        </w:rPr>
      </w:pPr>
      <w:r w:rsidRPr="00794C2E">
        <w:rPr>
          <w:rFonts w:asciiTheme="minorHAnsi" w:hAnsiTheme="minorHAnsi"/>
        </w:rPr>
        <w:t>Bite Prevention: Use insecticide-treated bed nets, wear long sleeves/pants, and apply EPA-registered repellents (containing DEET, picaridin, or IR3535).</w:t>
      </w:r>
    </w:p>
    <w:p w14:paraId="2613CE1E" w14:textId="77777777" w:rsidR="00794C2E" w:rsidRPr="00794C2E" w:rsidRDefault="00794C2E" w:rsidP="00794C2E">
      <w:pPr>
        <w:pStyle w:val="NormalWeb"/>
        <w:numPr>
          <w:ilvl w:val="0"/>
          <w:numId w:val="18"/>
        </w:numPr>
        <w:rPr>
          <w:rFonts w:asciiTheme="minorHAnsi" w:hAnsiTheme="minorHAnsi"/>
        </w:rPr>
      </w:pPr>
      <w:r w:rsidRPr="00794C2E">
        <w:rPr>
          <w:rFonts w:asciiTheme="minorHAnsi" w:hAnsiTheme="minorHAnsi"/>
        </w:rPr>
        <w:t>Environmental Control: Eliminate stagnant water around the home where mosquitoes breed and use window screens or air conditioning.</w:t>
      </w:r>
    </w:p>
    <w:p w14:paraId="60D70AC5" w14:textId="77777777" w:rsidR="00794C2E" w:rsidRPr="00794C2E" w:rsidRDefault="00794C2E" w:rsidP="00794C2E">
      <w:pPr>
        <w:pStyle w:val="NormalWeb"/>
        <w:numPr>
          <w:ilvl w:val="0"/>
          <w:numId w:val="18"/>
        </w:numPr>
        <w:rPr>
          <w:rFonts w:asciiTheme="minorHAnsi" w:hAnsiTheme="minorHAnsi"/>
        </w:rPr>
      </w:pPr>
      <w:r w:rsidRPr="00794C2E">
        <w:rPr>
          <w:rFonts w:asciiTheme="minorHAnsi" w:hAnsiTheme="minorHAnsi"/>
        </w:rPr>
        <w:t>Chemoprophylaxis: If traveling to an endemic area, consult a doctor months in advance to start preventative medication (antimalarials) before, during, and after your trip.</w:t>
      </w:r>
    </w:p>
    <w:p w14:paraId="4F104201" w14:textId="4E82D36E" w:rsidR="00A02824" w:rsidRPr="00A02824" w:rsidRDefault="00794C2E" w:rsidP="003D3F50">
      <w:pPr>
        <w:pStyle w:val="NormalWeb"/>
        <w:numPr>
          <w:ilvl w:val="0"/>
          <w:numId w:val="18"/>
        </w:numPr>
      </w:pPr>
      <w:r w:rsidRPr="00794C2E">
        <w:rPr>
          <w:rFonts w:asciiTheme="minorHAnsi" w:hAnsiTheme="minorHAnsi"/>
        </w:rPr>
        <w:t>Vaccination: Ensure children in high-risk global regions receive the recommended malaria vaccine cycles</w:t>
      </w:r>
      <w:r w:rsidR="003D3F50" w:rsidRPr="00794C2E">
        <w:rPr>
          <w:rFonts w:asciiTheme="minorHAnsi" w:hAnsiTheme="minorHAnsi"/>
        </w:rPr>
        <w:t>.</w:t>
      </w:r>
    </w:p>
    <w:sectPr w:rsidR="00A02824" w:rsidRPr="00A0282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BE0BB" w14:textId="77777777" w:rsidR="00A05EFA" w:rsidRDefault="00A05EFA" w:rsidP="00D92852">
      <w:pPr>
        <w:spacing w:after="0" w:line="240" w:lineRule="auto"/>
      </w:pPr>
      <w:r>
        <w:separator/>
      </w:r>
    </w:p>
  </w:endnote>
  <w:endnote w:type="continuationSeparator" w:id="0">
    <w:p w14:paraId="1148B3AD" w14:textId="77777777" w:rsidR="00A05EFA" w:rsidRDefault="00A05EFA" w:rsidP="00D92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125869"/>
      <w:docPartObj>
        <w:docPartGallery w:val="Page Numbers (Bottom of Page)"/>
        <w:docPartUnique/>
      </w:docPartObj>
    </w:sdtPr>
    <w:sdtEndPr>
      <w:rPr>
        <w:noProof/>
      </w:rPr>
    </w:sdtEndPr>
    <w:sdtContent>
      <w:p w14:paraId="428C9CFC" w14:textId="46AFD332" w:rsidR="00D92852" w:rsidRDefault="00D928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30E9A0" w14:textId="77777777" w:rsidR="00D92852" w:rsidRDefault="00D928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0AC20" w14:textId="77777777" w:rsidR="00A05EFA" w:rsidRDefault="00A05EFA" w:rsidP="00D92852">
      <w:pPr>
        <w:spacing w:after="0" w:line="240" w:lineRule="auto"/>
      </w:pPr>
      <w:r>
        <w:separator/>
      </w:r>
    </w:p>
  </w:footnote>
  <w:footnote w:type="continuationSeparator" w:id="0">
    <w:p w14:paraId="74260A7F" w14:textId="77777777" w:rsidR="00A05EFA" w:rsidRDefault="00A05EFA" w:rsidP="00D928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2B64"/>
    <w:multiLevelType w:val="multilevel"/>
    <w:tmpl w:val="B7361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16399"/>
    <w:multiLevelType w:val="multilevel"/>
    <w:tmpl w:val="6E6E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41464"/>
    <w:multiLevelType w:val="multilevel"/>
    <w:tmpl w:val="FC20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6183C"/>
    <w:multiLevelType w:val="multilevel"/>
    <w:tmpl w:val="DED2B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97719"/>
    <w:multiLevelType w:val="hybridMultilevel"/>
    <w:tmpl w:val="B7EC6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E6131E"/>
    <w:multiLevelType w:val="multilevel"/>
    <w:tmpl w:val="38DC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55756"/>
    <w:multiLevelType w:val="multilevel"/>
    <w:tmpl w:val="89D0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E46C6"/>
    <w:multiLevelType w:val="multilevel"/>
    <w:tmpl w:val="98EC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92FF8"/>
    <w:multiLevelType w:val="multilevel"/>
    <w:tmpl w:val="0C78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6461F"/>
    <w:multiLevelType w:val="hybridMultilevel"/>
    <w:tmpl w:val="A88A2B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145349"/>
    <w:multiLevelType w:val="multilevel"/>
    <w:tmpl w:val="9EB4F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B25F4"/>
    <w:multiLevelType w:val="multilevel"/>
    <w:tmpl w:val="50A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934FC"/>
    <w:multiLevelType w:val="multilevel"/>
    <w:tmpl w:val="D70C6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D0483"/>
    <w:multiLevelType w:val="multilevel"/>
    <w:tmpl w:val="827EA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553F85"/>
    <w:multiLevelType w:val="multilevel"/>
    <w:tmpl w:val="3A541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F25F1"/>
    <w:multiLevelType w:val="multilevel"/>
    <w:tmpl w:val="6AF8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F676BC"/>
    <w:multiLevelType w:val="multilevel"/>
    <w:tmpl w:val="C12A2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405FAD"/>
    <w:multiLevelType w:val="multilevel"/>
    <w:tmpl w:val="93F0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866F16"/>
    <w:multiLevelType w:val="hybridMultilevel"/>
    <w:tmpl w:val="DABAA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BBF7924"/>
    <w:multiLevelType w:val="multilevel"/>
    <w:tmpl w:val="626C54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2F800CD5"/>
    <w:multiLevelType w:val="multilevel"/>
    <w:tmpl w:val="D626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767FEC"/>
    <w:multiLevelType w:val="hybridMultilevel"/>
    <w:tmpl w:val="957E8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B446117"/>
    <w:multiLevelType w:val="multilevel"/>
    <w:tmpl w:val="0CD0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A4DB9"/>
    <w:multiLevelType w:val="multilevel"/>
    <w:tmpl w:val="1132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103A64"/>
    <w:multiLevelType w:val="multilevel"/>
    <w:tmpl w:val="B098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4A77DB"/>
    <w:multiLevelType w:val="hybridMultilevel"/>
    <w:tmpl w:val="B1D263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5616F66"/>
    <w:multiLevelType w:val="multilevel"/>
    <w:tmpl w:val="BDE0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B435EE"/>
    <w:multiLevelType w:val="multilevel"/>
    <w:tmpl w:val="5E74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A94980"/>
    <w:multiLevelType w:val="hybridMultilevel"/>
    <w:tmpl w:val="F82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A305C92"/>
    <w:multiLevelType w:val="multilevel"/>
    <w:tmpl w:val="4ED6F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A0764C"/>
    <w:multiLevelType w:val="multilevel"/>
    <w:tmpl w:val="099E3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A228CA"/>
    <w:multiLevelType w:val="multilevel"/>
    <w:tmpl w:val="17F8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2B3830"/>
    <w:multiLevelType w:val="multilevel"/>
    <w:tmpl w:val="712E6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456F3D"/>
    <w:multiLevelType w:val="multilevel"/>
    <w:tmpl w:val="B11A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2D77DE"/>
    <w:multiLevelType w:val="multilevel"/>
    <w:tmpl w:val="998E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591905"/>
    <w:multiLevelType w:val="multilevel"/>
    <w:tmpl w:val="230A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A60119"/>
    <w:multiLevelType w:val="multilevel"/>
    <w:tmpl w:val="AD42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F40350"/>
    <w:multiLevelType w:val="multilevel"/>
    <w:tmpl w:val="75F8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BB5B4B"/>
    <w:multiLevelType w:val="multilevel"/>
    <w:tmpl w:val="14486E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63A62D18"/>
    <w:multiLevelType w:val="multilevel"/>
    <w:tmpl w:val="37A87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7934A0"/>
    <w:multiLevelType w:val="hybridMultilevel"/>
    <w:tmpl w:val="1EC27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92B685C"/>
    <w:multiLevelType w:val="multilevel"/>
    <w:tmpl w:val="D69A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504C70"/>
    <w:multiLevelType w:val="multilevel"/>
    <w:tmpl w:val="722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5851FB"/>
    <w:multiLevelType w:val="multilevel"/>
    <w:tmpl w:val="C63E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7C2197"/>
    <w:multiLevelType w:val="multilevel"/>
    <w:tmpl w:val="9016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874507"/>
    <w:multiLevelType w:val="multilevel"/>
    <w:tmpl w:val="C8F4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F52F6A"/>
    <w:multiLevelType w:val="hybridMultilevel"/>
    <w:tmpl w:val="79AA0D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72963E37"/>
    <w:multiLevelType w:val="multilevel"/>
    <w:tmpl w:val="259A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EC2F11"/>
    <w:multiLevelType w:val="multilevel"/>
    <w:tmpl w:val="9278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E75008"/>
    <w:multiLevelType w:val="multilevel"/>
    <w:tmpl w:val="2AD6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4F3AC5"/>
    <w:multiLevelType w:val="multilevel"/>
    <w:tmpl w:val="A91A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360826">
    <w:abstractNumId w:val="19"/>
  </w:num>
  <w:num w:numId="2" w16cid:durableId="253318298">
    <w:abstractNumId w:val="37"/>
  </w:num>
  <w:num w:numId="3" w16cid:durableId="428081219">
    <w:abstractNumId w:val="36"/>
  </w:num>
  <w:num w:numId="4" w16cid:durableId="761726264">
    <w:abstractNumId w:val="22"/>
  </w:num>
  <w:num w:numId="5" w16cid:durableId="107239366">
    <w:abstractNumId w:val="42"/>
  </w:num>
  <w:num w:numId="6" w16cid:durableId="842860728">
    <w:abstractNumId w:val="1"/>
  </w:num>
  <w:num w:numId="7" w16cid:durableId="895164591">
    <w:abstractNumId w:val="13"/>
  </w:num>
  <w:num w:numId="8" w16cid:durableId="318123198">
    <w:abstractNumId w:val="18"/>
  </w:num>
  <w:num w:numId="9" w16cid:durableId="1211116246">
    <w:abstractNumId w:val="23"/>
  </w:num>
  <w:num w:numId="10" w16cid:durableId="2134402006">
    <w:abstractNumId w:val="26"/>
  </w:num>
  <w:num w:numId="11" w16cid:durableId="1126774193">
    <w:abstractNumId w:val="43"/>
  </w:num>
  <w:num w:numId="12" w16cid:durableId="2145270858">
    <w:abstractNumId w:val="9"/>
  </w:num>
  <w:num w:numId="13" w16cid:durableId="525564591">
    <w:abstractNumId w:val="29"/>
  </w:num>
  <w:num w:numId="14" w16cid:durableId="473765957">
    <w:abstractNumId w:val="27"/>
  </w:num>
  <w:num w:numId="15" w16cid:durableId="1001616556">
    <w:abstractNumId w:val="28"/>
  </w:num>
  <w:num w:numId="16" w16cid:durableId="1447894817">
    <w:abstractNumId w:val="40"/>
  </w:num>
  <w:num w:numId="17" w16cid:durableId="1254165031">
    <w:abstractNumId w:val="35"/>
  </w:num>
  <w:num w:numId="18" w16cid:durableId="1231844786">
    <w:abstractNumId w:val="3"/>
  </w:num>
  <w:num w:numId="19" w16cid:durableId="1008603702">
    <w:abstractNumId w:val="50"/>
  </w:num>
  <w:num w:numId="20" w16cid:durableId="109665583">
    <w:abstractNumId w:val="44"/>
  </w:num>
  <w:num w:numId="21" w16cid:durableId="1029381640">
    <w:abstractNumId w:val="48"/>
  </w:num>
  <w:num w:numId="22" w16cid:durableId="1694842363">
    <w:abstractNumId w:val="4"/>
  </w:num>
  <w:num w:numId="23" w16cid:durableId="892734380">
    <w:abstractNumId w:val="41"/>
  </w:num>
  <w:num w:numId="24" w16cid:durableId="1222516472">
    <w:abstractNumId w:val="8"/>
  </w:num>
  <w:num w:numId="25" w16cid:durableId="1582828903">
    <w:abstractNumId w:val="12"/>
  </w:num>
  <w:num w:numId="26" w16cid:durableId="2145192584">
    <w:abstractNumId w:val="0"/>
  </w:num>
  <w:num w:numId="27" w16cid:durableId="2143570254">
    <w:abstractNumId w:val="33"/>
  </w:num>
  <w:num w:numId="28" w16cid:durableId="1449542231">
    <w:abstractNumId w:val="49"/>
  </w:num>
  <w:num w:numId="29" w16cid:durableId="1389887821">
    <w:abstractNumId w:val="7"/>
  </w:num>
  <w:num w:numId="30" w16cid:durableId="883254156">
    <w:abstractNumId w:val="20"/>
  </w:num>
  <w:num w:numId="31" w16cid:durableId="2110615779">
    <w:abstractNumId w:val="38"/>
  </w:num>
  <w:num w:numId="32" w16cid:durableId="32653097">
    <w:abstractNumId w:val="34"/>
  </w:num>
  <w:num w:numId="33" w16cid:durableId="2029407457">
    <w:abstractNumId w:val="5"/>
  </w:num>
  <w:num w:numId="34" w16cid:durableId="154302124">
    <w:abstractNumId w:val="46"/>
  </w:num>
  <w:num w:numId="35" w16cid:durableId="858591591">
    <w:abstractNumId w:val="25"/>
  </w:num>
  <w:num w:numId="36" w16cid:durableId="92827683">
    <w:abstractNumId w:val="21"/>
  </w:num>
  <w:num w:numId="37" w16cid:durableId="1857113689">
    <w:abstractNumId w:val="24"/>
  </w:num>
  <w:num w:numId="38" w16cid:durableId="1435321506">
    <w:abstractNumId w:val="11"/>
  </w:num>
  <w:num w:numId="39" w16cid:durableId="1734812877">
    <w:abstractNumId w:val="47"/>
  </w:num>
  <w:num w:numId="40" w16cid:durableId="188494018">
    <w:abstractNumId w:val="6"/>
  </w:num>
  <w:num w:numId="41" w16cid:durableId="88158075">
    <w:abstractNumId w:val="32"/>
  </w:num>
  <w:num w:numId="42" w16cid:durableId="218398528">
    <w:abstractNumId w:val="14"/>
  </w:num>
  <w:num w:numId="43" w16cid:durableId="2145464255">
    <w:abstractNumId w:val="30"/>
  </w:num>
  <w:num w:numId="44" w16cid:durableId="1805923474">
    <w:abstractNumId w:val="31"/>
  </w:num>
  <w:num w:numId="45" w16cid:durableId="1752654409">
    <w:abstractNumId w:val="16"/>
  </w:num>
  <w:num w:numId="46" w16cid:durableId="341519447">
    <w:abstractNumId w:val="2"/>
  </w:num>
  <w:num w:numId="47" w16cid:durableId="1128888863">
    <w:abstractNumId w:val="45"/>
  </w:num>
  <w:num w:numId="48" w16cid:durableId="1052508384">
    <w:abstractNumId w:val="17"/>
  </w:num>
  <w:num w:numId="49" w16cid:durableId="1018850778">
    <w:abstractNumId w:val="39"/>
  </w:num>
  <w:num w:numId="50" w16cid:durableId="1225677137">
    <w:abstractNumId w:val="10"/>
  </w:num>
  <w:num w:numId="51" w16cid:durableId="877725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1D9"/>
    <w:rsid w:val="00091386"/>
    <w:rsid w:val="000B12ED"/>
    <w:rsid w:val="001076EA"/>
    <w:rsid w:val="0016632A"/>
    <w:rsid w:val="001E5FBC"/>
    <w:rsid w:val="002B7B2C"/>
    <w:rsid w:val="00335325"/>
    <w:rsid w:val="003B14D1"/>
    <w:rsid w:val="003D3F50"/>
    <w:rsid w:val="00410685"/>
    <w:rsid w:val="004A571E"/>
    <w:rsid w:val="004D58C5"/>
    <w:rsid w:val="00507125"/>
    <w:rsid w:val="0057096C"/>
    <w:rsid w:val="00581600"/>
    <w:rsid w:val="00590BFC"/>
    <w:rsid w:val="005B7B22"/>
    <w:rsid w:val="006221D9"/>
    <w:rsid w:val="00630F25"/>
    <w:rsid w:val="00634410"/>
    <w:rsid w:val="006D228A"/>
    <w:rsid w:val="0077794C"/>
    <w:rsid w:val="00794C2E"/>
    <w:rsid w:val="00817D2B"/>
    <w:rsid w:val="009734DD"/>
    <w:rsid w:val="009C7E83"/>
    <w:rsid w:val="009F501F"/>
    <w:rsid w:val="00A02824"/>
    <w:rsid w:val="00A05EFA"/>
    <w:rsid w:val="00A63B5F"/>
    <w:rsid w:val="00AE7226"/>
    <w:rsid w:val="00BC6686"/>
    <w:rsid w:val="00C162AA"/>
    <w:rsid w:val="00D92852"/>
    <w:rsid w:val="00DE23C9"/>
    <w:rsid w:val="00DF63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1BD77"/>
  <w15:chartTrackingRefBased/>
  <w15:docId w15:val="{C4D7E958-9229-46D0-8C97-E3D559CDF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1D9"/>
    <w:rPr>
      <w:rFonts w:eastAsiaTheme="majorEastAsia" w:cstheme="majorBidi"/>
      <w:color w:val="272727" w:themeColor="text1" w:themeTint="D8"/>
    </w:rPr>
  </w:style>
  <w:style w:type="paragraph" w:styleId="Title">
    <w:name w:val="Title"/>
    <w:basedOn w:val="Normal"/>
    <w:next w:val="Normal"/>
    <w:link w:val="TitleChar"/>
    <w:uiPriority w:val="10"/>
    <w:qFormat/>
    <w:rsid w:val="00622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1D9"/>
    <w:pPr>
      <w:spacing w:before="160"/>
      <w:jc w:val="center"/>
    </w:pPr>
    <w:rPr>
      <w:i/>
      <w:iCs/>
      <w:color w:val="404040" w:themeColor="text1" w:themeTint="BF"/>
    </w:rPr>
  </w:style>
  <w:style w:type="character" w:customStyle="1" w:styleId="QuoteChar">
    <w:name w:val="Quote Char"/>
    <w:basedOn w:val="DefaultParagraphFont"/>
    <w:link w:val="Quote"/>
    <w:uiPriority w:val="29"/>
    <w:rsid w:val="006221D9"/>
    <w:rPr>
      <w:i/>
      <w:iCs/>
      <w:color w:val="404040" w:themeColor="text1" w:themeTint="BF"/>
    </w:rPr>
  </w:style>
  <w:style w:type="paragraph" w:styleId="ListParagraph">
    <w:name w:val="List Paragraph"/>
    <w:basedOn w:val="Normal"/>
    <w:uiPriority w:val="34"/>
    <w:qFormat/>
    <w:rsid w:val="006221D9"/>
    <w:pPr>
      <w:ind w:left="720"/>
      <w:contextualSpacing/>
    </w:pPr>
  </w:style>
  <w:style w:type="character" w:styleId="IntenseEmphasis">
    <w:name w:val="Intense Emphasis"/>
    <w:basedOn w:val="DefaultParagraphFont"/>
    <w:uiPriority w:val="21"/>
    <w:qFormat/>
    <w:rsid w:val="006221D9"/>
    <w:rPr>
      <w:i/>
      <w:iCs/>
      <w:color w:val="0F4761" w:themeColor="accent1" w:themeShade="BF"/>
    </w:rPr>
  </w:style>
  <w:style w:type="paragraph" w:styleId="IntenseQuote">
    <w:name w:val="Intense Quote"/>
    <w:basedOn w:val="Normal"/>
    <w:next w:val="Normal"/>
    <w:link w:val="IntenseQuoteChar"/>
    <w:uiPriority w:val="30"/>
    <w:qFormat/>
    <w:rsid w:val="00622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1D9"/>
    <w:rPr>
      <w:i/>
      <w:iCs/>
      <w:color w:val="0F4761" w:themeColor="accent1" w:themeShade="BF"/>
    </w:rPr>
  </w:style>
  <w:style w:type="character" w:styleId="IntenseReference">
    <w:name w:val="Intense Reference"/>
    <w:basedOn w:val="DefaultParagraphFont"/>
    <w:uiPriority w:val="32"/>
    <w:qFormat/>
    <w:rsid w:val="006221D9"/>
    <w:rPr>
      <w:b/>
      <w:bCs/>
      <w:smallCaps/>
      <w:color w:val="0F4761" w:themeColor="accent1" w:themeShade="BF"/>
      <w:spacing w:val="5"/>
    </w:rPr>
  </w:style>
  <w:style w:type="paragraph" w:styleId="Header">
    <w:name w:val="header"/>
    <w:basedOn w:val="Normal"/>
    <w:link w:val="HeaderChar"/>
    <w:uiPriority w:val="99"/>
    <w:unhideWhenUsed/>
    <w:rsid w:val="00D928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2852"/>
  </w:style>
  <w:style w:type="paragraph" w:styleId="Footer">
    <w:name w:val="footer"/>
    <w:basedOn w:val="Normal"/>
    <w:link w:val="FooterChar"/>
    <w:uiPriority w:val="99"/>
    <w:unhideWhenUsed/>
    <w:rsid w:val="00D928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2852"/>
  </w:style>
  <w:style w:type="paragraph" w:styleId="NormalWeb">
    <w:name w:val="Normal (Web)"/>
    <w:basedOn w:val="Normal"/>
    <w:uiPriority w:val="99"/>
    <w:unhideWhenUsed/>
    <w:rsid w:val="00C162A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math-inline">
    <w:name w:val="math-inline"/>
    <w:basedOn w:val="DefaultParagraphFont"/>
    <w:rsid w:val="006D22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561</Words>
  <Characters>3199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Naidu Garlapati</dc:creator>
  <cp:keywords/>
  <dc:description/>
  <cp:lastModifiedBy>Ramesh Naidu Garlapati</cp:lastModifiedBy>
  <cp:revision>3</cp:revision>
  <cp:lastPrinted>2026-01-18T13:16:00Z</cp:lastPrinted>
  <dcterms:created xsi:type="dcterms:W3CDTF">2026-01-18T13:17:00Z</dcterms:created>
  <dcterms:modified xsi:type="dcterms:W3CDTF">2026-01-18T13:25:00Z</dcterms:modified>
</cp:coreProperties>
</file>