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0066BA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0066BA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0066BA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0066BA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0066BA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0066BA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</w:t>
        </w:r>
        <w:r w:rsidR="00FB3E53" w:rsidRPr="00FB3E53">
          <w:rPr>
            <w:rStyle w:val="Hyperlink"/>
          </w:rPr>
          <w:t>l</w:t>
        </w:r>
        <w:r w:rsidR="00FB3E53" w:rsidRPr="00FB3E53">
          <w:rPr>
            <w:rStyle w:val="Hyperlink"/>
          </w:rPr>
          <w:t>s</w:t>
        </w:r>
      </w:hyperlink>
    </w:p>
    <w:p w:rsidR="000066BA" w:rsidRPr="00373512" w:rsidRDefault="000066BA" w:rsidP="00373512">
      <w:pPr>
        <w:pStyle w:val="bullet"/>
      </w:pPr>
      <w:hyperlink w:anchor="_Panels" w:history="1">
        <w:r w:rsidRPr="000066BA">
          <w:rPr>
            <w:rStyle w:val="Hyperlink"/>
          </w:rPr>
          <w:t>P</w:t>
        </w:r>
        <w:r w:rsidRPr="000066BA">
          <w:rPr>
            <w:rStyle w:val="Hyperlink"/>
          </w:rPr>
          <w:t>a</w:t>
        </w:r>
        <w:r w:rsidRPr="000066BA">
          <w:rPr>
            <w:rStyle w:val="Hyperlink"/>
          </w:rPr>
          <w:t>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0066BA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0066BA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0066BA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0066BA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0066BA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lastRenderedPageBreak/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AD2AE4" w:rsidRDefault="00AD2AE4" w:rsidP="00AD2AE4"/>
    <w:p w:rsidR="00E202DF" w:rsidRPr="00373512" w:rsidRDefault="00E202DF" w:rsidP="00E202DF">
      <w:pPr>
        <w:pStyle w:val="Heading2"/>
      </w:pPr>
      <w:bookmarkStart w:id="8" w:name="_Panels"/>
      <w:bookmarkEnd w:id="8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bookmarkStart w:id="9" w:name="_GoBack"/>
      <w:r>
        <w:t>Default style for panels</w:t>
      </w:r>
    </w:p>
    <w:bookmarkEnd w:id="9"/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E202DF" w:rsidP="00E202DF">
      <w:pPr>
        <w:pStyle w:val="panel-text"/>
      </w:pPr>
      <w:r>
        <w:t>To draw attention to a successful action, like confirming a submission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E202DF" w:rsidP="00E202DF">
      <w:pPr>
        <w:pStyle w:val="panel-text"/>
      </w:pPr>
      <w:r w:rsidRPr="00AB58D1">
        <w:t>To warn people of consequences of actions or inactions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E202DF" w:rsidP="00E202DF">
      <w:pPr>
        <w:pStyle w:val="panel-text"/>
      </w:pPr>
      <w:r w:rsidRPr="00AB58D1">
        <w:t>To warn people of consequences of actions or inactions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C5B5F"/>
    <w:rsid w:val="004D5133"/>
    <w:rsid w:val="005034C6"/>
    <w:rsid w:val="006C61E9"/>
    <w:rsid w:val="00740ADB"/>
    <w:rsid w:val="007766B1"/>
    <w:rsid w:val="007C2A5C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2AB9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C509-7080-40E8-8BCB-09876F1D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28</cp:revision>
  <dcterms:created xsi:type="dcterms:W3CDTF">2022-01-10T15:53:00Z</dcterms:created>
  <dcterms:modified xsi:type="dcterms:W3CDTF">2022-02-15T18:13:00Z</dcterms:modified>
</cp:coreProperties>
</file>