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F57" w:rsidRDefault="00253F57" w:rsidP="00253F57">
      <w:pPr>
        <w:pStyle w:val="Heading1"/>
      </w:pPr>
      <w:r>
        <w:t>EI regular benefits: Apply</w:t>
      </w:r>
    </w:p>
    <w:p w:rsidR="00253F57" w:rsidRDefault="00253F57" w:rsidP="00253F57">
      <w:pPr>
        <w:pStyle w:val="mrgn-bttm-lg"/>
        <w:spacing w:before="0" w:beforeAutospacing="0" w:after="450" w:afterAutospacing="0"/>
      </w:pPr>
      <w:r>
        <w:rPr>
          <w:rStyle w:val="Strong"/>
          <w:rFonts w:eastAsiaTheme="majorEastAsia"/>
        </w:rPr>
        <w:t>From: </w:t>
      </w:r>
      <w:hyperlink r:id="rId8" w:history="1">
        <w:r>
          <w:rPr>
            <w:rStyle w:val="Hyperlink"/>
            <w:b/>
            <w:bCs/>
            <w:color w:val="284162"/>
          </w:rPr>
          <w:t>Employment and Social Development Canada</w:t>
        </w:r>
      </w:hyperlink>
    </w:p>
    <w:p w:rsidR="00601300" w:rsidRPr="00B20AC5" w:rsidRDefault="00601300" w:rsidP="00B20AC5">
      <w:pPr>
        <w:pStyle w:val="multi-page-start"/>
      </w:pPr>
      <w:proofErr w:type="gramStart"/>
      <w:r w:rsidRPr="00B20AC5">
        <w:t>start</w:t>
      </w:r>
      <w:proofErr w:type="gramEnd"/>
    </w:p>
    <w:p w:rsidR="00253F57" w:rsidRDefault="006713F6" w:rsidP="00601300">
      <w:pPr>
        <w:pStyle w:val="multi-page-item"/>
      </w:pPr>
      <w:hyperlink r:id="rId9" w:history="1">
        <w:r w:rsidR="00253F57">
          <w:rPr>
            <w:rStyle w:val="Hyperlink"/>
            <w:color w:val="555555"/>
            <w:bdr w:val="single" w:sz="6" w:space="8" w:color="DDDDDD" w:frame="1"/>
            <w:shd w:val="clear" w:color="auto" w:fill="FFFFFF"/>
          </w:rPr>
          <w:t>1. What these benefits offer</w:t>
        </w:r>
      </w:hyperlink>
    </w:p>
    <w:p w:rsidR="00253F57" w:rsidRDefault="006713F6" w:rsidP="00601300">
      <w:pPr>
        <w:pStyle w:val="multi-page-item"/>
      </w:pPr>
      <w:hyperlink r:id="rId10" w:history="1">
        <w:r w:rsidR="00253F57">
          <w:rPr>
            <w:rStyle w:val="Hyperlink"/>
            <w:color w:val="555555"/>
            <w:bdr w:val="single" w:sz="6" w:space="8" w:color="DDDDDD" w:frame="1"/>
            <w:shd w:val="clear" w:color="auto" w:fill="FFFFFF"/>
          </w:rPr>
          <w:t xml:space="preserve">2. Do you </w:t>
        </w:r>
        <w:proofErr w:type="gramStart"/>
        <w:r w:rsidR="00253F57">
          <w:rPr>
            <w:rStyle w:val="Hyperlink"/>
            <w:color w:val="555555"/>
            <w:bdr w:val="single" w:sz="6" w:space="8" w:color="DDDDDD" w:frame="1"/>
            <w:shd w:val="clear" w:color="auto" w:fill="FFFFFF"/>
          </w:rPr>
          <w:t>qualify</w:t>
        </w:r>
        <w:proofErr w:type="gramEnd"/>
      </w:hyperlink>
    </w:p>
    <w:p w:rsidR="00253F57" w:rsidRDefault="006713F6" w:rsidP="00601300">
      <w:pPr>
        <w:pStyle w:val="multi-page-item"/>
      </w:pPr>
      <w:hyperlink r:id="rId11" w:history="1">
        <w:r w:rsidR="00253F57">
          <w:rPr>
            <w:rStyle w:val="Hyperlink"/>
            <w:color w:val="555555"/>
            <w:bdr w:val="single" w:sz="6" w:space="8" w:color="DDDDDD" w:frame="1"/>
            <w:shd w:val="clear" w:color="auto" w:fill="FFFFFF"/>
          </w:rPr>
          <w:t>3. How much you could receive</w:t>
        </w:r>
      </w:hyperlink>
    </w:p>
    <w:p w:rsidR="00253F57" w:rsidRDefault="006713F6" w:rsidP="00906442">
      <w:pPr>
        <w:pStyle w:val="multi-page-active"/>
      </w:pPr>
      <w:hyperlink r:id="rId12" w:history="1">
        <w:r w:rsidR="00253F57">
          <w:rPr>
            <w:rStyle w:val="Hyperlink"/>
            <w:color w:val="FFFFFF"/>
            <w:bdr w:val="single" w:sz="6" w:space="8" w:color="2572B4" w:frame="1"/>
            <w:shd w:val="clear" w:color="auto" w:fill="26374A"/>
          </w:rPr>
          <w:t>4. Apply</w:t>
        </w:r>
      </w:hyperlink>
    </w:p>
    <w:p w:rsidR="00253F57" w:rsidRDefault="006713F6" w:rsidP="00601300">
      <w:pPr>
        <w:pStyle w:val="multi-page-item"/>
      </w:pPr>
      <w:hyperlink r:id="rId13" w:history="1">
        <w:proofErr w:type="gramStart"/>
        <w:r w:rsidR="00253F57">
          <w:rPr>
            <w:rStyle w:val="Hyperlink"/>
            <w:color w:val="555555"/>
            <w:bdr w:val="single" w:sz="6" w:space="8" w:color="DDDDDD" w:frame="1"/>
            <w:shd w:val="clear" w:color="auto" w:fill="FFFFFF"/>
          </w:rPr>
          <w:t>5. After</w:t>
        </w:r>
        <w:proofErr w:type="gramEnd"/>
        <w:r w:rsidR="00253F57">
          <w:rPr>
            <w:rStyle w:val="Hyperlink"/>
            <w:color w:val="555555"/>
            <w:bdr w:val="single" w:sz="6" w:space="8" w:color="DDDDDD" w:frame="1"/>
            <w:shd w:val="clear" w:color="auto" w:fill="FFFFFF"/>
          </w:rPr>
          <w:t xml:space="preserve"> you apply</w:t>
        </w:r>
      </w:hyperlink>
    </w:p>
    <w:p w:rsidR="00253F57" w:rsidRDefault="006713F6" w:rsidP="00601300">
      <w:pPr>
        <w:pStyle w:val="multi-page-item"/>
      </w:pPr>
      <w:hyperlink r:id="rId14" w:history="1">
        <w:r w:rsidR="00253F57">
          <w:rPr>
            <w:rStyle w:val="Hyperlink"/>
            <w:color w:val="555555"/>
            <w:bdr w:val="single" w:sz="6" w:space="8" w:color="DDDDDD" w:frame="1"/>
            <w:shd w:val="clear" w:color="auto" w:fill="FFFFFF"/>
          </w:rPr>
          <w:t>6. While on EI</w:t>
        </w:r>
      </w:hyperlink>
    </w:p>
    <w:p w:rsidR="00115E13" w:rsidRPr="00B20AC5" w:rsidRDefault="0096114F" w:rsidP="00B20AC5">
      <w:pPr>
        <w:pStyle w:val="multi-page-end"/>
      </w:pPr>
      <w:proofErr w:type="gramStart"/>
      <w:r w:rsidRPr="00B20AC5">
        <w:t>end</w:t>
      </w:r>
      <w:proofErr w:type="gramEnd"/>
    </w:p>
    <w:p w:rsidR="00253F57" w:rsidRDefault="00253F57" w:rsidP="00253F57">
      <w:pPr>
        <w:pStyle w:val="Heading2"/>
        <w:spacing w:before="0"/>
      </w:pPr>
      <w:r>
        <w:t>Gather supporting information</w:t>
      </w:r>
    </w:p>
    <w:p w:rsidR="00253F57" w:rsidRDefault="00253F57" w:rsidP="00253F57">
      <w:pPr>
        <w:pStyle w:val="NormalWeb"/>
        <w:spacing w:before="0" w:beforeAutospacing="0" w:after="173" w:afterAutospacing="0"/>
      </w:pPr>
      <w:r>
        <w:t>Make sure you have the following information to complete your Employment Insurance (EI) application:</w:t>
      </w:r>
    </w:p>
    <w:p w:rsidR="00253F57" w:rsidRDefault="00253F57" w:rsidP="00E627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your social insurance number (SIN)</w:t>
      </w:r>
    </w:p>
    <w:p w:rsidR="00253F57" w:rsidRDefault="00253F57" w:rsidP="00E627D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if your SIN begins with a 9, you need to supply proof of your immigration status and work permit</w:t>
      </w:r>
    </w:p>
    <w:p w:rsidR="00253F57" w:rsidRDefault="00253F57" w:rsidP="00E627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the last name at birth of 1 of your parents</w:t>
      </w:r>
    </w:p>
    <w:p w:rsidR="00253F57" w:rsidRDefault="00253F57" w:rsidP="00E627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your mailing and residential addresses, </w:t>
      </w:r>
      <w:r>
        <w:rPr>
          <w:rStyle w:val="Strong"/>
        </w:rPr>
        <w:t>including the postal codes</w:t>
      </w:r>
    </w:p>
    <w:p w:rsidR="00253F57" w:rsidRDefault="00253F57" w:rsidP="00E627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your complete banking information to sign up for direct deposit, including:</w:t>
      </w:r>
    </w:p>
    <w:p w:rsidR="00253F57" w:rsidRDefault="00253F57" w:rsidP="00E627D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your financial institution name</w:t>
      </w:r>
    </w:p>
    <w:p w:rsidR="00253F57" w:rsidRDefault="00253F57" w:rsidP="00E627D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your bank branch number</w:t>
      </w:r>
    </w:p>
    <w:p w:rsidR="00253F57" w:rsidRDefault="00253F57" w:rsidP="00E627D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your account number</w:t>
      </w:r>
    </w:p>
    <w:p w:rsidR="00253F57" w:rsidRDefault="00253F57" w:rsidP="00E627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the names, addresses, dates of employment, and reason for separation for all your employers over the last 52 weeks</w:t>
      </w:r>
    </w:p>
    <w:p w:rsidR="00253F57" w:rsidRDefault="00253F57" w:rsidP="00E627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your detailed version of the facts (if you quit or were dismissed from any job in the past 52 weeks)</w:t>
      </w:r>
    </w:p>
    <w:p w:rsidR="00253F57" w:rsidRDefault="00253F57" w:rsidP="00E627D9">
      <w:pPr>
        <w:numPr>
          <w:ilvl w:val="0"/>
          <w:numId w:val="5"/>
        </w:numPr>
        <w:spacing w:beforeAutospacing="1" w:after="0" w:afterAutospacing="1" w:line="240" w:lineRule="auto"/>
      </w:pPr>
      <w:r>
        <w:lastRenderedPageBreak/>
        <w:t>the dates, Sunday to Saturday, and earnings for each of your highest paid weeks of insurable earnings</w:t>
      </w:r>
      <w:r>
        <w:rPr>
          <w:rStyle w:val="EndnoteReference"/>
        </w:rPr>
        <w:endnoteReference w:id="1"/>
      </w:r>
      <w:r>
        <w:t xml:space="preserve"> in the last 52 weeks or since the start of your last EI claim, whichever is the shorter period</w:t>
      </w:r>
    </w:p>
    <w:p w:rsidR="00253F57" w:rsidRDefault="00253F57" w:rsidP="00E627D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this information will be used, along with your record(s) of employment (ROE), to calculate your benefit rate</w:t>
      </w:r>
    </w:p>
    <w:p w:rsidR="00253F57" w:rsidRDefault="00253F57" w:rsidP="00253F57">
      <w:pPr>
        <w:pStyle w:val="NormalWeb"/>
        <w:spacing w:before="0" w:beforeAutospacing="0" w:after="173" w:afterAutospacing="0"/>
      </w:pPr>
      <w:r>
        <w:t xml:space="preserve">You may also have to provide the following details if </w:t>
      </w:r>
      <w:proofErr w:type="gramStart"/>
      <w:r>
        <w:t>you’re</w:t>
      </w:r>
      <w:proofErr w:type="gramEnd"/>
      <w:r>
        <w:t xml:space="preserve"> reactivating an existing claim:</w:t>
      </w:r>
    </w:p>
    <w:p w:rsidR="00253F57" w:rsidRDefault="00253F57" w:rsidP="00E627D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the salary amount you received, before deductions, for the last week you worked (from Sunday to your last day of work), including insurable tips and commissions</w:t>
      </w:r>
    </w:p>
    <w:p w:rsidR="00253F57" w:rsidRDefault="00253F57" w:rsidP="00E627D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any other amount you received or will receive, such as:</w:t>
      </w:r>
    </w:p>
    <w:p w:rsidR="00253F57" w:rsidRDefault="00253F57" w:rsidP="00E627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vacation pay</w:t>
      </w:r>
    </w:p>
    <w:p w:rsidR="00253F57" w:rsidRDefault="00253F57" w:rsidP="00E627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severance pay</w:t>
      </w:r>
    </w:p>
    <w:p w:rsidR="00253F57" w:rsidRDefault="00253F57" w:rsidP="00E627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pension payments</w:t>
      </w:r>
    </w:p>
    <w:p w:rsidR="00253F57" w:rsidRDefault="00253F57" w:rsidP="00E627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pay in lieu of notice</w:t>
      </w:r>
    </w:p>
    <w:p w:rsidR="00253F57" w:rsidRDefault="00253F57" w:rsidP="00E627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other money</w:t>
      </w:r>
    </w:p>
    <w:p w:rsidR="00253F57" w:rsidRDefault="00253F57" w:rsidP="00253F57">
      <w:pPr>
        <w:pStyle w:val="NormalWeb"/>
        <w:spacing w:before="0" w:beforeAutospacing="0" w:after="173" w:afterAutospacing="0"/>
      </w:pPr>
      <w:r>
        <w:t>When you apply for EI benefits, be sure to </w:t>
      </w:r>
      <w:r>
        <w:rPr>
          <w:rStyle w:val="Strong"/>
          <w:rFonts w:eastAsiaTheme="majorEastAsia"/>
        </w:rPr>
        <w:t>sign up for </w:t>
      </w:r>
      <w:hyperlink r:id="rId15" w:history="1">
        <w:r>
          <w:rPr>
            <w:rStyle w:val="Hyperlink"/>
            <w:color w:val="284162"/>
          </w:rPr>
          <w:t>direct deposit</w:t>
        </w:r>
      </w:hyperlink>
      <w:r>
        <w:t xml:space="preserve"> to get your payments deposited automatically into your bank account </w:t>
      </w:r>
      <w:proofErr w:type="gramStart"/>
      <w:r>
        <w:t>2</w:t>
      </w:r>
      <w:proofErr w:type="gramEnd"/>
      <w:r>
        <w:t xml:space="preserve"> business days after we process your </w:t>
      </w:r>
      <w:hyperlink r:id="rId16" w:history="1">
        <w:r>
          <w:rPr>
            <w:rStyle w:val="Hyperlink"/>
            <w:color w:val="284162"/>
          </w:rPr>
          <w:t>EI report</w:t>
        </w:r>
      </w:hyperlink>
      <w:r>
        <w:t>.</w:t>
      </w:r>
    </w:p>
    <w:p w:rsidR="00253F57" w:rsidRDefault="00253F57" w:rsidP="00253F57">
      <w:pPr>
        <w:pStyle w:val="NormalWeb"/>
        <w:spacing w:before="0" w:beforeAutospacing="0" w:after="173" w:afterAutospacing="0"/>
      </w:pPr>
      <w:r>
        <w:t xml:space="preserve">If you </w:t>
      </w:r>
      <w:proofErr w:type="gramStart"/>
      <w:r>
        <w:t>don’t</w:t>
      </w:r>
      <w:proofErr w:type="gramEnd"/>
      <w:r>
        <w:t xml:space="preserve"> sign up for direct deposit at</w:t>
      </w:r>
      <w:r w:rsidR="00906442">
        <w:t xml:space="preserve"> </w:t>
      </w:r>
      <w:r w:rsidR="00906442">
        <w:tab/>
      </w:r>
      <w:r>
        <w:t xml:space="preserve"> the time you complete your EI application, you can sign up any time after you apply through </w:t>
      </w:r>
      <w:hyperlink r:id="rId17" w:history="1">
        <w:r>
          <w:rPr>
            <w:rStyle w:val="Hyperlink"/>
            <w:color w:val="284162"/>
          </w:rPr>
          <w:t>My Service Canada Account</w:t>
        </w:r>
      </w:hyperlink>
      <w:r>
        <w:t> (MSCA).</w:t>
      </w:r>
    </w:p>
    <w:p w:rsidR="00253F57" w:rsidRDefault="00253F57" w:rsidP="00253F57">
      <w:pPr>
        <w:pStyle w:val="Heading2"/>
      </w:pPr>
      <w:r>
        <w:t>Complete the online application</w:t>
      </w:r>
    </w:p>
    <w:p w:rsidR="00253F57" w:rsidRDefault="00253F57" w:rsidP="00253F57">
      <w:pPr>
        <w:pStyle w:val="NormalWeb"/>
        <w:spacing w:before="0" w:beforeAutospacing="0" w:after="173" w:afterAutospacing="0"/>
      </w:pPr>
      <w:r>
        <w:t xml:space="preserve">To find out if </w:t>
      </w:r>
      <w:proofErr w:type="gramStart"/>
      <w:r>
        <w:t>you’re</w:t>
      </w:r>
      <w:proofErr w:type="gramEnd"/>
      <w:r>
        <w:t xml:space="preserve"> eligible to receive EI regular benefits, you must submit an application online. The online application takes about 1 hour to complete.</w:t>
      </w:r>
    </w:p>
    <w:p w:rsidR="00253F57" w:rsidRDefault="00253F57" w:rsidP="00253F57">
      <w:pPr>
        <w:pStyle w:val="NormalWeb"/>
        <w:spacing w:before="0" w:beforeAutospacing="0" w:after="173" w:afterAutospacing="0"/>
      </w:pPr>
      <w:r>
        <w:t xml:space="preserve">If you </w:t>
      </w:r>
      <w:proofErr w:type="gramStart"/>
      <w:r>
        <w:t>don't</w:t>
      </w:r>
      <w:proofErr w:type="gramEnd"/>
      <w:r>
        <w:t xml:space="preserve"> complete the application all at once, you can come back to it later using the temporary password that you receive when you start.</w:t>
      </w:r>
    </w:p>
    <w:p w:rsidR="00253F57" w:rsidRDefault="00253F57" w:rsidP="00253F57">
      <w:pPr>
        <w:pStyle w:val="NormalWeb"/>
        <w:spacing w:before="0" w:beforeAutospacing="0" w:after="173" w:afterAutospacing="0"/>
      </w:pPr>
      <w:r>
        <w:t xml:space="preserve">Your information </w:t>
      </w:r>
      <w:proofErr w:type="gramStart"/>
      <w:r>
        <w:t>is saved</w:t>
      </w:r>
      <w:proofErr w:type="gramEnd"/>
      <w:r>
        <w:t xml:space="preserve"> for 72 hours (3 days) from the time you start. If you </w:t>
      </w:r>
      <w:proofErr w:type="gramStart"/>
      <w:r>
        <w:t>don't</w:t>
      </w:r>
      <w:proofErr w:type="gramEnd"/>
      <w:r>
        <w:t xml:space="preserve"> submit the application within this time:</w:t>
      </w:r>
    </w:p>
    <w:p w:rsidR="00253F57" w:rsidRDefault="00253F57" w:rsidP="00E627D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it will be deleted, and</w:t>
      </w:r>
    </w:p>
    <w:p w:rsidR="00253F57" w:rsidRDefault="00253F57" w:rsidP="00E627D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you'll have to start a new application</w:t>
      </w:r>
    </w:p>
    <w:p w:rsidR="00253F57" w:rsidRDefault="00253F57" w:rsidP="00253F57">
      <w:pPr>
        <w:pStyle w:val="NormalWeb"/>
        <w:spacing w:before="0" w:beforeAutospacing="0" w:after="173" w:afterAutospacing="0"/>
      </w:pPr>
      <w:r>
        <w:t xml:space="preserve">When you apply for EI benefits, </w:t>
      </w:r>
      <w:proofErr w:type="gramStart"/>
      <w:r>
        <w:t>you’ll</w:t>
      </w:r>
      <w:proofErr w:type="gramEnd"/>
      <w:r>
        <w:t xml:space="preserve"> be asked for your email address. If we need more information about your claim and </w:t>
      </w:r>
      <w:proofErr w:type="gramStart"/>
      <w:r>
        <w:t>can’t</w:t>
      </w:r>
      <w:proofErr w:type="gramEnd"/>
      <w:r>
        <w:t xml:space="preserve"> reach you by phone, we’ll send you a toll-free number in an email, asking you to call us.</w:t>
      </w:r>
    </w:p>
    <w:p w:rsidR="00253F57" w:rsidRDefault="00253F57" w:rsidP="00253F57">
      <w:pPr>
        <w:pStyle w:val="NormalWeb"/>
        <w:spacing w:before="0" w:beforeAutospacing="0" w:after="173" w:afterAutospacing="0"/>
      </w:pPr>
      <w:r>
        <w:t>If you started a new EI claim within the last 52 weeks and there are still weeks payable on that claim, </w:t>
      </w:r>
      <w:proofErr w:type="gramStart"/>
      <w:r>
        <w:rPr>
          <w:rStyle w:val="Strong"/>
          <w:rFonts w:eastAsiaTheme="majorEastAsia"/>
        </w:rPr>
        <w:t>we’ll</w:t>
      </w:r>
      <w:proofErr w:type="gramEnd"/>
      <w:r>
        <w:rPr>
          <w:rStyle w:val="Strong"/>
          <w:rFonts w:eastAsiaTheme="majorEastAsia"/>
        </w:rPr>
        <w:t xml:space="preserve"> automatically reactivate (renew) your existing claim when you submit your application</w:t>
      </w:r>
      <w:r>
        <w:t>.</w:t>
      </w:r>
    </w:p>
    <w:p w:rsidR="00253F57" w:rsidRDefault="00253F57" w:rsidP="00253F57">
      <w:pPr>
        <w:pStyle w:val="NormalWeb"/>
        <w:spacing w:before="0" w:beforeAutospacing="0" w:after="173" w:afterAutospacing="0"/>
      </w:pPr>
      <w:r>
        <w:t>In some cases, it may be to your advantage to cancel or end your old claim and start a new claim, because this may increase the amount of your benefits or the length of your benefit period.</w:t>
      </w:r>
    </w:p>
    <w:p w:rsidR="00253F57" w:rsidRDefault="00253F57" w:rsidP="00253F57">
      <w:pPr>
        <w:pStyle w:val="NormalWeb"/>
        <w:spacing w:before="0" w:beforeAutospacing="0" w:after="173" w:afterAutospacing="0"/>
      </w:pPr>
      <w:r>
        <w:lastRenderedPageBreak/>
        <w:t>It is important to consider:</w:t>
      </w:r>
    </w:p>
    <w:p w:rsidR="00253F57" w:rsidRDefault="00253F57" w:rsidP="00E627D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if your claim is reactivated and you work after the start of that claim, you may be able to establish a new claim when your existing claim runs out</w:t>
      </w:r>
    </w:p>
    <w:p w:rsidR="00253F57" w:rsidRDefault="00253F57" w:rsidP="00E627D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in order to establish a new claim you must have enough insurable hours and meet the qualifying conditions for a new claim</w:t>
      </w:r>
    </w:p>
    <w:p w:rsidR="00253F57" w:rsidRDefault="00253F57" w:rsidP="00E627D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if a new claim is established instead of reactivating your existing claim, the remaining weeks payable on the existing claim will be lost</w:t>
      </w:r>
    </w:p>
    <w:p w:rsidR="00253F57" w:rsidRDefault="00253F57" w:rsidP="00E627D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additionally, a 1-week unpaid waiting period must be served on a new claim before you’re entitled to receive payment</w:t>
      </w:r>
    </w:p>
    <w:p w:rsidR="00253F57" w:rsidRPr="00BE19DD" w:rsidRDefault="00BE19DD" w:rsidP="00601300">
      <w:pPr>
        <w:pStyle w:val="btn-cta"/>
        <w:rPr>
          <w:rStyle w:val="Hyperlink"/>
        </w:rPr>
      </w:pPr>
      <w:r>
        <w:rPr>
          <w:sz w:val="27"/>
          <w:szCs w:val="27"/>
          <w:highlight w:val="green"/>
          <w:bdr w:val="outset" w:sz="6" w:space="8" w:color="26374A" w:frame="1"/>
          <w:shd w:val="clear" w:color="auto" w:fill="26374A"/>
        </w:rPr>
        <w:fldChar w:fldCharType="begin"/>
      </w:r>
      <w:r>
        <w:rPr>
          <w:sz w:val="27"/>
          <w:szCs w:val="27"/>
          <w:highlight w:val="green"/>
          <w:bdr w:val="outset" w:sz="6" w:space="8" w:color="26374A" w:frame="1"/>
          <w:shd w:val="clear" w:color="auto" w:fill="26374A"/>
        </w:rPr>
        <w:instrText xml:space="preserve"> HYPERLINK "https://www.test.com" </w:instrText>
      </w:r>
      <w:r>
        <w:rPr>
          <w:sz w:val="27"/>
          <w:szCs w:val="27"/>
          <w:highlight w:val="green"/>
          <w:bdr w:val="outset" w:sz="6" w:space="8" w:color="26374A" w:frame="1"/>
          <w:shd w:val="clear" w:color="auto" w:fill="26374A"/>
        </w:rPr>
      </w:r>
      <w:r>
        <w:rPr>
          <w:sz w:val="27"/>
          <w:szCs w:val="27"/>
          <w:highlight w:val="green"/>
          <w:bdr w:val="outset" w:sz="6" w:space="8" w:color="26374A" w:frame="1"/>
          <w:shd w:val="clear" w:color="auto" w:fill="26374A"/>
        </w:rPr>
        <w:fldChar w:fldCharType="separate"/>
      </w:r>
      <w:r w:rsidR="00253F57" w:rsidRPr="00BE19DD">
        <w:rPr>
          <w:rStyle w:val="Hyperlink"/>
          <w:sz w:val="27"/>
          <w:szCs w:val="27"/>
          <w:highlight w:val="green"/>
          <w:bdr w:val="outset" w:sz="6" w:space="8" w:color="26374A" w:frame="1"/>
          <w:shd w:val="clear" w:color="auto" w:fill="26374A"/>
        </w:rPr>
        <w:t>Start application</w:t>
      </w:r>
    </w:p>
    <w:p w:rsidR="00253F57" w:rsidRDefault="00BE19DD" w:rsidP="00253F57">
      <w:pPr>
        <w:pStyle w:val="Heading2"/>
      </w:pPr>
      <w:r>
        <w:rPr>
          <w:rFonts w:asciiTheme="minorHAnsi" w:eastAsiaTheme="minorHAnsi" w:hAnsiTheme="minorHAnsi" w:cstheme="minorBidi"/>
          <w:bCs w:val="0"/>
          <w:sz w:val="27"/>
          <w:szCs w:val="27"/>
          <w:highlight w:val="green"/>
          <w:bdr w:val="outset" w:sz="6" w:space="8" w:color="26374A" w:frame="1"/>
          <w:shd w:val="clear" w:color="auto" w:fill="26374A"/>
          <w:lang w:val="en-CA" w:eastAsia="en-US"/>
        </w:rPr>
        <w:fldChar w:fldCharType="end"/>
      </w:r>
      <w:bookmarkStart w:id="0" w:name="_GoBack"/>
      <w:bookmarkEnd w:id="0"/>
      <w:r w:rsidR="00253F57">
        <w:t>Provide supporting information</w:t>
      </w:r>
    </w:p>
    <w:p w:rsidR="00253F57" w:rsidRDefault="00253F57" w:rsidP="00253F57">
      <w:pPr>
        <w:pStyle w:val="Heading3"/>
      </w:pPr>
      <w:r>
        <w:t>Records of employment</w:t>
      </w:r>
    </w:p>
    <w:p w:rsidR="00253F57" w:rsidRDefault="00253F57" w:rsidP="00253F57">
      <w:pPr>
        <w:pStyle w:val="NormalWeb"/>
        <w:spacing w:before="0" w:beforeAutospacing="0" w:after="173" w:afterAutospacing="0"/>
      </w:pPr>
      <w:r>
        <w:t>Employers issue ROEs</w:t>
      </w:r>
      <w:proofErr w:type="gramStart"/>
      <w:r>
        <w:t>  to</w:t>
      </w:r>
      <w:proofErr w:type="gramEnd"/>
      <w:r>
        <w:t xml:space="preserve"> provide information about your work history. We use the information to determine:</w:t>
      </w:r>
    </w:p>
    <w:p w:rsidR="00253F57" w:rsidRDefault="00253F57" w:rsidP="00E627D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whether you're eligible to receive EI benefits</w:t>
      </w:r>
    </w:p>
    <w:p w:rsidR="00253F57" w:rsidRDefault="00253F57" w:rsidP="00E627D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how much you'll receive</w:t>
      </w:r>
    </w:p>
    <w:p w:rsidR="00253F57" w:rsidRDefault="00253F57" w:rsidP="00253F57">
      <w:pPr>
        <w:pStyle w:val="NormalWeb"/>
        <w:spacing w:before="0" w:beforeAutospacing="0" w:after="173" w:afterAutospacing="0"/>
      </w:pPr>
      <w:r>
        <w:t>You can visit MSCA to view ROEs</w:t>
      </w:r>
      <w:proofErr w:type="gramStart"/>
      <w:r>
        <w:t>  that</w:t>
      </w:r>
      <w:proofErr w:type="gramEnd"/>
      <w:r>
        <w:t xml:space="preserve"> have been issued for you by past and recent employers.</w:t>
      </w:r>
    </w:p>
    <w:p w:rsidR="00253F57" w:rsidRDefault="00253F57" w:rsidP="00253F57">
      <w:pPr>
        <w:pStyle w:val="summary"/>
      </w:pPr>
      <w:r>
        <w:t>Electronic ROEs</w:t>
      </w:r>
    </w:p>
    <w:p w:rsidR="00253F57" w:rsidRDefault="00253F57" w:rsidP="00253F57">
      <w:pPr>
        <w:pStyle w:val="NormalWeb"/>
        <w:spacing w:before="0" w:beforeAutospacing="0" w:after="173" w:afterAutospacing="0"/>
      </w:pPr>
      <w:r>
        <w:t>Electronic ROEs</w:t>
      </w:r>
      <w:proofErr w:type="gramStart"/>
      <w:r>
        <w:t>  are</w:t>
      </w:r>
      <w:proofErr w:type="gramEnd"/>
      <w:r>
        <w:t xml:space="preserve"> sent directly to Service Canada by your employer. You </w:t>
      </w:r>
      <w:proofErr w:type="gramStart"/>
      <w:r>
        <w:t>don't</w:t>
      </w:r>
      <w:proofErr w:type="gramEnd"/>
      <w:r>
        <w:t xml:space="preserve"> need to request copies from your employer to provide to us.</w:t>
      </w:r>
    </w:p>
    <w:p w:rsidR="00253F57" w:rsidRDefault="00253F57" w:rsidP="00253F57">
      <w:pPr>
        <w:pStyle w:val="details"/>
        <w:rPr>
          <w:rFonts w:ascii="Times New Roman" w:hAnsi="Times New Roman" w:cs="Times New Roman"/>
          <w:sz w:val="24"/>
          <w:szCs w:val="24"/>
        </w:rPr>
      </w:pPr>
      <w:proofErr w:type="gramStart"/>
      <w:r>
        <w:t>end</w:t>
      </w:r>
      <w:proofErr w:type="gramEnd"/>
    </w:p>
    <w:p w:rsidR="00253F57" w:rsidRDefault="00253F57" w:rsidP="00253F57">
      <w:pPr>
        <w:pStyle w:val="summary"/>
      </w:pPr>
      <w:r>
        <w:t>Paper ROEs </w:t>
      </w:r>
    </w:p>
    <w:p w:rsidR="00253F57" w:rsidRDefault="00253F57" w:rsidP="00253F57">
      <w:pPr>
        <w:pStyle w:val="NormalWeb"/>
        <w:spacing w:before="0" w:beforeAutospacing="0" w:after="173" w:afterAutospacing="0"/>
      </w:pPr>
      <w:r>
        <w:t>If your employer issues paper </w:t>
      </w:r>
      <w:proofErr w:type="gramStart"/>
      <w:r>
        <w:t>ROEs ,</w:t>
      </w:r>
      <w:proofErr w:type="gramEnd"/>
      <w:r>
        <w:t xml:space="preserve"> you must request copies of all ROEs  issued for you in the past 52 weeks or since the start of your last claim, whichever is shorter. </w:t>
      </w:r>
      <w:proofErr w:type="gramStart"/>
      <w:r>
        <w:t>You'll</w:t>
      </w:r>
      <w:proofErr w:type="gramEnd"/>
      <w:r>
        <w:t xml:space="preserve"> need to provide them to us as soon as possible after you submit your EI application. You can </w:t>
      </w:r>
      <w:hyperlink r:id="rId18" w:history="1">
        <w:r>
          <w:rPr>
            <w:rStyle w:val="Hyperlink"/>
            <w:color w:val="284162"/>
          </w:rPr>
          <w:t>mail them</w:t>
        </w:r>
      </w:hyperlink>
      <w:r>
        <w:t> or drop them off at a </w:t>
      </w:r>
      <w:hyperlink r:id="rId19" w:history="1">
        <w:r>
          <w:rPr>
            <w:rStyle w:val="Hyperlink"/>
            <w:color w:val="284162"/>
          </w:rPr>
          <w:t>Service Canada Centre</w:t>
        </w:r>
      </w:hyperlink>
      <w:r>
        <w:t>.</w:t>
      </w:r>
    </w:p>
    <w:p w:rsidR="00253F57" w:rsidRDefault="00253F57" w:rsidP="00253F57">
      <w:pPr>
        <w:pStyle w:val="details"/>
        <w:rPr>
          <w:rFonts w:ascii="Times New Roman" w:hAnsi="Times New Roman" w:cs="Times New Roman"/>
          <w:sz w:val="24"/>
          <w:szCs w:val="24"/>
        </w:rPr>
      </w:pPr>
      <w:proofErr w:type="gramStart"/>
      <w:r>
        <w:t>end</w:t>
      </w:r>
      <w:proofErr w:type="gramEnd"/>
    </w:p>
    <w:p w:rsidR="00253F57" w:rsidRDefault="00253F57" w:rsidP="00253F57">
      <w:pPr>
        <w:pStyle w:val="Heading2"/>
      </w:pPr>
      <w:r>
        <w:t>A benefit statement and access code will arrive by mail</w:t>
      </w:r>
    </w:p>
    <w:p w:rsidR="00253F57" w:rsidRDefault="00253F57" w:rsidP="00253F57">
      <w:pPr>
        <w:pStyle w:val="NormalWeb"/>
        <w:spacing w:before="0" w:beforeAutospacing="0" w:after="173" w:afterAutospacing="0"/>
      </w:pPr>
      <w:r>
        <w:lastRenderedPageBreak/>
        <w:t xml:space="preserve">Once your application is received, </w:t>
      </w:r>
      <w:proofErr w:type="gramStart"/>
      <w:r>
        <w:t>we'll</w:t>
      </w:r>
      <w:proofErr w:type="gramEnd"/>
      <w:r>
        <w:t xml:space="preserve"> mail you a benefit statement with a 4-digit access code. </w:t>
      </w:r>
      <w:proofErr w:type="gramStart"/>
      <w:r>
        <w:t>You’ll</w:t>
      </w:r>
      <w:proofErr w:type="gramEnd"/>
      <w:r>
        <w:t xml:space="preserve"> need this code and your SIN to follow up on your application. Receiving an </w:t>
      </w:r>
      <w:proofErr w:type="gramStart"/>
      <w:r>
        <w:t>EI</w:t>
      </w:r>
      <w:proofErr w:type="gramEnd"/>
      <w:r>
        <w:t> benefit statement doesn't mean that we've made a decision about your claim.</w:t>
      </w:r>
    </w:p>
    <w:p w:rsidR="00253F57" w:rsidRDefault="00253F57" w:rsidP="00253F57">
      <w:pPr>
        <w:pStyle w:val="Heading2"/>
      </w:pPr>
      <w:r>
        <w:t>Check the status of your application</w:t>
      </w:r>
    </w:p>
    <w:p w:rsidR="00253F57" w:rsidRDefault="00253F57" w:rsidP="00253F57">
      <w:pPr>
        <w:pStyle w:val="NormalWeb"/>
        <w:spacing w:before="0" w:beforeAutospacing="0" w:after="173" w:afterAutospacing="0"/>
      </w:pPr>
      <w:r>
        <w:t>To check the status of your application, you can:</w:t>
      </w:r>
    </w:p>
    <w:p w:rsidR="00253F57" w:rsidRDefault="006713F6" w:rsidP="00E627D9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20" w:history="1">
        <w:r w:rsidR="00253F57">
          <w:rPr>
            <w:rStyle w:val="Hyperlink"/>
            <w:color w:val="284162"/>
          </w:rPr>
          <w:t>sign into MSCA</w:t>
        </w:r>
      </w:hyperlink>
    </w:p>
    <w:p w:rsidR="00253F57" w:rsidRDefault="006713F6" w:rsidP="00E627D9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21" w:history="1">
        <w:r w:rsidR="00253F57">
          <w:rPr>
            <w:rStyle w:val="Hyperlink"/>
            <w:color w:val="284162"/>
          </w:rPr>
          <w:t>contact Service Canada</w:t>
        </w:r>
      </w:hyperlink>
    </w:p>
    <w:p w:rsidR="00253F57" w:rsidRDefault="00253F57" w:rsidP="00253F57">
      <w:pPr>
        <w:pStyle w:val="NormalWeb"/>
        <w:spacing w:before="0" w:beforeAutospacing="0" w:after="173" w:afterAutospacing="0"/>
      </w:pPr>
      <w:r>
        <w:t xml:space="preserve">If </w:t>
      </w:r>
      <w:proofErr w:type="gramStart"/>
      <w:r>
        <w:t>you’re</w:t>
      </w:r>
      <w:proofErr w:type="gramEnd"/>
      <w:r>
        <w:t xml:space="preserve"> not registered with MSCA, you can create an account when you receive your benefit statement and access code.</w:t>
      </w:r>
    </w:p>
    <w:p w:rsidR="00253F57" w:rsidRDefault="00253F57" w:rsidP="00253F57">
      <w:pPr>
        <w:pStyle w:val="Heading2"/>
      </w:pPr>
      <w:r>
        <w:t>Related links</w:t>
      </w:r>
    </w:p>
    <w:p w:rsidR="00253F57" w:rsidRDefault="006713F6" w:rsidP="00E62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253F57">
          <w:rPr>
            <w:rStyle w:val="Hyperlink"/>
            <w:color w:val="284162"/>
          </w:rPr>
          <w:t>Submitting EI reports</w:t>
        </w:r>
      </w:hyperlink>
    </w:p>
    <w:p w:rsidR="00253F57" w:rsidRDefault="006713F6" w:rsidP="00E627D9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23" w:history="1">
        <w:r w:rsidR="00253F57">
          <w:rPr>
            <w:rStyle w:val="Hyperlink"/>
            <w:color w:val="284162"/>
          </w:rPr>
          <w:t>Your Employment Insurance regular benefits application - checklist</w:t>
        </w:r>
      </w:hyperlink>
    </w:p>
    <w:p w:rsidR="00253F57" w:rsidRDefault="006713F6" w:rsidP="00E627D9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24" w:history="1">
        <w:r w:rsidR="00253F57">
          <w:rPr>
            <w:rStyle w:val="Hyperlink"/>
            <w:color w:val="284162"/>
          </w:rPr>
          <w:t>My Service Canada Account</w:t>
        </w:r>
      </w:hyperlink>
    </w:p>
    <w:p w:rsidR="00253F57" w:rsidRDefault="006713F6" w:rsidP="00E627D9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25" w:history="1">
        <w:r w:rsidR="00253F57">
          <w:rPr>
            <w:rStyle w:val="Hyperlink"/>
            <w:color w:val="284162"/>
          </w:rPr>
          <w:t>Direct deposit</w:t>
        </w:r>
      </w:hyperlink>
    </w:p>
    <w:p w:rsidR="00253F57" w:rsidRDefault="006713F6" w:rsidP="00E627D9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26" w:history="1">
        <w:r w:rsidR="00253F57">
          <w:rPr>
            <w:rStyle w:val="Hyperlink"/>
            <w:color w:val="284162"/>
          </w:rPr>
          <w:t>Benefits finder</w:t>
        </w:r>
      </w:hyperlink>
    </w:p>
    <w:p w:rsidR="00253F57" w:rsidRDefault="006713F6" w:rsidP="00E627D9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27" w:history="1">
        <w:r w:rsidR="00253F57">
          <w:rPr>
            <w:rStyle w:val="Hyperlink"/>
            <w:color w:val="284162"/>
          </w:rPr>
          <w:t>Finding a job</w:t>
        </w:r>
      </w:hyperlink>
    </w:p>
    <w:p w:rsidR="00253F57" w:rsidRDefault="00253F57" w:rsidP="00253F57">
      <w:pPr>
        <w:pStyle w:val="Heading2"/>
      </w:pPr>
      <w:r>
        <w:t>Contact us</w:t>
      </w:r>
    </w:p>
    <w:p w:rsidR="00253F57" w:rsidRDefault="006713F6" w:rsidP="00E627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253F57">
          <w:rPr>
            <w:rStyle w:val="Hyperlink"/>
            <w:color w:val="284162"/>
          </w:rPr>
          <w:t>Contact EI - individual for help</w:t>
        </w:r>
      </w:hyperlink>
    </w:p>
    <w:p w:rsidR="00253F57" w:rsidRDefault="00253F57" w:rsidP="00253F57">
      <w:pPr>
        <w:pStyle w:val="Heading2"/>
        <w:spacing w:before="90"/>
      </w:pPr>
      <w:r>
        <w:t>Footnotes</w:t>
      </w:r>
    </w:p>
    <w:sectPr w:rsidR="00253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3F6" w:rsidRDefault="006713F6" w:rsidP="00253F57">
      <w:pPr>
        <w:spacing w:after="0" w:line="240" w:lineRule="auto"/>
      </w:pPr>
      <w:r>
        <w:separator/>
      </w:r>
    </w:p>
  </w:endnote>
  <w:endnote w:type="continuationSeparator" w:id="0">
    <w:p w:rsidR="006713F6" w:rsidRDefault="006713F6" w:rsidP="00253F57">
      <w:pPr>
        <w:spacing w:after="0" w:line="240" w:lineRule="auto"/>
      </w:pPr>
      <w:r>
        <w:continuationSeparator/>
      </w:r>
    </w:p>
  </w:endnote>
  <w:endnote w:id="1">
    <w:p w:rsidR="00253F57" w:rsidRDefault="00253F57" w:rsidP="00253F57">
      <w:pPr>
        <w:pStyle w:val="NormalWeb"/>
        <w:spacing w:before="26" w:beforeAutospacing="0" w:after="0" w:afterAutospacing="0"/>
        <w:ind w:left="1650"/>
      </w:pPr>
      <w:r>
        <w:rPr>
          <w:rStyle w:val="EndnoteReference"/>
        </w:rPr>
        <w:endnoteRef/>
      </w:r>
      <w:r>
        <w:t xml:space="preserve"> </w:t>
      </w:r>
      <w:r>
        <w:rPr>
          <w:rStyle w:val="Strong"/>
          <w:rFonts w:eastAsiaTheme="majorEastAsia"/>
        </w:rPr>
        <w:t>Insurable earnings</w:t>
      </w:r>
      <w:r>
        <w:t xml:space="preserve"> – The income earned on which EI premiums were paid. </w:t>
      </w:r>
      <w:proofErr w:type="gramStart"/>
      <w:r>
        <w:t>It’s</w:t>
      </w:r>
      <w:proofErr w:type="gramEnd"/>
      <w:r>
        <w:t xml:space="preserve"> used to calculate the weekly benefit rate to which you’re entitled.</w:t>
      </w:r>
    </w:p>
    <w:p w:rsidR="00253F57" w:rsidRPr="0096114F" w:rsidRDefault="00253F57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3F6" w:rsidRDefault="006713F6" w:rsidP="00253F57">
      <w:pPr>
        <w:spacing w:after="0" w:line="240" w:lineRule="auto"/>
      </w:pPr>
      <w:r>
        <w:separator/>
      </w:r>
    </w:p>
  </w:footnote>
  <w:footnote w:type="continuationSeparator" w:id="0">
    <w:p w:rsidR="006713F6" w:rsidRDefault="006713F6" w:rsidP="00253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70A"/>
    <w:multiLevelType w:val="multilevel"/>
    <w:tmpl w:val="D4EACC1C"/>
    <w:lvl w:ilvl="0">
      <w:start w:val="1"/>
      <w:numFmt w:val="bullet"/>
      <w:pStyle w:val="subway-nav-activ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D617A"/>
    <w:multiLevelType w:val="multilevel"/>
    <w:tmpl w:val="C160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84D8B"/>
    <w:multiLevelType w:val="multilevel"/>
    <w:tmpl w:val="103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87A9F"/>
    <w:multiLevelType w:val="multilevel"/>
    <w:tmpl w:val="E620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76FAB"/>
    <w:multiLevelType w:val="multilevel"/>
    <w:tmpl w:val="A7B8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40503"/>
    <w:multiLevelType w:val="multilevel"/>
    <w:tmpl w:val="F012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F096D"/>
    <w:multiLevelType w:val="multilevel"/>
    <w:tmpl w:val="9D8C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E1A5C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6C2C1800"/>
    <w:multiLevelType w:val="multilevel"/>
    <w:tmpl w:val="F5D4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E4D31"/>
    <w:multiLevelType w:val="multilevel"/>
    <w:tmpl w:val="09A6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</w:num>
  <w:num w:numId="5">
    <w:abstractNumId w:val="10"/>
  </w:num>
  <w:num w:numId="6">
    <w:abstractNumId w:val="8"/>
  </w:num>
  <w:num w:numId="7">
    <w:abstractNumId w:val="2"/>
  </w:num>
  <w:num w:numId="8">
    <w:abstractNumId w:val="1"/>
  </w:num>
  <w:num w:numId="9">
    <w:abstractNumId w:val="11"/>
  </w:num>
  <w:num w:numId="10">
    <w:abstractNumId w:val="7"/>
  </w:num>
  <w:num w:numId="11">
    <w:abstractNumId w:val="6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57"/>
    <w:rsid w:val="00115E13"/>
    <w:rsid w:val="00253F57"/>
    <w:rsid w:val="0028531D"/>
    <w:rsid w:val="002A5128"/>
    <w:rsid w:val="002B40A8"/>
    <w:rsid w:val="00601300"/>
    <w:rsid w:val="006713F6"/>
    <w:rsid w:val="007E250C"/>
    <w:rsid w:val="008F27D1"/>
    <w:rsid w:val="00906442"/>
    <w:rsid w:val="0096114F"/>
    <w:rsid w:val="009A6E1C"/>
    <w:rsid w:val="00B20AC5"/>
    <w:rsid w:val="00BE19DD"/>
    <w:rsid w:val="00E256D8"/>
    <w:rsid w:val="00E6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F4BF"/>
  <w15:chartTrackingRefBased/>
  <w15:docId w15:val="{75A8B6FA-E1B3-4634-8835-B051CAD2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14F"/>
  </w:style>
  <w:style w:type="paragraph" w:styleId="Heading1">
    <w:name w:val="heading 1"/>
    <w:basedOn w:val="Normal"/>
    <w:link w:val="Heading1Char"/>
    <w:uiPriority w:val="9"/>
    <w:qFormat/>
    <w:rsid w:val="0096114F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paragraph" w:styleId="Heading2">
    <w:name w:val="heading 2"/>
    <w:basedOn w:val="Normal"/>
    <w:link w:val="Heading2Char"/>
    <w:uiPriority w:val="9"/>
    <w:qFormat/>
    <w:rsid w:val="0096114F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val="en-US" w:eastAsia="en-CA"/>
    </w:rPr>
  </w:style>
  <w:style w:type="paragraph" w:styleId="Heading3">
    <w:name w:val="heading 3"/>
    <w:basedOn w:val="Normal"/>
    <w:link w:val="Heading3Char"/>
    <w:uiPriority w:val="9"/>
    <w:qFormat/>
    <w:rsid w:val="0096114F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val="en-US" w:eastAsia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14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96114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6114F"/>
  </w:style>
  <w:style w:type="character" w:customStyle="1" w:styleId="Heading1Char">
    <w:name w:val="Heading 1 Char"/>
    <w:basedOn w:val="DefaultParagraphFont"/>
    <w:link w:val="Heading1"/>
    <w:uiPriority w:val="9"/>
    <w:rsid w:val="0096114F"/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96114F"/>
    <w:rPr>
      <w:rFonts w:ascii="Arial" w:eastAsia="Times New Roman" w:hAnsi="Arial" w:cs="Arial"/>
      <w:b/>
      <w:bCs/>
      <w:sz w:val="43"/>
      <w:szCs w:val="43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96114F"/>
    <w:rPr>
      <w:color w:val="0000FF"/>
      <w:u w:val="single"/>
    </w:rPr>
  </w:style>
  <w:style w:type="character" w:customStyle="1" w:styleId="hidden-xs">
    <w:name w:val="hidden-xs"/>
    <w:basedOn w:val="DefaultParagraphFont"/>
    <w:rsid w:val="00253F57"/>
  </w:style>
  <w:style w:type="character" w:customStyle="1" w:styleId="wb-inv">
    <w:name w:val="wb-inv"/>
    <w:basedOn w:val="DefaultParagraphFont"/>
    <w:rsid w:val="0096114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11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114F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114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114F"/>
    <w:rPr>
      <w:rFonts w:ascii="Arial" w:eastAsia="Times New Roman" w:hAnsi="Arial" w:cs="Arial"/>
      <w:vanish/>
      <w:sz w:val="16"/>
      <w:szCs w:val="16"/>
      <w:lang w:eastAsia="en-CA"/>
    </w:rPr>
  </w:style>
  <w:style w:type="paragraph" w:customStyle="1" w:styleId="mrgn-bttm-lg">
    <w:name w:val="mrgn-bttm-lg"/>
    <w:basedOn w:val="Normal"/>
    <w:rsid w:val="0025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611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1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wb-init">
    <w:name w:val="wb-init"/>
    <w:basedOn w:val="DefaultParagraphFont"/>
    <w:rsid w:val="00253F57"/>
  </w:style>
  <w:style w:type="character" w:customStyle="1" w:styleId="Heading3Char">
    <w:name w:val="Heading 3 Char"/>
    <w:basedOn w:val="DefaultParagraphFont"/>
    <w:link w:val="Heading3"/>
    <w:uiPriority w:val="9"/>
    <w:rsid w:val="0096114F"/>
    <w:rPr>
      <w:rFonts w:ascii="Arial" w:eastAsia="Times New Roman" w:hAnsi="Arial" w:cs="Arial"/>
      <w:b/>
      <w:bCs/>
      <w:sz w:val="29"/>
      <w:szCs w:val="29"/>
      <w:lang w:val="en-US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9611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ubway-group-h1">
    <w:name w:val="subway-group-h1"/>
    <w:basedOn w:val="Normal"/>
    <w:qFormat/>
    <w:rsid w:val="0096114F"/>
    <w:pPr>
      <w:shd w:val="clear" w:color="auto" w:fill="FFFFFF"/>
    </w:pPr>
    <w:rPr>
      <w:rFonts w:ascii="Arial" w:hAnsi="Arial" w:cs="Arial"/>
      <w:color w:val="555555"/>
      <w:sz w:val="31"/>
      <w:szCs w:val="31"/>
    </w:rPr>
  </w:style>
  <w:style w:type="paragraph" w:customStyle="1" w:styleId="subway-section-h1">
    <w:name w:val="subway-section-h1"/>
    <w:basedOn w:val="Heading1"/>
    <w:qFormat/>
    <w:rsid w:val="0096114F"/>
    <w:pPr>
      <w:shd w:val="clear" w:color="auto" w:fill="FFFFFF"/>
      <w:spacing w:before="0"/>
    </w:pPr>
    <w:rPr>
      <w:color w:val="333333"/>
    </w:rPr>
  </w:style>
  <w:style w:type="character" w:styleId="HTMLCite">
    <w:name w:val="HTML Cite"/>
    <w:basedOn w:val="DefaultParagraphFont"/>
    <w:uiPriority w:val="99"/>
    <w:semiHidden/>
    <w:unhideWhenUsed/>
    <w:rsid w:val="0096114F"/>
    <w:rPr>
      <w:i/>
      <w:iCs/>
    </w:rPr>
  </w:style>
  <w:style w:type="paragraph" w:customStyle="1" w:styleId="label-primary">
    <w:name w:val="label-primary"/>
    <w:basedOn w:val="Normal"/>
    <w:qFormat/>
    <w:rsid w:val="0096114F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paragraph" w:customStyle="1" w:styleId="subway-nav">
    <w:name w:val="subway-nav"/>
    <w:basedOn w:val="Normal"/>
    <w:qFormat/>
    <w:rsid w:val="0096114F"/>
    <w:pPr>
      <w:pBdr>
        <w:left w:val="single" w:sz="24" w:space="12" w:color="26374A"/>
      </w:pBdr>
      <w:shd w:val="clear" w:color="auto" w:fill="FFFFFF"/>
      <w:tabs>
        <w:tab w:val="num" w:pos="720"/>
      </w:tabs>
      <w:spacing w:before="100" w:beforeAutospacing="1" w:after="100" w:afterAutospacing="1" w:line="240" w:lineRule="auto"/>
      <w:ind w:left="720" w:hanging="360"/>
    </w:pPr>
    <w:rPr>
      <w:rFonts w:ascii="Arial" w:hAnsi="Arial" w:cs="Arial"/>
      <w:color w:val="333333"/>
      <w:sz w:val="30"/>
      <w:szCs w:val="30"/>
    </w:rPr>
  </w:style>
  <w:style w:type="paragraph" w:customStyle="1" w:styleId="bullet">
    <w:name w:val="bullet"/>
    <w:basedOn w:val="Normal"/>
    <w:qFormat/>
    <w:rsid w:val="0096114F"/>
    <w:pPr>
      <w:numPr>
        <w:numId w:val="1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96114F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96114F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96114F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96114F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way-nav-active">
    <w:name w:val="subway-nav-active"/>
    <w:basedOn w:val="Normal"/>
    <w:qFormat/>
    <w:rsid w:val="0096114F"/>
    <w:pPr>
      <w:numPr>
        <w:numId w:val="4"/>
      </w:numPr>
      <w:pBdr>
        <w:left w:val="single" w:sz="24" w:space="12" w:color="26374A"/>
      </w:pBd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333333"/>
      <w:sz w:val="30"/>
      <w:szCs w:val="30"/>
    </w:rPr>
  </w:style>
  <w:style w:type="paragraph" w:customStyle="1" w:styleId="label-success">
    <w:name w:val="label-success"/>
    <w:basedOn w:val="Normal"/>
    <w:qFormat/>
    <w:rsid w:val="0096114F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96114F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96114F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96114F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96114F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96114F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paragraph" w:customStyle="1" w:styleId="numbered">
    <w:name w:val="numbered"/>
    <w:basedOn w:val="bullet"/>
    <w:qFormat/>
    <w:rsid w:val="0096114F"/>
    <w:pPr>
      <w:numPr>
        <w:numId w:val="2"/>
      </w:numPr>
    </w:pPr>
  </w:style>
  <w:style w:type="paragraph" w:customStyle="1" w:styleId="btn-cta">
    <w:name w:val="btn-cta"/>
    <w:basedOn w:val="Normal"/>
    <w:qFormat/>
    <w:rsid w:val="0096114F"/>
    <w:rPr>
      <w:b/>
      <w:sz w:val="28"/>
    </w:rPr>
  </w:style>
  <w:style w:type="paragraph" w:customStyle="1" w:styleId="alert">
    <w:name w:val="alert"/>
    <w:basedOn w:val="Heading3"/>
    <w:rsid w:val="0096114F"/>
  </w:style>
  <w:style w:type="paragraph" w:customStyle="1" w:styleId="btn-primary">
    <w:name w:val="btn-primary"/>
    <w:basedOn w:val="btn-cta"/>
    <w:qFormat/>
    <w:rsid w:val="0096114F"/>
  </w:style>
  <w:style w:type="paragraph" w:customStyle="1" w:styleId="btn-secondary">
    <w:name w:val="btn-secondary"/>
    <w:basedOn w:val="btn-primary"/>
    <w:qFormat/>
    <w:rsid w:val="0096114F"/>
    <w:rPr>
      <w:sz w:val="24"/>
    </w:rPr>
  </w:style>
  <w:style w:type="paragraph" w:customStyle="1" w:styleId="alert-warning">
    <w:name w:val="alert-warning"/>
    <w:basedOn w:val="Alert-text"/>
    <w:qFormat/>
    <w:rsid w:val="0096114F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96114F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96114F"/>
  </w:style>
  <w:style w:type="paragraph" w:customStyle="1" w:styleId="Alert-info">
    <w:name w:val="Alert-info"/>
    <w:basedOn w:val="Alert-text"/>
    <w:qFormat/>
    <w:rsid w:val="0096114F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96114F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961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96114F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96114F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96114F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paragraph">
    <w:name w:val="paragraph"/>
    <w:basedOn w:val="Normal"/>
    <w:rsid w:val="00961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n-rtn">
    <w:name w:val="fn-rtn"/>
    <w:basedOn w:val="Normal"/>
    <w:rsid w:val="0025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53F57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F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F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F57"/>
    <w:rPr>
      <w:vertAlign w:val="superscript"/>
    </w:rPr>
  </w:style>
  <w:style w:type="paragraph" w:customStyle="1" w:styleId="multi-page-item">
    <w:name w:val="multi-page-item"/>
    <w:basedOn w:val="Normal"/>
    <w:qFormat/>
    <w:rsid w:val="00906442"/>
    <w:pPr>
      <w:spacing w:before="100" w:beforeAutospacing="1" w:after="0" w:line="240" w:lineRule="auto"/>
      <w:ind w:left="360"/>
    </w:pPr>
    <w:rPr>
      <w:sz w:val="20"/>
      <w:szCs w:val="20"/>
    </w:rPr>
  </w:style>
  <w:style w:type="paragraph" w:customStyle="1" w:styleId="multi-page-active">
    <w:name w:val="multi-page-active"/>
    <w:basedOn w:val="Normal"/>
    <w:qFormat/>
    <w:rsid w:val="00906442"/>
    <w:pPr>
      <w:spacing w:before="100" w:beforeAutospacing="1" w:after="0" w:line="240" w:lineRule="auto"/>
      <w:ind w:left="360"/>
    </w:pPr>
    <w:rPr>
      <w:sz w:val="20"/>
      <w:szCs w:val="20"/>
    </w:rPr>
  </w:style>
  <w:style w:type="paragraph" w:customStyle="1" w:styleId="multi-page-start">
    <w:name w:val="multi-page-start"/>
    <w:basedOn w:val="multi-page-item"/>
    <w:qFormat/>
    <w:rsid w:val="00B20AC5"/>
    <w:rPr>
      <w:color w:val="FFFFFF" w:themeColor="background1"/>
      <w:sz w:val="4"/>
    </w:rPr>
  </w:style>
  <w:style w:type="paragraph" w:customStyle="1" w:styleId="multi-page-end">
    <w:name w:val="multi-page-end"/>
    <w:basedOn w:val="multi-page-item"/>
    <w:qFormat/>
    <w:rsid w:val="00B20AC5"/>
    <w:rPr>
      <w:color w:val="FFFFFF" w:themeColor="background1"/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06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34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5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1144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4437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0711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1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64731">
                  <w:marLeft w:val="0"/>
                  <w:marRight w:val="0"/>
                  <w:marTop w:val="225"/>
                  <w:marBottom w:val="450"/>
                  <w:divBdr>
                    <w:top w:val="single" w:sz="2" w:space="0" w:color="CCCCCC"/>
                    <w:left w:val="single" w:sz="2" w:space="0" w:color="CCCCCC"/>
                    <w:bottom w:val="single" w:sz="6" w:space="0" w:color="CCCCCC"/>
                    <w:right w:val="single" w:sz="2" w:space="0" w:color="CCCCCC"/>
                  </w:divBdr>
                  <w:divsChild>
                    <w:div w:id="2299730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1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05354">
                  <w:marLeft w:val="7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7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495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6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59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43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1429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81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899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8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2441">
                  <w:marLeft w:val="0"/>
                  <w:marRight w:val="0"/>
                  <w:marTop w:val="225"/>
                  <w:marBottom w:val="450"/>
                  <w:divBdr>
                    <w:top w:val="single" w:sz="2" w:space="0" w:color="CCCCCC"/>
                    <w:left w:val="single" w:sz="2" w:space="0" w:color="CCCCCC"/>
                    <w:bottom w:val="single" w:sz="6" w:space="0" w:color="CCCCCC"/>
                    <w:right w:val="single" w:sz="2" w:space="0" w:color="CCCCCC"/>
                  </w:divBdr>
                  <w:divsChild>
                    <w:div w:id="4088861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4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7886">
                  <w:marLeft w:val="7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3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575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ada.ca/en/employment-social-development.html" TargetMode="External"/><Relationship Id="rId13" Type="http://schemas.openxmlformats.org/officeDocument/2006/relationships/hyperlink" Target="https://www.canada.ca/en/services/benefits/ei/ei-regular-benefit/after-applying.html" TargetMode="External"/><Relationship Id="rId18" Type="http://schemas.openxmlformats.org/officeDocument/2006/relationships/hyperlink" Target="https://www.canada.ca/en/employment-social-development/corporate/contact/ei-individual.html" TargetMode="External"/><Relationship Id="rId26" Type="http://schemas.openxmlformats.org/officeDocument/2006/relationships/hyperlink" Target="http://www.canadabenefits.gc.ca/f.1.2c.6.3zardq.5esti.4ns@.jsp?lang=e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anada.ca/en/employment-social-development/corporate/contact/ei-individual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anada.ca/en/services/benefits/ei/ei-regular-benefit/apply.html" TargetMode="External"/><Relationship Id="rId17" Type="http://schemas.openxmlformats.org/officeDocument/2006/relationships/hyperlink" Target="http://www.servicecanada.gc.ca/eng/online/mysca.shtml" TargetMode="External"/><Relationship Id="rId25" Type="http://schemas.openxmlformats.org/officeDocument/2006/relationships/hyperlink" Target="https://www.canada.ca/en/employment-social-development/programs/direct-deposi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nada.ca/en/services/benefits/ei/employment-insurance-reporting.html" TargetMode="External"/><Relationship Id="rId20" Type="http://schemas.openxmlformats.org/officeDocument/2006/relationships/hyperlink" Target="https://www.canada.ca/en/employment-social-development/services/my-account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ada.ca/en/services/benefits/ei/ei-regular-benefit/benefit-amount.html" TargetMode="External"/><Relationship Id="rId24" Type="http://schemas.openxmlformats.org/officeDocument/2006/relationships/hyperlink" Target="https://www.canada.ca/en/employment-social-development/services/my-accoun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anada.ca/en/employment-social-development/programs/direct-deposit.html" TargetMode="External"/><Relationship Id="rId23" Type="http://schemas.openxmlformats.org/officeDocument/2006/relationships/hyperlink" Target="https://www.canada.ca/en/employment-social-development/programs/ei/ei-list/reports/regular-checklist.html" TargetMode="External"/><Relationship Id="rId28" Type="http://schemas.openxmlformats.org/officeDocument/2006/relationships/hyperlink" Target="https://www.canada.ca/en/employment-social-development/corporate/contact/ei-individual.html" TargetMode="External"/><Relationship Id="rId10" Type="http://schemas.openxmlformats.org/officeDocument/2006/relationships/hyperlink" Target="https://www.canada.ca/en/services/benefits/ei/ei-regular-benefit/eligibility.html" TargetMode="External"/><Relationship Id="rId19" Type="http://schemas.openxmlformats.org/officeDocument/2006/relationships/hyperlink" Target="http://www.servicecanada.gc.ca/tbsc-fsco/sc-hme.jsp?lang=e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ada.ca/en/services/benefits/ei/ei-regular-benefit.html" TargetMode="External"/><Relationship Id="rId14" Type="http://schemas.openxmlformats.org/officeDocument/2006/relationships/hyperlink" Target="https://www.canada.ca/en/services/benefits/ei/ei-regular-benefit/while-receiving.html" TargetMode="External"/><Relationship Id="rId22" Type="http://schemas.openxmlformats.org/officeDocument/2006/relationships/hyperlink" Target="https://www.canada.ca/en/services/benefits/ei/employment-insurance-reporting.html" TargetMode="External"/><Relationship Id="rId27" Type="http://schemas.openxmlformats.org/officeDocument/2006/relationships/hyperlink" Target="https://www.canada.ca/en/services/jobs/opportunitie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5215-CA78-44B2-86C9-2B56CCC6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test_fr</Template>
  <TotalTime>0</TotalTime>
  <Pages>4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2</cp:revision>
  <dcterms:created xsi:type="dcterms:W3CDTF">2022-01-10T20:20:00Z</dcterms:created>
  <dcterms:modified xsi:type="dcterms:W3CDTF">2022-01-10T20:20:00Z</dcterms:modified>
</cp:coreProperties>
</file>