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solution of the Gyratory crusher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case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Crusher Design Feed rate = 2877 mtph = 3171 stph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Side Setting/ product size (OSS) = 178 mm = 7”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Based on below, I would select 60”x90” even though the max throughput is 2900 stph for 60”x90”. These crushers are supposed to be </w:t>
      </w:r>
      <w:r w:rsidDel="00000000" w:rsidR="00000000" w:rsidRPr="00000000">
        <w:rPr>
          <w:b w:val="1"/>
          <w:rtl w:val="0"/>
        </w:rPr>
        <w:t xml:space="preserve">choke fed (industry term) </w:t>
      </w:r>
      <w:r w:rsidDel="00000000" w:rsidR="00000000" w:rsidRPr="00000000">
        <w:rPr>
          <w:rtl w:val="0"/>
        </w:rPr>
        <w:t xml:space="preserve">and often have some inherent design capacity buffer. Also the next size is 72”x112” which is almost twice the cost of 60”x90”.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Aptos" w:cs="Aptos" w:eastAsia="Aptos" w:hAnsi="Aptos"/>
          <w:color w:val="0432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432ff"/>
          <w:sz w:val="24"/>
          <w:szCs w:val="24"/>
        </w:rPr>
        <w:drawing>
          <wp:inline distB="0" distT="0" distL="0" distR="0">
            <wp:extent cx="5943600" cy="1861185"/>
            <wp:effectExtent b="0" l="0" r="0" t="0"/>
            <wp:docPr descr="A close-up of a document&#10;&#10;AI-generated content may be incorrect." id="1" name="image2.png"/>
            <a:graphic>
              <a:graphicData uri="http://schemas.openxmlformats.org/drawingml/2006/picture">
                <pic:pic>
                  <pic:nvPicPr>
                    <pic:cNvPr descr="A close-up of a document&#10;&#10;AI-generated content may be incorrect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Aptos" w:cs="Aptos" w:eastAsia="Aptos" w:hAnsi="Aptos"/>
          <w:color w:val="0432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Now going to the cost table, 60x90 is $7.4 MM (2015 $), with 30% escalation to bring it to 2025 $$, $7.4*1.3 =  So use that in the excel spreadsheet for a </w:t>
      </w:r>
      <w:r w:rsidDel="00000000" w:rsidR="00000000" w:rsidRPr="00000000">
        <w:rPr>
          <w:b w:val="1"/>
          <w:rtl w:val="0"/>
        </w:rPr>
        <w:t xml:space="preserve">TIC of $45.1 MM</w:t>
      </w:r>
      <w:r w:rsidDel="00000000" w:rsidR="00000000" w:rsidRPr="00000000">
        <w:rPr>
          <w:rtl w:val="0"/>
        </w:rPr>
        <w:t xml:space="preserve"> (cell B29)</w:t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Aptos" w:cs="Aptos" w:eastAsia="Aptos" w:hAnsi="Aptos"/>
          <w:color w:val="0432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432ff"/>
          <w:sz w:val="24"/>
          <w:szCs w:val="24"/>
        </w:rPr>
        <w:drawing>
          <wp:inline distB="0" distT="0" distL="0" distR="0">
            <wp:extent cx="5943600" cy="1268095"/>
            <wp:effectExtent b="0" l="0" r="0" t="0"/>
            <wp:docPr descr="A screenshot of a computer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Aptos" w:cs="Aptos" w:eastAsia="Aptos" w:hAnsi="Aptos"/>
          <w:color w:val="0432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Aptos" w:cs="Aptos" w:eastAsia="Aptos" w:hAnsi="Aptos"/>
          <w:color w:val="0432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432ff"/>
          <w:sz w:val="24"/>
          <w:szCs w:val="24"/>
          <w:rtl w:val="0"/>
        </w:rPr>
        <w:t xml:space="preserve">2. Consider if we can relax the OSS to 8”, per the sizing table, will go with 54”x75”.</w:t>
      </w:r>
    </w:p>
    <w:p w:rsidR="00000000" w:rsidDel="00000000" w:rsidP="00000000" w:rsidRDefault="00000000" w:rsidRPr="00000000" w14:paraId="00000012">
      <w:pPr>
        <w:spacing w:after="160" w:line="278.00000000000006" w:lineRule="auto"/>
        <w:rPr>
          <w:rFonts w:ascii="Aptos" w:cs="Aptos" w:eastAsia="Aptos" w:hAnsi="Aptos"/>
          <w:b w:val="1"/>
          <w:color w:val="0432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432ff"/>
          <w:sz w:val="24"/>
          <w:szCs w:val="24"/>
          <w:rtl w:val="0"/>
        </w:rPr>
        <w:t xml:space="preserve">On the cost table 54”x75” is $4.3 MM (2015 $) = $5.6 MM (2025 $) leading to TIC of </w:t>
      </w:r>
      <w:r w:rsidDel="00000000" w:rsidR="00000000" w:rsidRPr="00000000">
        <w:rPr>
          <w:rFonts w:ascii="Aptos" w:cs="Aptos" w:eastAsia="Aptos" w:hAnsi="Aptos"/>
          <w:b w:val="1"/>
          <w:color w:val="0432ff"/>
          <w:sz w:val="24"/>
          <w:szCs w:val="24"/>
          <w:rtl w:val="0"/>
        </w:rPr>
        <w:t xml:space="preserve">$25.9 MM. </w:t>
      </w:r>
    </w:p>
    <w:p w:rsidR="00000000" w:rsidDel="00000000" w:rsidP="00000000" w:rsidRDefault="00000000" w:rsidRPr="00000000" w14:paraId="00000013">
      <w:pPr>
        <w:spacing w:after="160" w:line="278.00000000000006" w:lineRule="auto"/>
        <w:rPr>
          <w:rFonts w:ascii="Aptos" w:cs="Aptos" w:eastAsia="Aptos" w:hAnsi="Aptos"/>
          <w:b w:val="1"/>
          <w:color w:val="0432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8.00000000000006" w:lineRule="auto"/>
        <w:rPr>
          <w:rFonts w:ascii="Aptos" w:cs="Aptos" w:eastAsia="Aptos" w:hAnsi="Aptos"/>
          <w:b w:val="1"/>
          <w:color w:val="0432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432ff"/>
          <w:sz w:val="24"/>
          <w:szCs w:val="24"/>
          <w:rtl w:val="0"/>
        </w:rPr>
        <w:t xml:space="preserve">This choice of size of crusher is also consistent with another source:- </w:t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Aptos" w:cs="Aptos" w:eastAsia="Aptos" w:hAnsi="Aptos"/>
          <w:color w:val="0432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432ff"/>
          <w:sz w:val="24"/>
          <w:szCs w:val="24"/>
          <w:rtl w:val="0"/>
        </w:rPr>
        <w:t xml:space="preserve">https://drive.google.com/file/d/1qePOSHCFIMBLVG6_gQ8dsqny_8QEkhtl/view?usp=sharing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Aptos" w:cs="Aptos" w:eastAsia="Aptos" w:hAnsi="Aptos"/>
          <w:color w:val="0432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432ff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