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1AFC" w14:textId="5F26848E" w:rsidR="00E948AD" w:rsidRDefault="00E948AD" w:rsidP="00E948AD">
      <w:pPr>
        <w:pStyle w:val="a4"/>
        <w:rPr>
          <w:b/>
          <w:caps/>
          <w:sz w:val="28"/>
        </w:rPr>
      </w:pPr>
    </w:p>
    <w:p w14:paraId="63B8321F" w14:textId="77777777" w:rsidR="005D6C52" w:rsidRDefault="005D6C52" w:rsidP="00E948AD">
      <w:pPr>
        <w:pStyle w:val="a4"/>
        <w:rPr>
          <w:b/>
          <w:caps/>
          <w:sz w:val="28"/>
        </w:rPr>
      </w:pPr>
    </w:p>
    <w:p w14:paraId="5F398879" w14:textId="77777777" w:rsidR="00E948AD" w:rsidRDefault="00E948AD" w:rsidP="00E948AD">
      <w:pPr>
        <w:pStyle w:val="a4"/>
        <w:rPr>
          <w:b/>
          <w:caps/>
          <w:sz w:val="28"/>
        </w:rPr>
      </w:pPr>
    </w:p>
    <w:p w14:paraId="0E85E615" w14:textId="3A3A075F" w:rsidR="00E948AD" w:rsidRPr="005F1BCA" w:rsidRDefault="00E948AD" w:rsidP="00E948AD">
      <w:pPr>
        <w:pStyle w:val="a4"/>
        <w:rPr>
          <w:b/>
          <w:caps/>
          <w:sz w:val="28"/>
        </w:rPr>
      </w:pPr>
      <w:r w:rsidRPr="005F1BCA">
        <w:rPr>
          <w:b/>
          <w:caps/>
          <w:sz w:val="28"/>
        </w:rPr>
        <w:t>Structural determination – Part 1</w:t>
      </w:r>
      <w:r>
        <w:rPr>
          <w:b/>
          <w:caps/>
          <w:sz w:val="28"/>
        </w:rPr>
        <w:t>B</w:t>
      </w:r>
    </w:p>
    <w:p w14:paraId="41D87365" w14:textId="1BE43EC1" w:rsidR="00E948AD" w:rsidRPr="00403113" w:rsidRDefault="00E948AD" w:rsidP="00E948AD">
      <w:pPr>
        <w:pStyle w:val="a4"/>
        <w:rPr>
          <w:sz w:val="24"/>
          <w:szCs w:val="24"/>
        </w:rPr>
      </w:pPr>
      <w:r w:rsidRPr="00403113">
        <w:rPr>
          <w:sz w:val="24"/>
        </w:rPr>
        <w:t xml:space="preserve">Yeou-Guang Tsay, </w:t>
      </w:r>
      <w:r w:rsidRPr="00403113">
        <w:rPr>
          <w:sz w:val="22"/>
        </w:rPr>
        <w:t>M.D. Ph.D.</w:t>
      </w:r>
      <w:r w:rsidRPr="00403113">
        <w:rPr>
          <w:sz w:val="24"/>
        </w:rPr>
        <w:t xml:space="preserve">    </w:t>
      </w:r>
      <w:r w:rsidRPr="00403113">
        <w:rPr>
          <w:sz w:val="24"/>
        </w:rPr>
        <w:tab/>
        <w:t xml:space="preserve"> </w:t>
      </w:r>
      <w:r w:rsidRPr="00403113">
        <w:rPr>
          <w:sz w:val="24"/>
          <w:szCs w:val="24"/>
        </w:rPr>
        <w:t xml:space="preserve"> E-mail: </w:t>
      </w:r>
      <w:r w:rsidR="006D05DE">
        <w:rPr>
          <w:sz w:val="24"/>
          <w:szCs w:val="24"/>
        </w:rPr>
        <w:t>tsayyeou</w:t>
      </w:r>
      <w:r w:rsidRPr="00403113">
        <w:rPr>
          <w:sz w:val="24"/>
          <w:szCs w:val="24"/>
        </w:rPr>
        <w:t>@</w:t>
      </w:r>
      <w:r w:rsidR="006D05DE">
        <w:rPr>
          <w:sz w:val="24"/>
          <w:szCs w:val="24"/>
        </w:rPr>
        <w:t>nycu</w:t>
      </w:r>
      <w:r w:rsidRPr="00403113">
        <w:rPr>
          <w:sz w:val="24"/>
          <w:szCs w:val="24"/>
        </w:rPr>
        <w:t xml:space="preserve">.edu.tw       Phone: (02) 2826-7119 </w:t>
      </w:r>
      <w:r w:rsidRPr="00403113">
        <w:rPr>
          <w:sz w:val="24"/>
          <w:szCs w:val="24"/>
        </w:rPr>
        <w:tab/>
      </w:r>
      <w:r w:rsidRPr="00403113">
        <w:rPr>
          <w:sz w:val="24"/>
          <w:szCs w:val="24"/>
        </w:rPr>
        <w:tab/>
        <w:t xml:space="preserve">Line ID: </w:t>
      </w:r>
      <w:r w:rsidRPr="00403113">
        <w:rPr>
          <w:sz w:val="24"/>
          <w:szCs w:val="24"/>
        </w:rPr>
        <w:tab/>
        <w:t>tsayyeou</w:t>
      </w:r>
      <w:r w:rsidRPr="00403113">
        <w:rPr>
          <w:sz w:val="24"/>
          <w:szCs w:val="24"/>
        </w:rPr>
        <w:tab/>
        <w:t xml:space="preserve">  </w:t>
      </w:r>
      <w:r w:rsidRPr="00403113">
        <w:rPr>
          <w:sz w:val="24"/>
          <w:szCs w:val="24"/>
        </w:rPr>
        <w:tab/>
        <w:t xml:space="preserve"> </w:t>
      </w:r>
      <w:r w:rsidRPr="00403113">
        <w:rPr>
          <w:sz w:val="24"/>
          <w:szCs w:val="24"/>
        </w:rPr>
        <w:tab/>
      </w:r>
    </w:p>
    <w:p w14:paraId="27CFB346" w14:textId="77777777" w:rsidR="00E948AD" w:rsidRPr="00403113" w:rsidRDefault="00E948AD" w:rsidP="00E948AD">
      <w:pPr>
        <w:tabs>
          <w:tab w:val="left" w:pos="2268"/>
        </w:tabs>
        <w:spacing w:line="240" w:lineRule="exact"/>
        <w:ind w:left="1"/>
        <w:rPr>
          <w:i/>
        </w:rPr>
      </w:pPr>
    </w:p>
    <w:p w14:paraId="661D4624" w14:textId="77777777" w:rsidR="00E948AD" w:rsidRPr="00403113" w:rsidRDefault="00E948AD" w:rsidP="00E948AD">
      <w:pPr>
        <w:tabs>
          <w:tab w:val="left" w:pos="851"/>
        </w:tabs>
        <w:spacing w:afterLines="25" w:after="90" w:line="240" w:lineRule="exact"/>
        <w:sectPr w:rsidR="00E948AD" w:rsidRPr="00403113" w:rsidSect="00E948AD">
          <w:footerReference w:type="default" r:id="rId7"/>
          <w:type w:val="continuous"/>
          <w:pgSz w:w="16838" w:h="11906" w:orient="landscape"/>
          <w:pgMar w:top="851" w:right="720" w:bottom="1276" w:left="720" w:header="567" w:footer="770" w:gutter="0"/>
          <w:cols w:space="425"/>
          <w:docGrid w:type="lines" w:linePitch="360"/>
        </w:sectPr>
      </w:pPr>
    </w:p>
    <w:p w14:paraId="0C18B862" w14:textId="0D89C414" w:rsidR="00E948AD" w:rsidRPr="00D10DAA" w:rsidRDefault="00E948AD" w:rsidP="00E948AD">
      <w:pPr>
        <w:spacing w:after="240" w:line="240" w:lineRule="exact"/>
        <w:ind w:left="463" w:hangingChars="193" w:hanging="463"/>
        <w:rPr>
          <w:szCs w:val="22"/>
        </w:rPr>
      </w:pPr>
      <w:r w:rsidRPr="00403113">
        <w:t>I.</w:t>
      </w:r>
      <w:r w:rsidRPr="00403113">
        <w:tab/>
        <w:t xml:space="preserve">Definitions </w:t>
      </w:r>
      <w:r w:rsidRPr="00403113">
        <w:br/>
      </w:r>
      <w:r w:rsidRPr="00D10DAA">
        <w:t>Wave-particle duality (S</w:t>
      </w:r>
      <w:r w:rsidR="009070B9">
        <w:t>31</w:t>
      </w:r>
      <w:r w:rsidRPr="00D10DAA">
        <w:t>)</w:t>
      </w:r>
      <w:r w:rsidRPr="00D10DAA">
        <w:tab/>
      </w:r>
      <w:r w:rsidRPr="00D10DAA">
        <w:tab/>
        <w:t>Quantu</w:t>
      </w:r>
      <w:r w:rsidRPr="00D10DAA">
        <w:rPr>
          <w:szCs w:val="22"/>
        </w:rPr>
        <w:t>m (S</w:t>
      </w:r>
      <w:r w:rsidR="009070B9">
        <w:rPr>
          <w:szCs w:val="22"/>
        </w:rPr>
        <w:t>32</w:t>
      </w:r>
      <w:r w:rsidRPr="00D10DAA">
        <w:rPr>
          <w:szCs w:val="22"/>
        </w:rPr>
        <w:t>)</w:t>
      </w:r>
      <w:r w:rsidRPr="00D10DAA">
        <w:rPr>
          <w:szCs w:val="22"/>
        </w:rPr>
        <w:tab/>
        <w:t xml:space="preserve">  Infrared spectroscopy (S</w:t>
      </w:r>
      <w:r w:rsidR="009070B9">
        <w:rPr>
          <w:szCs w:val="22"/>
        </w:rPr>
        <w:t>33</w:t>
      </w:r>
      <w:r w:rsidRPr="00D10DAA">
        <w:rPr>
          <w:szCs w:val="22"/>
        </w:rPr>
        <w:t>-</w:t>
      </w:r>
      <w:r w:rsidR="009070B9">
        <w:rPr>
          <w:szCs w:val="22"/>
        </w:rPr>
        <w:t>35</w:t>
      </w:r>
      <w:r w:rsidRPr="00D10DAA">
        <w:rPr>
          <w:szCs w:val="22"/>
        </w:rPr>
        <w:t>)</w:t>
      </w:r>
      <w:r w:rsidRPr="00D10DAA">
        <w:rPr>
          <w:szCs w:val="22"/>
        </w:rPr>
        <w:tab/>
      </w:r>
      <w:r w:rsidRPr="00D10DAA">
        <w:rPr>
          <w:szCs w:val="22"/>
        </w:rPr>
        <w:tab/>
        <w:t>Ultraviolet spectroscopy (S</w:t>
      </w:r>
      <w:r w:rsidR="009070B9">
        <w:rPr>
          <w:szCs w:val="22"/>
        </w:rPr>
        <w:t>51</w:t>
      </w:r>
      <w:r w:rsidRPr="00D10DAA">
        <w:rPr>
          <w:szCs w:val="22"/>
        </w:rPr>
        <w:t>-</w:t>
      </w:r>
      <w:r w:rsidR="009070B9">
        <w:rPr>
          <w:szCs w:val="22"/>
        </w:rPr>
        <w:t>55</w:t>
      </w:r>
      <w:r w:rsidRPr="00D10DAA">
        <w:rPr>
          <w:szCs w:val="22"/>
        </w:rPr>
        <w:t>)</w:t>
      </w:r>
      <w:r w:rsidRPr="00D10DAA">
        <w:rPr>
          <w:szCs w:val="22"/>
        </w:rPr>
        <w:tab/>
      </w:r>
      <w:r w:rsidRPr="00D10DAA">
        <w:rPr>
          <w:szCs w:val="22"/>
        </w:rPr>
        <w:tab/>
      </w:r>
      <w:r>
        <w:rPr>
          <w:szCs w:val="22"/>
        </w:rPr>
        <w:br/>
      </w:r>
      <w:r w:rsidRPr="00D10DAA">
        <w:rPr>
          <w:szCs w:val="22"/>
        </w:rPr>
        <w:t>Absorbance and molar absorptivity (S</w:t>
      </w:r>
      <w:r w:rsidR="009070B9">
        <w:rPr>
          <w:szCs w:val="22"/>
        </w:rPr>
        <w:t>61</w:t>
      </w:r>
      <w:r w:rsidRPr="00D10DAA">
        <w:rPr>
          <w:szCs w:val="22"/>
        </w:rPr>
        <w:t>)</w:t>
      </w:r>
      <w:r w:rsidRPr="00D10DAA">
        <w:rPr>
          <w:szCs w:val="22"/>
        </w:rPr>
        <w:tab/>
      </w:r>
      <w:r w:rsidRPr="00D10DAA">
        <w:rPr>
          <w:szCs w:val="22"/>
        </w:rPr>
        <w:tab/>
        <w:t>β-Carotene (S</w:t>
      </w:r>
      <w:r w:rsidR="009070B9">
        <w:rPr>
          <w:szCs w:val="22"/>
        </w:rPr>
        <w:t>58</w:t>
      </w:r>
      <w:r w:rsidRPr="00D10DAA">
        <w:rPr>
          <w:szCs w:val="22"/>
        </w:rPr>
        <w:t>)</w:t>
      </w:r>
      <w:r w:rsidRPr="00D10DAA">
        <w:rPr>
          <w:szCs w:val="22"/>
        </w:rPr>
        <w:tab/>
      </w:r>
      <w:r w:rsidRPr="00D10DAA">
        <w:rPr>
          <w:szCs w:val="22"/>
        </w:rPr>
        <w:tab/>
        <w:t>Vitamer (S</w:t>
      </w:r>
      <w:r w:rsidR="009070B9">
        <w:rPr>
          <w:szCs w:val="22"/>
        </w:rPr>
        <w:t>59</w:t>
      </w:r>
      <w:r w:rsidRPr="00D10DAA">
        <w:rPr>
          <w:szCs w:val="22"/>
        </w:rPr>
        <w:t>)</w:t>
      </w:r>
      <w:r w:rsidRPr="00D10DAA">
        <w:rPr>
          <w:szCs w:val="22"/>
        </w:rPr>
        <w:tab/>
      </w:r>
      <w:r w:rsidRPr="00D10DAA">
        <w:rPr>
          <w:szCs w:val="22"/>
        </w:rPr>
        <w:tab/>
      </w:r>
      <w:r w:rsidRPr="00D10DAA">
        <w:rPr>
          <w:szCs w:val="22"/>
        </w:rPr>
        <w:tab/>
        <w:t>Visual cycle (S</w:t>
      </w:r>
      <w:r w:rsidR="009070B9">
        <w:rPr>
          <w:szCs w:val="22"/>
        </w:rPr>
        <w:t>59</w:t>
      </w:r>
      <w:r w:rsidR="005D6C52">
        <w:rPr>
          <w:szCs w:val="22"/>
        </w:rPr>
        <w:t>-</w:t>
      </w:r>
      <w:r w:rsidR="009070B9">
        <w:rPr>
          <w:szCs w:val="22"/>
        </w:rPr>
        <w:t>60</w:t>
      </w:r>
      <w:r w:rsidRPr="00D10DAA">
        <w:rPr>
          <w:szCs w:val="22"/>
        </w:rPr>
        <w:t>)</w:t>
      </w:r>
    </w:p>
    <w:p w14:paraId="5F1F5F4E" w14:textId="2CDEB17A" w:rsidR="00E948AD" w:rsidRPr="00D10DAA" w:rsidRDefault="00E948AD" w:rsidP="00E948AD">
      <w:pPr>
        <w:tabs>
          <w:tab w:val="left" w:pos="851"/>
        </w:tabs>
        <w:spacing w:after="60" w:line="240" w:lineRule="exact"/>
        <w:ind w:left="463" w:hangingChars="193" w:hanging="463"/>
      </w:pPr>
      <w:r w:rsidRPr="00D10DAA">
        <w:rPr>
          <w:szCs w:val="22"/>
        </w:rPr>
        <w:t xml:space="preserve">II.  </w:t>
      </w:r>
      <w:r w:rsidRPr="00D10DAA">
        <w:t>Infrared spectroscopy</w:t>
      </w:r>
    </w:p>
    <w:p w14:paraId="519825D3" w14:textId="070AEB2B" w:rsidR="00E948AD" w:rsidRPr="00D10DAA" w:rsidRDefault="00E948AD" w:rsidP="00E948AD">
      <w:pPr>
        <w:tabs>
          <w:tab w:val="left" w:pos="851"/>
        </w:tabs>
        <w:spacing w:after="60" w:line="240" w:lineRule="exact"/>
        <w:ind w:left="463" w:hangingChars="193" w:hanging="463"/>
        <w:rPr>
          <w:i/>
        </w:rPr>
      </w:pPr>
      <w:r w:rsidRPr="00D10DAA">
        <w:tab/>
        <w:t>A.</w:t>
      </w:r>
      <w:r w:rsidRPr="00D10DAA">
        <w:tab/>
        <w:t>The result: infrared spectrum (S</w:t>
      </w:r>
      <w:r w:rsidR="009070B9">
        <w:t>35</w:t>
      </w:r>
      <w:r w:rsidRPr="00D10DAA">
        <w:t>)</w:t>
      </w:r>
    </w:p>
    <w:p w14:paraId="54EFFE78" w14:textId="0E69D1CA" w:rsidR="00E948AD" w:rsidRPr="00D10DAA" w:rsidRDefault="00E948AD" w:rsidP="00E948AD">
      <w:pPr>
        <w:tabs>
          <w:tab w:val="left" w:pos="851"/>
        </w:tabs>
        <w:spacing w:after="60" w:line="240" w:lineRule="exact"/>
        <w:ind w:left="463" w:hangingChars="193" w:hanging="463"/>
      </w:pPr>
      <w:r w:rsidRPr="00D10DAA">
        <w:tab/>
        <w:t>B.</w:t>
      </w:r>
      <w:r w:rsidRPr="00D10DAA">
        <w:tab/>
        <w:t>Properties determined in infrared spectroscopy (S</w:t>
      </w:r>
      <w:r w:rsidR="009070B9">
        <w:t>33</w:t>
      </w:r>
      <w:r w:rsidR="005D6C52">
        <w:t>-</w:t>
      </w:r>
      <w:r w:rsidR="009070B9">
        <w:t>35</w:t>
      </w:r>
      <w:r w:rsidRPr="00D10DAA">
        <w:t xml:space="preserve">) </w:t>
      </w:r>
    </w:p>
    <w:p w14:paraId="1602343D" w14:textId="23E7772F" w:rsidR="00E948AD" w:rsidRPr="00D10DAA" w:rsidRDefault="00E948AD" w:rsidP="00E948AD">
      <w:pPr>
        <w:tabs>
          <w:tab w:val="left" w:pos="851"/>
        </w:tabs>
        <w:spacing w:after="60" w:line="240" w:lineRule="exact"/>
        <w:ind w:leftChars="292" w:left="701" w:firstLineChars="2" w:firstLine="5"/>
        <w:rPr>
          <w:i/>
        </w:rPr>
      </w:pPr>
      <w:r w:rsidRPr="00D10DAA">
        <w:tab/>
      </w:r>
      <w:r w:rsidRPr="00D10DAA">
        <w:rPr>
          <w:i/>
        </w:rPr>
        <w:t>How are wavelength and frequency of electromagnetic</w:t>
      </w:r>
      <w:r>
        <w:rPr>
          <w:i/>
        </w:rPr>
        <w:t xml:space="preserve"> </w:t>
      </w:r>
      <w:r w:rsidRPr="00D10DAA">
        <w:rPr>
          <w:i/>
        </w:rPr>
        <w:t>radiations related</w:t>
      </w:r>
      <w:r>
        <w:rPr>
          <w:i/>
        </w:rPr>
        <w:t xml:space="preserve"> to each other</w:t>
      </w:r>
      <w:r w:rsidRPr="00D10DAA">
        <w:rPr>
          <w:i/>
        </w:rPr>
        <w:t>?  (S</w:t>
      </w:r>
      <w:r w:rsidR="009070B9">
        <w:rPr>
          <w:i/>
        </w:rPr>
        <w:t>31</w:t>
      </w:r>
      <w:r w:rsidRPr="00D10DAA">
        <w:rPr>
          <w:i/>
        </w:rPr>
        <w:t xml:space="preserve">) </w:t>
      </w:r>
      <w:r w:rsidRPr="00D10DAA">
        <w:rPr>
          <w:i/>
        </w:rPr>
        <w:tab/>
      </w:r>
    </w:p>
    <w:p w14:paraId="6D9AB830" w14:textId="77777777" w:rsidR="00E948AD" w:rsidRPr="00D10DAA" w:rsidRDefault="00E948AD" w:rsidP="00E948AD">
      <w:pPr>
        <w:tabs>
          <w:tab w:val="left" w:pos="851"/>
        </w:tabs>
        <w:spacing w:after="60" w:line="240" w:lineRule="exact"/>
        <w:ind w:left="463" w:hangingChars="193" w:hanging="463"/>
      </w:pPr>
      <w:r w:rsidRPr="00D10DAA">
        <w:tab/>
      </w:r>
      <w:r w:rsidRPr="00D10DAA">
        <w:tab/>
      </w:r>
      <w:r w:rsidRPr="00D10DAA">
        <w:tab/>
        <w:t xml:space="preserve">   Speed - C = </w:t>
      </w:r>
      <w:r w:rsidRPr="00D10DAA">
        <w:rPr>
          <w:i/>
        </w:rPr>
        <w:t>λ∙ν</w:t>
      </w:r>
      <w:r w:rsidRPr="00D10DAA">
        <w:t xml:space="preserve"> = 3.0 × 10</w:t>
      </w:r>
      <w:r w:rsidRPr="00D10DAA">
        <w:rPr>
          <w:vertAlign w:val="superscript"/>
        </w:rPr>
        <w:t xml:space="preserve">8 </w:t>
      </w:r>
      <w:r w:rsidRPr="00D10DAA">
        <w:t>(m/sec)</w:t>
      </w:r>
    </w:p>
    <w:p w14:paraId="6398F3D5" w14:textId="2CFFFF5E" w:rsidR="00E948AD" w:rsidRPr="00D10DAA" w:rsidRDefault="00E948AD" w:rsidP="00E948AD">
      <w:pPr>
        <w:tabs>
          <w:tab w:val="left" w:pos="851"/>
        </w:tabs>
        <w:spacing w:line="240" w:lineRule="exact"/>
        <w:ind w:left="463" w:hangingChars="193" w:hanging="463"/>
        <w:rPr>
          <w:i/>
        </w:rPr>
      </w:pPr>
      <w:r w:rsidRPr="00D10DAA">
        <w:tab/>
      </w:r>
      <w:r w:rsidRPr="00D10DAA">
        <w:tab/>
      </w:r>
      <w:r w:rsidRPr="00D10DAA">
        <w:rPr>
          <w:i/>
        </w:rPr>
        <w:t>What is the energy of a photon? (S</w:t>
      </w:r>
      <w:r w:rsidR="009070B9">
        <w:rPr>
          <w:i/>
        </w:rPr>
        <w:t>32</w:t>
      </w:r>
      <w:r w:rsidRPr="00D10DAA">
        <w:rPr>
          <w:i/>
        </w:rPr>
        <w:t>)</w:t>
      </w:r>
    </w:p>
    <w:p w14:paraId="7DCF2FE1" w14:textId="77777777" w:rsidR="00E948AD" w:rsidRPr="00D10DAA" w:rsidRDefault="00E948AD" w:rsidP="00E948AD">
      <w:pPr>
        <w:tabs>
          <w:tab w:val="left" w:pos="851"/>
        </w:tabs>
        <w:spacing w:after="60" w:line="240" w:lineRule="exact"/>
        <w:ind w:left="463" w:hangingChars="193" w:hanging="463"/>
      </w:pPr>
      <w:r w:rsidRPr="00D10DAA">
        <w:tab/>
      </w:r>
      <w:r w:rsidRPr="00D10DAA">
        <w:tab/>
      </w:r>
      <w:r w:rsidRPr="00D10DAA">
        <w:tab/>
        <w:t xml:space="preserve">   ε = </w:t>
      </w:r>
      <w:r w:rsidRPr="00D10DAA">
        <w:rPr>
          <w:i/>
        </w:rPr>
        <w:t>h</w:t>
      </w:r>
      <w:r w:rsidRPr="00D10DAA">
        <w:t>∙</w:t>
      </w:r>
      <w:r w:rsidRPr="00D10DAA">
        <w:rPr>
          <w:i/>
        </w:rPr>
        <w:t>ν</w:t>
      </w:r>
      <w:r w:rsidRPr="00D10DAA">
        <w:t xml:space="preserve">  (Planck constant: </w:t>
      </w:r>
      <w:r w:rsidRPr="00D10DAA">
        <w:rPr>
          <w:i/>
        </w:rPr>
        <w:t xml:space="preserve">h = </w:t>
      </w:r>
      <w:r w:rsidRPr="00D10DAA">
        <w:t>6.6 × 10</w:t>
      </w:r>
      <w:r w:rsidRPr="00D10DAA">
        <w:rPr>
          <w:vertAlign w:val="superscript"/>
        </w:rPr>
        <w:t>−34</w:t>
      </w:r>
      <w:r w:rsidRPr="00D10DAA">
        <w:t xml:space="preserve"> J</w:t>
      </w:r>
      <w:r w:rsidRPr="00D10DAA">
        <w:rPr>
          <w:rFonts w:ascii="Cambria Math" w:hAnsi="Cambria Math" w:cs="Cambria Math"/>
        </w:rPr>
        <w:t>⋅</w:t>
      </w:r>
      <w:r w:rsidRPr="00D10DAA">
        <w:t>s)</w:t>
      </w:r>
    </w:p>
    <w:p w14:paraId="106CD476" w14:textId="1B4DC6CB" w:rsidR="00E948AD" w:rsidRPr="00D10DAA" w:rsidRDefault="00E948AD" w:rsidP="00E948AD">
      <w:pPr>
        <w:tabs>
          <w:tab w:val="left" w:pos="851"/>
        </w:tabs>
        <w:spacing w:line="240" w:lineRule="exact"/>
        <w:ind w:left="463" w:hangingChars="193" w:hanging="463"/>
        <w:rPr>
          <w:i/>
        </w:rPr>
      </w:pPr>
      <w:r w:rsidRPr="00D10DAA">
        <w:tab/>
      </w:r>
      <w:r w:rsidRPr="00D10DAA">
        <w:tab/>
      </w:r>
      <w:r w:rsidRPr="00D10DAA">
        <w:rPr>
          <w:i/>
        </w:rPr>
        <w:t>What is wavenumber? (S</w:t>
      </w:r>
      <w:r w:rsidR="009070B9">
        <w:rPr>
          <w:i/>
        </w:rPr>
        <w:t>33</w:t>
      </w:r>
      <w:r w:rsidRPr="00D10DAA">
        <w:rPr>
          <w:i/>
        </w:rPr>
        <w:t>)</w:t>
      </w:r>
    </w:p>
    <w:p w14:paraId="3A1F60F3" w14:textId="77777777" w:rsidR="00E948AD" w:rsidRPr="00D10DAA" w:rsidRDefault="00E948AD" w:rsidP="00E948AD">
      <w:pPr>
        <w:tabs>
          <w:tab w:val="left" w:pos="1332"/>
        </w:tabs>
        <w:spacing w:after="60" w:line="240" w:lineRule="exact"/>
        <w:ind w:left="463" w:hangingChars="193" w:hanging="463"/>
      </w:pPr>
      <w:r w:rsidRPr="00D10DAA">
        <w:tab/>
      </w:r>
      <w:r w:rsidRPr="00D10DAA">
        <w:tab/>
      </w:r>
      <w:r w:rsidRPr="00D10DAA">
        <w:rPr>
          <w:i/>
        </w:rPr>
        <w:t xml:space="preserve">ṽ </w:t>
      </w:r>
      <w:r w:rsidRPr="00D10DAA">
        <w:t>= 1/</w:t>
      </w:r>
      <w:r w:rsidRPr="00D10DAA">
        <w:rPr>
          <w:rFonts w:ascii="Cambria Math" w:hAnsi="Cambria Math" w:cs="Cambria Math"/>
        </w:rPr>
        <w:t>𝜆</w:t>
      </w:r>
      <w:r w:rsidRPr="00D10DAA">
        <w:t xml:space="preserve"> = 33∙</w:t>
      </w:r>
      <w:r w:rsidRPr="00D10DAA">
        <w:rPr>
          <w:i/>
        </w:rPr>
        <w:t>ν</w:t>
      </w:r>
      <w:r w:rsidRPr="00D10DAA">
        <w:t xml:space="preserve"> /10</w:t>
      </w:r>
      <w:r w:rsidRPr="00D10DAA">
        <w:rPr>
          <w:vertAlign w:val="superscript"/>
        </w:rPr>
        <w:t>12</w:t>
      </w:r>
      <w:r w:rsidRPr="00D10DAA">
        <w:t xml:space="preserve">  (cm</w:t>
      </w:r>
      <w:r w:rsidRPr="00D10DAA">
        <w:rPr>
          <w:vertAlign w:val="superscript"/>
        </w:rPr>
        <w:t>−1</w:t>
      </w:r>
      <w:r w:rsidRPr="00D10DAA">
        <w:t>)</w:t>
      </w:r>
    </w:p>
    <w:p w14:paraId="60D718F3" w14:textId="1D4034BC" w:rsidR="00E948AD" w:rsidRPr="00D10DAA" w:rsidRDefault="00E948AD" w:rsidP="00E948AD">
      <w:pPr>
        <w:tabs>
          <w:tab w:val="left" w:pos="851"/>
        </w:tabs>
        <w:spacing w:after="240" w:line="240" w:lineRule="exact"/>
        <w:ind w:left="463" w:hangingChars="193" w:hanging="463"/>
      </w:pPr>
      <w:r w:rsidRPr="00D10DAA">
        <w:tab/>
        <w:t>C.</w:t>
      </w:r>
      <w:r w:rsidRPr="00D10DAA">
        <w:tab/>
        <w:t>Interpretation of infrared spectra (S</w:t>
      </w:r>
      <w:r w:rsidR="009070B9">
        <w:t>35</w:t>
      </w:r>
      <w:r w:rsidRPr="00D10DAA">
        <w:t>-</w:t>
      </w:r>
      <w:r w:rsidR="009070B9">
        <w:t>59</w:t>
      </w:r>
      <w:r w:rsidRPr="00D10DAA">
        <w:t>)</w:t>
      </w:r>
    </w:p>
    <w:p w14:paraId="36E517D7" w14:textId="77777777" w:rsidR="00E948AD" w:rsidRPr="00D10DAA" w:rsidRDefault="00E948AD" w:rsidP="00E948AD">
      <w:pPr>
        <w:tabs>
          <w:tab w:val="left" w:pos="851"/>
        </w:tabs>
        <w:spacing w:after="60" w:line="240" w:lineRule="exact"/>
        <w:ind w:left="463" w:hangingChars="193" w:hanging="463"/>
      </w:pPr>
      <w:r w:rsidRPr="00D10DAA">
        <w:t>IV.</w:t>
      </w:r>
      <w:r w:rsidRPr="00D10DAA">
        <w:tab/>
        <w:t>Ultraviolet spectroscopy</w:t>
      </w:r>
    </w:p>
    <w:p w14:paraId="0DD06CB9" w14:textId="21A099FD" w:rsidR="00E948AD" w:rsidRPr="00D10DAA" w:rsidRDefault="00E948AD" w:rsidP="005D6C52">
      <w:pPr>
        <w:tabs>
          <w:tab w:val="left" w:pos="851"/>
        </w:tabs>
        <w:spacing w:after="60" w:line="240" w:lineRule="exact"/>
        <w:ind w:left="463" w:hangingChars="193" w:hanging="463"/>
        <w:rPr>
          <w:i/>
        </w:rPr>
      </w:pPr>
      <w:r w:rsidRPr="00D10DAA">
        <w:tab/>
        <w:t>A.</w:t>
      </w:r>
      <w:r w:rsidRPr="00D10DAA">
        <w:tab/>
        <w:t>The result: ultraviolet spectrum (S</w:t>
      </w:r>
      <w:r w:rsidR="009070B9">
        <w:t>51</w:t>
      </w:r>
      <w:r w:rsidRPr="00D10DAA">
        <w:t>)</w:t>
      </w:r>
    </w:p>
    <w:p w14:paraId="46A38336" w14:textId="6F4BBC5C" w:rsidR="00E948AD" w:rsidRDefault="00E948AD" w:rsidP="005D6C52">
      <w:pPr>
        <w:tabs>
          <w:tab w:val="left" w:pos="851"/>
        </w:tabs>
        <w:spacing w:after="60" w:line="240" w:lineRule="exact"/>
        <w:ind w:left="463" w:hangingChars="193" w:hanging="463"/>
      </w:pPr>
      <w:r w:rsidRPr="00D10DAA">
        <w:tab/>
        <w:t>B.</w:t>
      </w:r>
      <w:r w:rsidRPr="00D10DAA">
        <w:tab/>
        <w:t>Properties determined in ultraviolet spectroscopy (S</w:t>
      </w:r>
      <w:r w:rsidR="009070B9">
        <w:t>52</w:t>
      </w:r>
      <w:r w:rsidRPr="00D10DAA">
        <w:t>-</w:t>
      </w:r>
      <w:r w:rsidR="009070B9">
        <w:t>57</w:t>
      </w:r>
      <w:r w:rsidRPr="00D10DAA">
        <w:t>)</w:t>
      </w:r>
    </w:p>
    <w:p w14:paraId="32C52ADF" w14:textId="673BBA81" w:rsidR="00E948AD" w:rsidRDefault="00E948AD" w:rsidP="005D6C52">
      <w:pPr>
        <w:tabs>
          <w:tab w:val="left" w:pos="851"/>
        </w:tabs>
        <w:spacing w:after="60" w:line="240" w:lineRule="exact"/>
        <w:ind w:leftChars="199" w:left="478"/>
      </w:pPr>
      <w:r w:rsidRPr="00D10DAA">
        <w:t>C.</w:t>
      </w:r>
      <w:r w:rsidRPr="00D10DAA">
        <w:tab/>
        <w:t>Interpretation of ultraviolet spectra (S</w:t>
      </w:r>
      <w:r w:rsidR="009070B9">
        <w:t>54</w:t>
      </w:r>
      <w:r w:rsidRPr="00D10DAA">
        <w:t>-</w:t>
      </w:r>
      <w:r w:rsidR="009070B9">
        <w:t>57</w:t>
      </w:r>
      <w:r w:rsidRPr="00D10DAA">
        <w:t>)</w:t>
      </w:r>
      <w:r w:rsidR="00A81093">
        <w:t xml:space="preserve"> </w:t>
      </w:r>
    </w:p>
    <w:p w14:paraId="09ED7BB9" w14:textId="74256A43" w:rsidR="00E948AD" w:rsidRPr="00E948AD" w:rsidRDefault="00E948AD" w:rsidP="00E948AD">
      <w:pPr>
        <w:tabs>
          <w:tab w:val="left" w:pos="851"/>
        </w:tabs>
        <w:spacing w:after="60" w:line="240" w:lineRule="exact"/>
        <w:ind w:left="480" w:hangingChars="200" w:hanging="480"/>
        <w:rPr>
          <w:i/>
        </w:rPr>
      </w:pPr>
      <w:r>
        <w:tab/>
      </w:r>
      <w:r>
        <w:tab/>
      </w:r>
      <w:r w:rsidR="00CE209E">
        <w:rPr>
          <w:i/>
        </w:rPr>
        <w:t>What</w:t>
      </w:r>
      <w:r w:rsidRPr="00E948AD">
        <w:rPr>
          <w:i/>
        </w:rPr>
        <w:t xml:space="preserve"> compound</w:t>
      </w:r>
      <w:r w:rsidR="00A81093">
        <w:rPr>
          <w:i/>
        </w:rPr>
        <w:t>s</w:t>
      </w:r>
      <w:r w:rsidRPr="00E948AD">
        <w:rPr>
          <w:i/>
        </w:rPr>
        <w:t xml:space="preserve"> have a peak </w:t>
      </w:r>
      <w:r>
        <w:rPr>
          <w:i/>
        </w:rPr>
        <w:t>in its UV spectrum</w:t>
      </w:r>
      <w:r w:rsidR="00A81093">
        <w:rPr>
          <w:i/>
        </w:rPr>
        <w:t xml:space="preserve"> (200 - 400 nm)</w:t>
      </w:r>
      <w:r w:rsidRPr="00E948AD">
        <w:rPr>
          <w:i/>
        </w:rPr>
        <w:t>?</w:t>
      </w:r>
    </w:p>
    <w:p w14:paraId="76B01828" w14:textId="00BEA11F" w:rsidR="00E948AD" w:rsidRPr="00D10DAA" w:rsidRDefault="00E948AD" w:rsidP="00E948AD">
      <w:pPr>
        <w:tabs>
          <w:tab w:val="left" w:pos="851"/>
        </w:tabs>
        <w:spacing w:after="60" w:line="240" w:lineRule="exact"/>
        <w:ind w:left="463" w:hangingChars="193" w:hanging="463"/>
        <w:rPr>
          <w:szCs w:val="22"/>
        </w:rPr>
      </w:pPr>
      <w:r w:rsidRPr="00D10DAA">
        <w:rPr>
          <w:szCs w:val="22"/>
        </w:rPr>
        <w:tab/>
        <w:t xml:space="preserve">D. </w:t>
      </w:r>
      <w:r w:rsidRPr="00D10DAA">
        <w:rPr>
          <w:szCs w:val="22"/>
        </w:rPr>
        <w:tab/>
        <w:t>Quantitative analyses based on ultraviolet spectroscopy (S</w:t>
      </w:r>
      <w:r w:rsidR="009070B9">
        <w:rPr>
          <w:szCs w:val="22"/>
        </w:rPr>
        <w:t>61</w:t>
      </w:r>
      <w:r w:rsidRPr="00D10DAA">
        <w:rPr>
          <w:szCs w:val="22"/>
        </w:rPr>
        <w:t>)</w:t>
      </w:r>
    </w:p>
    <w:p w14:paraId="5C9BC053" w14:textId="77777777" w:rsidR="00E948AD" w:rsidRPr="00D10DAA" w:rsidRDefault="00E948AD" w:rsidP="00E948AD">
      <w:pPr>
        <w:spacing w:after="60" w:line="240" w:lineRule="exact"/>
        <w:ind w:leftChars="354" w:left="1330" w:hangingChars="200" w:hanging="480"/>
        <w:rPr>
          <w:szCs w:val="22"/>
        </w:rPr>
      </w:pPr>
      <w:r w:rsidRPr="00D10DAA">
        <w:rPr>
          <w:i/>
        </w:rPr>
        <w:t>What is a</w:t>
      </w:r>
      <w:r w:rsidRPr="00D10DAA">
        <w:rPr>
          <w:i/>
          <w:szCs w:val="22"/>
        </w:rPr>
        <w:t>bsorbance?</w:t>
      </w:r>
      <w:r w:rsidRPr="00D10DAA">
        <w:rPr>
          <w:i/>
          <w:szCs w:val="22"/>
        </w:rPr>
        <w:br/>
      </w:r>
      <w:r w:rsidRPr="00D10DAA">
        <w:rPr>
          <w:szCs w:val="22"/>
        </w:rPr>
        <w:t xml:space="preserve"> </w:t>
      </w:r>
      <w:r w:rsidRPr="00D10DAA">
        <w:rPr>
          <w:rFonts w:ascii="Cambria Math" w:hAnsi="Cambria Math" w:cs="Cambria Math"/>
          <w:szCs w:val="22"/>
        </w:rPr>
        <w:t>𝐴</w:t>
      </w:r>
      <w:r w:rsidRPr="00D10DAA">
        <w:rPr>
          <w:szCs w:val="22"/>
        </w:rPr>
        <w:t xml:space="preserve"> = log(</w:t>
      </w:r>
      <w:r w:rsidRPr="00D10DAA">
        <w:rPr>
          <w:rFonts w:ascii="Cambria Math" w:hAnsi="Cambria Math" w:cs="Cambria Math"/>
          <w:szCs w:val="22"/>
        </w:rPr>
        <w:t>𝐼</w:t>
      </w:r>
      <w:r w:rsidRPr="00D10DAA">
        <w:rPr>
          <w:szCs w:val="22"/>
          <w:vertAlign w:val="subscript"/>
        </w:rPr>
        <w:t>0</w:t>
      </w:r>
      <w:r w:rsidRPr="00D10DAA">
        <w:rPr>
          <w:szCs w:val="22"/>
        </w:rPr>
        <w:t>/</w:t>
      </w:r>
      <w:r w:rsidRPr="00D10DAA">
        <w:rPr>
          <w:rFonts w:ascii="Cambria Math" w:hAnsi="Cambria Math" w:cs="Cambria Math"/>
          <w:szCs w:val="22"/>
        </w:rPr>
        <w:t>𝐼</w:t>
      </w:r>
      <w:r w:rsidRPr="00D10DAA">
        <w:rPr>
          <w:rFonts w:eastAsiaTheme="minorEastAsia"/>
          <w:szCs w:val="22"/>
        </w:rPr>
        <w:t>)</w:t>
      </w:r>
    </w:p>
    <w:p w14:paraId="5E2E0B7D" w14:textId="77777777" w:rsidR="00E948AD" w:rsidRPr="00D10DAA" w:rsidRDefault="00E948AD" w:rsidP="00E948AD">
      <w:pPr>
        <w:spacing w:after="60" w:line="240" w:lineRule="exact"/>
        <w:ind w:leftChars="354" w:left="850" w:firstLineChars="20" w:firstLine="48"/>
        <w:rPr>
          <w:rFonts w:eastAsiaTheme="minorEastAsia"/>
          <w:szCs w:val="22"/>
        </w:rPr>
      </w:pPr>
      <w:r w:rsidRPr="00D10DAA">
        <w:rPr>
          <w:i/>
        </w:rPr>
        <w:t>What is m</w:t>
      </w:r>
      <w:r w:rsidRPr="00D10DAA">
        <w:rPr>
          <w:rFonts w:eastAsiaTheme="minorEastAsia"/>
          <w:i/>
          <w:szCs w:val="22"/>
        </w:rPr>
        <w:t>olar absorptivity?</w:t>
      </w:r>
      <w:r>
        <w:rPr>
          <w:rFonts w:eastAsiaTheme="minorEastAsia"/>
          <w:szCs w:val="22"/>
        </w:rPr>
        <w:br/>
      </w:r>
      <w:r w:rsidRPr="00D10DAA">
        <w:rPr>
          <w:rFonts w:eastAsiaTheme="minorEastAsia"/>
          <w:szCs w:val="22"/>
        </w:rPr>
        <w:t xml:space="preserve"> </w:t>
      </w:r>
      <w:r>
        <w:rPr>
          <w:rFonts w:eastAsiaTheme="minorEastAsia"/>
          <w:szCs w:val="22"/>
        </w:rPr>
        <w:tab/>
      </w:r>
      <w:r w:rsidRPr="00D10DAA">
        <w:rPr>
          <w:rFonts w:eastAsiaTheme="minorEastAsia"/>
          <w:szCs w:val="22"/>
        </w:rPr>
        <w:t xml:space="preserve">ε = </w:t>
      </w:r>
      <w:r w:rsidRPr="00D10DAA">
        <w:rPr>
          <w:rFonts w:ascii="Cambria Math" w:eastAsiaTheme="minorEastAsia" w:hAnsi="Cambria Math" w:cs="Cambria Math"/>
          <w:szCs w:val="22"/>
        </w:rPr>
        <w:t>𝐴</w:t>
      </w:r>
      <w:r w:rsidRPr="00D10DAA">
        <w:rPr>
          <w:rFonts w:eastAsiaTheme="minorEastAsia"/>
          <w:szCs w:val="22"/>
        </w:rPr>
        <w:t>/c</w:t>
      </w:r>
      <w:r w:rsidRPr="00D10DAA">
        <w:rPr>
          <w:rFonts w:ascii="Cambria Math" w:eastAsiaTheme="minorEastAsia" w:hAnsi="Cambria Math" w:cs="Cambria Math"/>
          <w:szCs w:val="22"/>
        </w:rPr>
        <w:t>𝐿</w:t>
      </w:r>
    </w:p>
    <w:p w14:paraId="277BA45C" w14:textId="77777777" w:rsidR="00E948AD" w:rsidRPr="003B59D3" w:rsidRDefault="00E948AD" w:rsidP="00E948AD">
      <w:pPr>
        <w:tabs>
          <w:tab w:val="left" w:pos="851"/>
        </w:tabs>
        <w:spacing w:after="60" w:line="240" w:lineRule="exact"/>
        <w:rPr>
          <w:szCs w:val="22"/>
        </w:rPr>
        <w:sectPr w:rsidR="00E948AD" w:rsidRPr="003B59D3" w:rsidSect="00E948AD">
          <w:type w:val="continuous"/>
          <w:pgSz w:w="16838" w:h="11906" w:orient="landscape"/>
          <w:pgMar w:top="1276" w:right="962" w:bottom="993" w:left="720" w:header="851" w:footer="770" w:gutter="0"/>
          <w:cols w:space="700"/>
          <w:docGrid w:type="lines" w:linePitch="360"/>
        </w:sectPr>
      </w:pPr>
    </w:p>
    <w:p w14:paraId="4D5D311E" w14:textId="77777777" w:rsidR="00E948AD" w:rsidRPr="000110CD" w:rsidRDefault="00E948AD" w:rsidP="00E948AD">
      <w:pPr>
        <w:tabs>
          <w:tab w:val="left" w:pos="851"/>
        </w:tabs>
        <w:spacing w:after="60" w:line="240" w:lineRule="exact"/>
        <w:ind w:left="463" w:hangingChars="193" w:hanging="463"/>
        <w:rPr>
          <w:szCs w:val="22"/>
        </w:rPr>
      </w:pPr>
    </w:p>
    <w:p w14:paraId="5A200119" w14:textId="77777777" w:rsidR="00EE7815" w:rsidRPr="00E948AD" w:rsidRDefault="00EE7815" w:rsidP="00EE7815">
      <w:pPr>
        <w:spacing w:after="60" w:line="240" w:lineRule="exact"/>
      </w:pPr>
    </w:p>
    <w:sectPr w:rsidR="00EE7815" w:rsidRPr="00E948AD" w:rsidSect="00EE7815">
      <w:type w:val="continuous"/>
      <w:pgSz w:w="16838" w:h="11906" w:orient="landscape"/>
      <w:pgMar w:top="1276" w:right="962" w:bottom="993" w:left="720" w:header="851" w:footer="770" w:gutter="0"/>
      <w:cols w:space="70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CD6BA" w14:textId="77777777" w:rsidR="009015C3" w:rsidRDefault="009015C3" w:rsidP="00DE0261">
      <w:r>
        <w:separator/>
      </w:r>
    </w:p>
  </w:endnote>
  <w:endnote w:type="continuationSeparator" w:id="0">
    <w:p w14:paraId="1A8E1985" w14:textId="77777777" w:rsidR="009015C3" w:rsidRDefault="009015C3" w:rsidP="00DE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F748" w14:textId="77777777" w:rsidR="00E948AD" w:rsidRPr="00BA67DD" w:rsidRDefault="00E948AD" w:rsidP="005E4369">
    <w:pPr>
      <w:tabs>
        <w:tab w:val="left" w:pos="851"/>
        <w:tab w:val="left" w:pos="4275"/>
        <w:tab w:val="center" w:pos="7699"/>
      </w:tabs>
      <w:spacing w:line="280" w:lineRule="exact"/>
      <w:ind w:left="425" w:hangingChars="193" w:hanging="425"/>
      <w:rPr>
        <w:rFonts w:ascii="Calibri" w:hAnsi="Calibri"/>
        <w:i/>
        <w:sz w:val="22"/>
        <w:szCs w:val="22"/>
      </w:rPr>
    </w:pPr>
    <w:r>
      <w:rPr>
        <w:rFonts w:ascii="Calibri" w:hAnsi="Calibri"/>
        <w:i/>
        <w:sz w:val="22"/>
        <w:szCs w:val="22"/>
      </w:rPr>
      <w:tab/>
    </w:r>
    <w:r>
      <w:rPr>
        <w:rFonts w:ascii="Calibri" w:hAnsi="Calibri"/>
        <w:i/>
        <w:sz w:val="22"/>
        <w:szCs w:val="22"/>
      </w:rPr>
      <w:tab/>
    </w:r>
    <w:r>
      <w:rPr>
        <w:rFonts w:ascii="Calibri" w:hAnsi="Calibri"/>
        <w:i/>
        <w:sz w:val="22"/>
        <w:szCs w:val="22"/>
      </w:rPr>
      <w:tab/>
    </w:r>
  </w:p>
  <w:p w14:paraId="7D056523" w14:textId="77777777" w:rsidR="00E948AD" w:rsidRPr="005F01DB" w:rsidRDefault="00E948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E83A" w14:textId="77777777" w:rsidR="009015C3" w:rsidRDefault="009015C3" w:rsidP="00DE0261">
      <w:r>
        <w:separator/>
      </w:r>
    </w:p>
  </w:footnote>
  <w:footnote w:type="continuationSeparator" w:id="0">
    <w:p w14:paraId="0591B66E" w14:textId="77777777" w:rsidR="009015C3" w:rsidRDefault="009015C3" w:rsidP="00DE0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931CF"/>
    <w:multiLevelType w:val="hybridMultilevel"/>
    <w:tmpl w:val="EEE44548"/>
    <w:lvl w:ilvl="0" w:tplc="D0CA4C64">
      <w:start w:val="1"/>
      <w:numFmt w:val="upperLetter"/>
      <w:lvlText w:val="%1.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1" w:hanging="480"/>
      </w:pPr>
    </w:lvl>
    <w:lvl w:ilvl="2" w:tplc="0409001B" w:tentative="1">
      <w:start w:val="1"/>
      <w:numFmt w:val="lowerRoman"/>
      <w:lvlText w:val="%3."/>
      <w:lvlJc w:val="right"/>
      <w:pPr>
        <w:ind w:left="1861" w:hanging="480"/>
      </w:pPr>
    </w:lvl>
    <w:lvl w:ilvl="3" w:tplc="0409000F" w:tentative="1">
      <w:start w:val="1"/>
      <w:numFmt w:val="decimal"/>
      <w:lvlText w:val="%4."/>
      <w:lvlJc w:val="left"/>
      <w:pPr>
        <w:ind w:left="234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1" w:hanging="480"/>
      </w:pPr>
    </w:lvl>
    <w:lvl w:ilvl="5" w:tplc="0409001B" w:tentative="1">
      <w:start w:val="1"/>
      <w:numFmt w:val="lowerRoman"/>
      <w:lvlText w:val="%6."/>
      <w:lvlJc w:val="right"/>
      <w:pPr>
        <w:ind w:left="3301" w:hanging="480"/>
      </w:pPr>
    </w:lvl>
    <w:lvl w:ilvl="6" w:tplc="0409000F" w:tentative="1">
      <w:start w:val="1"/>
      <w:numFmt w:val="decimal"/>
      <w:lvlText w:val="%7."/>
      <w:lvlJc w:val="left"/>
      <w:pPr>
        <w:ind w:left="378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1" w:hanging="480"/>
      </w:pPr>
    </w:lvl>
    <w:lvl w:ilvl="8" w:tplc="0409001B" w:tentative="1">
      <w:start w:val="1"/>
      <w:numFmt w:val="lowerRoman"/>
      <w:lvlText w:val="%9."/>
      <w:lvlJc w:val="right"/>
      <w:pPr>
        <w:ind w:left="4741" w:hanging="480"/>
      </w:pPr>
    </w:lvl>
  </w:abstractNum>
  <w:abstractNum w:abstractNumId="1" w15:restartNumberingAfterBreak="0">
    <w:nsid w:val="5EC910F7"/>
    <w:multiLevelType w:val="hybridMultilevel"/>
    <w:tmpl w:val="9224E106"/>
    <w:lvl w:ilvl="0" w:tplc="A7F4DA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42B"/>
    <w:rsid w:val="000110CD"/>
    <w:rsid w:val="00020347"/>
    <w:rsid w:val="00023BAF"/>
    <w:rsid w:val="00027623"/>
    <w:rsid w:val="0003311D"/>
    <w:rsid w:val="0004450D"/>
    <w:rsid w:val="00091464"/>
    <w:rsid w:val="00092BD5"/>
    <w:rsid w:val="00092DDC"/>
    <w:rsid w:val="00097FC6"/>
    <w:rsid w:val="000A2446"/>
    <w:rsid w:val="000B1DD2"/>
    <w:rsid w:val="000D6F9A"/>
    <w:rsid w:val="000E02CE"/>
    <w:rsid w:val="00107B98"/>
    <w:rsid w:val="001242A7"/>
    <w:rsid w:val="00126737"/>
    <w:rsid w:val="001462CA"/>
    <w:rsid w:val="00153ECD"/>
    <w:rsid w:val="00175229"/>
    <w:rsid w:val="00192012"/>
    <w:rsid w:val="0019697F"/>
    <w:rsid w:val="001C3D06"/>
    <w:rsid w:val="001E053F"/>
    <w:rsid w:val="001E3245"/>
    <w:rsid w:val="001F4343"/>
    <w:rsid w:val="00202B5A"/>
    <w:rsid w:val="002A25FD"/>
    <w:rsid w:val="002B6386"/>
    <w:rsid w:val="002F7D00"/>
    <w:rsid w:val="00305540"/>
    <w:rsid w:val="0033059E"/>
    <w:rsid w:val="0033705B"/>
    <w:rsid w:val="0034407A"/>
    <w:rsid w:val="00345DCA"/>
    <w:rsid w:val="00355D16"/>
    <w:rsid w:val="003643A8"/>
    <w:rsid w:val="00374D85"/>
    <w:rsid w:val="003A6785"/>
    <w:rsid w:val="003B59D3"/>
    <w:rsid w:val="003C0874"/>
    <w:rsid w:val="003E63CB"/>
    <w:rsid w:val="00403113"/>
    <w:rsid w:val="004058ED"/>
    <w:rsid w:val="00417C82"/>
    <w:rsid w:val="00436DE7"/>
    <w:rsid w:val="00453EA5"/>
    <w:rsid w:val="00473F49"/>
    <w:rsid w:val="004B0E78"/>
    <w:rsid w:val="004D221C"/>
    <w:rsid w:val="004F6C0F"/>
    <w:rsid w:val="00504C9D"/>
    <w:rsid w:val="00507F2F"/>
    <w:rsid w:val="005225D2"/>
    <w:rsid w:val="00524DBB"/>
    <w:rsid w:val="00533BA9"/>
    <w:rsid w:val="005428AA"/>
    <w:rsid w:val="0056272D"/>
    <w:rsid w:val="005912A7"/>
    <w:rsid w:val="005D6C52"/>
    <w:rsid w:val="005D7A73"/>
    <w:rsid w:val="005E4369"/>
    <w:rsid w:val="005E59A6"/>
    <w:rsid w:val="005F01DB"/>
    <w:rsid w:val="005F1BCA"/>
    <w:rsid w:val="006356E4"/>
    <w:rsid w:val="00657218"/>
    <w:rsid w:val="00671745"/>
    <w:rsid w:val="006D05DE"/>
    <w:rsid w:val="006D43DF"/>
    <w:rsid w:val="006F44D8"/>
    <w:rsid w:val="00726B03"/>
    <w:rsid w:val="007419CE"/>
    <w:rsid w:val="00744C5F"/>
    <w:rsid w:val="007624B9"/>
    <w:rsid w:val="00781A12"/>
    <w:rsid w:val="00785A71"/>
    <w:rsid w:val="007969B6"/>
    <w:rsid w:val="007B2894"/>
    <w:rsid w:val="007C08C0"/>
    <w:rsid w:val="007C257A"/>
    <w:rsid w:val="007D5C8C"/>
    <w:rsid w:val="007F45FF"/>
    <w:rsid w:val="008060F3"/>
    <w:rsid w:val="008327A9"/>
    <w:rsid w:val="00856794"/>
    <w:rsid w:val="00867C68"/>
    <w:rsid w:val="00872B37"/>
    <w:rsid w:val="00875F6E"/>
    <w:rsid w:val="008A567C"/>
    <w:rsid w:val="008A634E"/>
    <w:rsid w:val="008B0ABC"/>
    <w:rsid w:val="008B1DF7"/>
    <w:rsid w:val="008E342B"/>
    <w:rsid w:val="009015C3"/>
    <w:rsid w:val="009070B9"/>
    <w:rsid w:val="0091041F"/>
    <w:rsid w:val="009112D8"/>
    <w:rsid w:val="0096424F"/>
    <w:rsid w:val="009A1FE1"/>
    <w:rsid w:val="009C54E4"/>
    <w:rsid w:val="009F38F2"/>
    <w:rsid w:val="00A0393F"/>
    <w:rsid w:val="00A14082"/>
    <w:rsid w:val="00A517F7"/>
    <w:rsid w:val="00A52F4E"/>
    <w:rsid w:val="00A62884"/>
    <w:rsid w:val="00A81093"/>
    <w:rsid w:val="00AA394D"/>
    <w:rsid w:val="00AA6F8B"/>
    <w:rsid w:val="00AB27C0"/>
    <w:rsid w:val="00AB4835"/>
    <w:rsid w:val="00AD45B2"/>
    <w:rsid w:val="00AF3629"/>
    <w:rsid w:val="00B03C99"/>
    <w:rsid w:val="00B068B3"/>
    <w:rsid w:val="00B140E2"/>
    <w:rsid w:val="00B2289C"/>
    <w:rsid w:val="00B244C7"/>
    <w:rsid w:val="00B7520C"/>
    <w:rsid w:val="00B753E3"/>
    <w:rsid w:val="00BA650B"/>
    <w:rsid w:val="00BA67DD"/>
    <w:rsid w:val="00C13004"/>
    <w:rsid w:val="00C1496E"/>
    <w:rsid w:val="00C7667C"/>
    <w:rsid w:val="00C863BD"/>
    <w:rsid w:val="00C879CE"/>
    <w:rsid w:val="00C9116F"/>
    <w:rsid w:val="00C922A6"/>
    <w:rsid w:val="00C93B8F"/>
    <w:rsid w:val="00CB6F29"/>
    <w:rsid w:val="00CE0E59"/>
    <w:rsid w:val="00CE209E"/>
    <w:rsid w:val="00CF49EB"/>
    <w:rsid w:val="00D02E84"/>
    <w:rsid w:val="00D10DAA"/>
    <w:rsid w:val="00D23F06"/>
    <w:rsid w:val="00D31C41"/>
    <w:rsid w:val="00D4050C"/>
    <w:rsid w:val="00D411BF"/>
    <w:rsid w:val="00D74335"/>
    <w:rsid w:val="00D7740C"/>
    <w:rsid w:val="00DD4F5F"/>
    <w:rsid w:val="00DE0261"/>
    <w:rsid w:val="00DF7665"/>
    <w:rsid w:val="00E5593C"/>
    <w:rsid w:val="00E81CF7"/>
    <w:rsid w:val="00E948AD"/>
    <w:rsid w:val="00EB63B9"/>
    <w:rsid w:val="00ED3382"/>
    <w:rsid w:val="00EE7815"/>
    <w:rsid w:val="00F3095D"/>
    <w:rsid w:val="00FD7C3B"/>
    <w:rsid w:val="00FE1C08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529C8"/>
  <w15:chartTrackingRefBased/>
  <w15:docId w15:val="{20F832D7-EEC4-4D68-9BF5-6AB819C0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863BD"/>
    <w:rPr>
      <w:color w:val="0000FF"/>
      <w:u w:val="single"/>
    </w:rPr>
  </w:style>
  <w:style w:type="paragraph" w:styleId="a4">
    <w:name w:val="header"/>
    <w:basedOn w:val="a"/>
    <w:link w:val="a5"/>
    <w:rsid w:val="00DE0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DE0261"/>
    <w:rPr>
      <w:kern w:val="2"/>
    </w:rPr>
  </w:style>
  <w:style w:type="paragraph" w:styleId="a6">
    <w:name w:val="footer"/>
    <w:basedOn w:val="a"/>
    <w:link w:val="a7"/>
    <w:rsid w:val="00DE0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DE0261"/>
    <w:rPr>
      <w:kern w:val="2"/>
    </w:rPr>
  </w:style>
  <w:style w:type="paragraph" w:styleId="a8">
    <w:name w:val="List Paragraph"/>
    <w:basedOn w:val="a"/>
    <w:uiPriority w:val="34"/>
    <w:qFormat/>
    <w:rsid w:val="00EE78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1065</Characters>
  <Application>Microsoft Office Word</Application>
  <DocSecurity>0</DocSecurity>
  <Lines>8</Lines>
  <Paragraphs>2</Paragraphs>
  <ScaleCrop>false</ScaleCrop>
  <Company>National Yang-Ming University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ALKYNES</dc:title>
  <dc:subject/>
  <dc:creator>Tsay, Yeou-Guang</dc:creator>
  <cp:keywords/>
  <cp:lastModifiedBy>有光 蔡</cp:lastModifiedBy>
  <cp:revision>4</cp:revision>
  <cp:lastPrinted>2021-03-17T06:13:00Z</cp:lastPrinted>
  <dcterms:created xsi:type="dcterms:W3CDTF">2020-03-20T05:27:00Z</dcterms:created>
  <dcterms:modified xsi:type="dcterms:W3CDTF">2024-04-24T23:43:00Z</dcterms:modified>
</cp:coreProperties>
</file>