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E1A5F0" wp14:paraId="78988550" wp14:textId="21E7CDFB">
      <w:pPr>
        <w:pStyle w:val="Heading1"/>
        <w:spacing w:before="322" w:beforeAutospacing="off" w:after="322" w:afterAutospacing="off"/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Technical Project Report: TechNova Sales &amp; Inventory Analytics Pipeline</w:t>
      </w:r>
    </w:p>
    <w:p xmlns:wp14="http://schemas.microsoft.com/office/word/2010/wordml" w:rsidP="3BE1A5F0" wp14:paraId="65FE10A3" wp14:textId="222CABE7">
      <w:pPr>
        <w:spacing w:before="240" w:beforeAutospacing="off" w:after="240" w:afterAutospacing="off"/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Document Type: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Project Closure &amp; Technical Architecture Document</w:t>
      </w:r>
    </w:p>
    <w:p xmlns:wp14="http://schemas.microsoft.com/office/word/2010/wordml" w:rsidP="3BE1A5F0" wp14:paraId="0F1379CA" wp14:textId="6108022D">
      <w:pPr>
        <w:spacing w:before="240" w:beforeAutospacing="off" w:after="240" w:afterAutospacing="off"/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Name: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TechNova Resales Analytics</w:t>
      </w:r>
    </w:p>
    <w:p xmlns:wp14="http://schemas.microsoft.com/office/word/2010/wordml" w:rsidP="3BE1A5F0" wp14:paraId="38164D72" wp14:textId="770C4D4B">
      <w:pPr>
        <w:spacing w:before="240" w:beforeAutospacing="off" w:after="240" w:afterAutospacing="off"/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March 27, 2026</w:t>
      </w:r>
    </w:p>
    <w:p xmlns:wp14="http://schemas.microsoft.com/office/word/2010/wordml" w:rsidP="3BE1A5F0" wp14:paraId="56D84314" wp14:textId="2C5474F6">
      <w:pPr>
        <w:spacing w:before="240" w:beforeAutospacing="off" w:after="240" w:afterAutospacing="off"/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Status: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Completed</w:t>
      </w:r>
    </w:p>
    <w:p xmlns:wp14="http://schemas.microsoft.com/office/word/2010/wordml" w:rsidP="3BE1A5F0" wp14:paraId="579AE01B" wp14:textId="5E775B75">
      <w:pPr>
        <w:pStyle w:val="Heading2"/>
        <w:spacing w:before="299" w:beforeAutospacing="off" w:after="299" w:afterAutospacing="off"/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Executive Summary</w:t>
      </w:r>
    </w:p>
    <w:p xmlns:wp14="http://schemas.microsoft.com/office/word/2010/wordml" w:rsidP="3BE1A5F0" wp14:paraId="6B810537" wp14:textId="1C4B6975">
      <w:pPr>
        <w:spacing w:before="240" w:beforeAutospacing="off" w:after="240" w:afterAutospacing="off"/>
      </w:pP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>The TechNova Sales Analytics project delivers an end-to-end data engineering and business intelligence solution designed to provide real-time visibility into enterprise sales performance and inventory health. By migrating raw, disjointed operational data into a structured Data Lakehouse environment, this pipeline empowers stakeholders to track critical Key Performance Indicators (KPIs) via a high-performance Power BI dashboard.</w:t>
      </w:r>
    </w:p>
    <w:p xmlns:wp14="http://schemas.microsoft.com/office/word/2010/wordml" w:rsidP="3BE1A5F0" wp14:paraId="7852CA03" wp14:textId="6068CEF2">
      <w:pPr>
        <w:spacing w:before="240" w:beforeAutospacing="off" w:after="240" w:afterAutospacing="off"/>
      </w:pP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>The underlying architecture leverages a scalable Medallion data model, transforming raw ingestion feeds into a highly optimized, analytics-ready Star Schema that guarantees financial accuracy and sub-second BI query performance.</w:t>
      </w:r>
    </w:p>
    <w:p xmlns:wp14="http://schemas.microsoft.com/office/word/2010/wordml" w:rsidP="3BE1A5F0" wp14:paraId="66FE8A6C" wp14:textId="50A179AF">
      <w:pPr>
        <w:pStyle w:val="Heading2"/>
        <w:spacing w:before="299" w:beforeAutospacing="off" w:after="299" w:afterAutospacing="off"/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Business Objectives &amp; Deliverables</w:t>
      </w:r>
    </w:p>
    <w:p xmlns:wp14="http://schemas.microsoft.com/office/word/2010/wordml" w:rsidP="3BE1A5F0" wp14:paraId="6E3C083F" wp14:textId="159C2EE7">
      <w:pPr>
        <w:spacing w:before="240" w:beforeAutospacing="off" w:after="240" w:afterAutospacing="off"/>
      </w:pP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primary directive of this project was to calculate and visualize 10 specific business metrics. To ensure strict financial accuracy, all revenue and profitability metrics were engineered to represent </w:t>
      </w: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values, explicitly isolating and deducting returned merchandise from gross calculations.</w:t>
      </w:r>
    </w:p>
    <w:p xmlns:wp14="http://schemas.microsoft.com/office/word/2010/wordml" w:rsidP="3BE1A5F0" wp14:paraId="16254E19" wp14:textId="2463FF97">
      <w:pPr>
        <w:spacing w:before="240" w:beforeAutospacing="off" w:after="240" w:afterAutospacing="off"/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Delivered KPIs:</w:t>
      </w:r>
    </w:p>
    <w:p xmlns:wp14="http://schemas.microsoft.com/office/word/2010/wordml" w:rsidP="3BE1A5F0" wp14:paraId="46775356" wp14:textId="50DD92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Net Sales Revenue: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Aggregate revenue for successful, non-returned transactions.</w:t>
      </w:r>
    </w:p>
    <w:p xmlns:wp14="http://schemas.microsoft.com/office/word/2010/wordml" w:rsidP="3BE1A5F0" wp14:paraId="338B7F64" wp14:textId="24A98C0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Net Profit: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Margin calculation </w:t>
      </w:r>
      <w:r w:rsidRPr="3BE1A5F0" w:rsidR="23C97404">
        <w:rPr>
          <w:rFonts w:ascii="Consolas" w:hAnsi="Consolas" w:eastAsia="Consolas" w:cs="Consolas"/>
          <w:noProof w:val="0"/>
          <w:sz w:val="24"/>
          <w:szCs w:val="24"/>
          <w:lang w:val="en-US"/>
        </w:rPr>
        <w:t>(sold_qty * profit_per_unit)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applied strictly to non-returned inventory.</w:t>
      </w:r>
    </w:p>
    <w:p xmlns:wp14="http://schemas.microsoft.com/office/word/2010/wordml" w:rsidP="3BE1A5F0" wp14:paraId="4D506BBC" wp14:textId="78BB89C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 Selling Category: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Net revenue segmented by product hierarchy.</w:t>
      </w:r>
    </w:p>
    <w:p xmlns:wp14="http://schemas.microsoft.com/office/word/2010/wordml" w:rsidP="3BE1A5F0" wp14:paraId="0FCB1570" wp14:textId="1CE4EF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Average Basket Size: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ratio of total units sold to total unique, successful transactions.</w:t>
      </w:r>
    </w:p>
    <w:p xmlns:wp14="http://schemas.microsoft.com/office/word/2010/wordml" w:rsidP="3BE1A5F0" wp14:paraId="3710A5E7" wp14:textId="07254BC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Return Rate Analysis: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Aggregate volume of returned transactions to identify quality or fulfillment risks.</w:t>
      </w:r>
    </w:p>
    <w:p xmlns:wp14="http://schemas.microsoft.com/office/word/2010/wordml" w:rsidP="3BE1A5F0" wp14:paraId="0DCE5611" wp14:textId="213D5F8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 of Stock (OOS) Instances: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Count of store-product combinations at critical or zero-stock thresholds.</w:t>
      </w:r>
    </w:p>
    <w:p xmlns:wp14="http://schemas.microsoft.com/office/word/2010/wordml" w:rsidP="3BE1A5F0" wp14:paraId="7885FF01" wp14:textId="2F152DC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Regional Store Performance: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Geographic distribution of net revenue.</w:t>
      </w:r>
    </w:p>
    <w:p xmlns:wp14="http://schemas.microsoft.com/office/word/2010/wordml" w:rsidP="3BE1A5F0" wp14:paraId="623314F6" wp14:textId="3F4C1B4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Discount Impact: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Aggregate margin reduction attributed to promotional discounts.</w:t>
      </w:r>
    </w:p>
    <w:p xmlns:wp14="http://schemas.microsoft.com/office/word/2010/wordml" w:rsidP="3BE1A5F0" wp14:paraId="262DFD31" wp14:textId="358803A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 Reach: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Count of unique, identifiable customers generating active revenue.</w:t>
      </w:r>
    </w:p>
    <w:p xmlns:wp14="http://schemas.microsoft.com/office/word/2010/wordml" w:rsidP="3BE1A5F0" wp14:paraId="11531E09" wp14:textId="27E52BC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Slow Moving Inventory: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Identification of stagnant products exhibiting low historical turnover rates.</w:t>
      </w:r>
    </w:p>
    <w:p xmlns:wp14="http://schemas.microsoft.com/office/word/2010/wordml" w:rsidP="3BE1A5F0" wp14:paraId="177D4A3D" wp14:textId="388C5F1C">
      <w:pPr>
        <w:pStyle w:val="Heading2"/>
        <w:spacing w:before="299" w:beforeAutospacing="off" w:after="299" w:afterAutospacing="off"/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System Architecture &amp; Data Flow</w:t>
      </w:r>
    </w:p>
    <w:p xmlns:wp14="http://schemas.microsoft.com/office/word/2010/wordml" w:rsidP="3BE1A5F0" wp14:paraId="4E6BC8A0" wp14:textId="7FB28FAB">
      <w:pPr>
        <w:spacing w:before="240" w:beforeAutospacing="off" w:after="240" w:afterAutospacing="off"/>
      </w:pP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>The pipeline is orchestrated using Apache Spark (PySpark) within a Databricks environment, utilizing Delta Lake for robust ACID compliance. The data flow follows a strict Medallion Architecture pattern:</w:t>
      </w:r>
    </w:p>
    <w:p xmlns:wp14="http://schemas.microsoft.com/office/word/2010/wordml" w:rsidP="3BE1A5F0" wp14:paraId="31A6EEB4" wp14:textId="4333883E">
      <w:pPr>
        <w:pStyle w:val="Heading3"/>
        <w:spacing w:before="281" w:beforeAutospacing="off" w:after="281" w:afterAutospacing="off"/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3.1. Bronze Layer (Raw Ingestion)</w:t>
      </w:r>
    </w:p>
    <w:p xmlns:wp14="http://schemas.microsoft.com/office/word/2010/wordml" w:rsidP="3BE1A5F0" wp14:paraId="2F1F669B" wp14:textId="21EFA3B1">
      <w:pPr>
        <w:spacing w:before="240" w:beforeAutospacing="off" w:after="240" w:afterAutospacing="off"/>
      </w:pP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>Acts as the landing zone for raw data extracted from source systems. Data is ingested with minimal transformation to maintain a historical, immutable record of truth.</w:t>
      </w:r>
    </w:p>
    <w:p xmlns:wp14="http://schemas.microsoft.com/office/word/2010/wordml" w:rsidP="3BE1A5F0" wp14:paraId="3385FAC3" wp14:textId="306B256B">
      <w:pPr>
        <w:pStyle w:val="Heading3"/>
        <w:spacing w:before="281" w:beforeAutospacing="off" w:after="281" w:afterAutospacing="off"/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3.2. Silver Layer (Cleansing &amp; Normalization)</w:t>
      </w:r>
    </w:p>
    <w:p xmlns:wp14="http://schemas.microsoft.com/office/word/2010/wordml" w:rsidP="3BE1A5F0" wp14:paraId="79DEAE5B" wp14:textId="1F846DC9">
      <w:pPr>
        <w:spacing w:before="240" w:beforeAutospacing="off" w:after="240" w:afterAutospacing="off"/>
      </w:pP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>This layer enforces data quality. Operations performed across the Silver modules (</w:t>
      </w:r>
      <w:r w:rsidRPr="3BE1A5F0" w:rsidR="23C97404">
        <w:rPr>
          <w:rFonts w:ascii="Consolas" w:hAnsi="Consolas" w:eastAsia="Consolas" w:cs="Consolas"/>
          <w:noProof w:val="0"/>
          <w:sz w:val="24"/>
          <w:szCs w:val="24"/>
          <w:lang w:val="en-US"/>
        </w:rPr>
        <w:t>01_silver_customer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BE1A5F0" w:rsidR="23C97404">
        <w:rPr>
          <w:rFonts w:ascii="Consolas" w:hAnsi="Consolas" w:eastAsia="Consolas" w:cs="Consolas"/>
          <w:noProof w:val="0"/>
          <w:sz w:val="24"/>
          <w:szCs w:val="24"/>
          <w:lang w:val="en-US"/>
        </w:rPr>
        <w:t>02_silver_inventory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BE1A5F0" w:rsidR="23C97404">
        <w:rPr>
          <w:rFonts w:ascii="Consolas" w:hAnsi="Consolas" w:eastAsia="Consolas" w:cs="Consolas"/>
          <w:noProof w:val="0"/>
          <w:sz w:val="24"/>
          <w:szCs w:val="24"/>
          <w:lang w:val="en-US"/>
        </w:rPr>
        <w:t>03_silver_sales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BE1A5F0" w:rsidR="23C97404">
        <w:rPr>
          <w:rFonts w:ascii="Consolas" w:hAnsi="Consolas" w:eastAsia="Consolas" w:cs="Consolas"/>
          <w:noProof w:val="0"/>
          <w:sz w:val="24"/>
          <w:szCs w:val="24"/>
          <w:lang w:val="en-US"/>
        </w:rPr>
        <w:t>04_silver_product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BE1A5F0" w:rsidR="23C97404">
        <w:rPr>
          <w:rFonts w:ascii="Consolas" w:hAnsi="Consolas" w:eastAsia="Consolas" w:cs="Consolas"/>
          <w:noProof w:val="0"/>
          <w:sz w:val="24"/>
          <w:szCs w:val="24"/>
          <w:lang w:val="en-US"/>
        </w:rPr>
        <w:t>05_silver_store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BE1A5F0" w:rsidR="23C97404">
        <w:rPr>
          <w:rFonts w:ascii="Consolas" w:hAnsi="Consolas" w:eastAsia="Consolas" w:cs="Consolas"/>
          <w:noProof w:val="0"/>
          <w:sz w:val="24"/>
          <w:szCs w:val="24"/>
          <w:lang w:val="en-US"/>
        </w:rPr>
        <w:t>06_silver_returns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>) include:</w:t>
      </w:r>
    </w:p>
    <w:p xmlns:wp14="http://schemas.microsoft.com/office/word/2010/wordml" w:rsidP="3BE1A5F0" wp14:paraId="6AEA1B2F" wp14:textId="494E3B3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>Schema enforcement and datatype casting.</w:t>
      </w:r>
    </w:p>
    <w:p xmlns:wp14="http://schemas.microsoft.com/office/word/2010/wordml" w:rsidP="3BE1A5F0" wp14:paraId="107D9BE5" wp14:textId="6CEB5E9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>Deduplication of transactional records.</w:t>
      </w:r>
    </w:p>
    <w:p xmlns:wp14="http://schemas.microsoft.com/office/word/2010/wordml" w:rsidP="3BE1A5F0" wp14:paraId="53ACB539" wp14:textId="3D6F9C6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>Handling of null values and standardization of categorical fields.</w:t>
      </w:r>
    </w:p>
    <w:p xmlns:wp14="http://schemas.microsoft.com/office/word/2010/wordml" w:rsidP="3BE1A5F0" wp14:paraId="690CB428" wp14:textId="46642856">
      <w:pPr>
        <w:pStyle w:val="Heading3"/>
        <w:spacing w:before="281" w:beforeAutospacing="off" w:after="281" w:afterAutospacing="off"/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3.3. Gold Layer (Business Logic &amp; Semantic Modeling)</w:t>
      </w:r>
    </w:p>
    <w:p xmlns:wp14="http://schemas.microsoft.com/office/word/2010/wordml" w:rsidP="3BE1A5F0" wp14:paraId="3B9F45B9" wp14:textId="44EF7AB0">
      <w:pPr>
        <w:spacing w:before="240" w:beforeAutospacing="off" w:after="240" w:afterAutospacing="off"/>
      </w:pP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>The final presentation layer, optimized for read-heavy BI workloads.</w:t>
      </w:r>
    </w:p>
    <w:p xmlns:wp14="http://schemas.microsoft.com/office/word/2010/wordml" w:rsidP="3BE1A5F0" wp14:paraId="398BBEB6" wp14:textId="7EF6183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Dimensional Modeling: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Conformed dimensions (</w:t>
      </w:r>
      <w:r w:rsidRPr="3BE1A5F0" w:rsidR="23C97404">
        <w:rPr>
          <w:rFonts w:ascii="Consolas" w:hAnsi="Consolas" w:eastAsia="Consolas" w:cs="Consolas"/>
          <w:noProof w:val="0"/>
          <w:sz w:val="24"/>
          <w:szCs w:val="24"/>
          <w:lang w:val="en-US"/>
        </w:rPr>
        <w:t>01_dim_product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BE1A5F0" w:rsidR="23C97404">
        <w:rPr>
          <w:rFonts w:ascii="Consolas" w:hAnsi="Consolas" w:eastAsia="Consolas" w:cs="Consolas"/>
          <w:noProof w:val="0"/>
          <w:sz w:val="24"/>
          <w:szCs w:val="24"/>
          <w:lang w:val="en-US"/>
        </w:rPr>
        <w:t>02_dim_customer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BE1A5F0" w:rsidR="23C97404">
        <w:rPr>
          <w:rFonts w:ascii="Consolas" w:hAnsi="Consolas" w:eastAsia="Consolas" w:cs="Consolas"/>
          <w:noProof w:val="0"/>
          <w:sz w:val="24"/>
          <w:szCs w:val="24"/>
          <w:lang w:val="en-US"/>
        </w:rPr>
        <w:t>03_dim_store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>) provide the descriptive attributes for slicing data.</w:t>
      </w:r>
    </w:p>
    <w:p xmlns:wp14="http://schemas.microsoft.com/office/word/2010/wordml" w:rsidP="3BE1A5F0" wp14:paraId="7CAADBF8" wp14:textId="32BF595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Fact &amp; KPI Delivery: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3BE1A5F0" w:rsidR="23C97404">
        <w:rPr>
          <w:rFonts w:ascii="Consolas" w:hAnsi="Consolas" w:eastAsia="Consolas" w:cs="Consolas"/>
          <w:noProof w:val="0"/>
          <w:sz w:val="24"/>
          <w:szCs w:val="24"/>
          <w:lang w:val="en-US"/>
        </w:rPr>
        <w:t>06_kpi_delivery.ipynb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module handles the complex aggregations required for the dashboard, separating domain grains (Sales vs. Inventory) to prevent data duplication.</w:t>
      </w:r>
    </w:p>
    <w:p xmlns:wp14="http://schemas.microsoft.com/office/word/2010/wordml" w:rsidP="3BE1A5F0" wp14:paraId="128D9C8A" wp14:textId="1BC1EE59">
      <w:pPr>
        <w:pStyle w:val="Heading2"/>
        <w:spacing w:before="299" w:beforeAutospacing="off" w:after="299" w:afterAutospacing="off"/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Key Engineering Challenges &amp; Resolutions</w:t>
      </w:r>
    </w:p>
    <w:p xmlns:wp14="http://schemas.microsoft.com/office/word/2010/wordml" w:rsidP="3BE1A5F0" wp14:paraId="20E98473" wp14:textId="478C88C7">
      <w:pPr>
        <w:pStyle w:val="Heading3"/>
        <w:spacing w:before="281" w:beforeAutospacing="off" w:after="281" w:afterAutospacing="off"/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4.1. Mitigation of Financial Inflation</w:t>
      </w:r>
    </w:p>
    <w:p xmlns:wp14="http://schemas.microsoft.com/office/word/2010/wordml" w:rsidP="3BE1A5F0" wp14:paraId="34BC3182" wp14:textId="0B05B5D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Observation: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Initial gross revenue calculations inadvertently included transactions that were later processed as returns, creating an inflated view of enterprise profitability.</w:t>
      </w:r>
    </w:p>
    <w:p xmlns:wp14="http://schemas.microsoft.com/office/word/2010/wordml" w:rsidP="3BE1A5F0" wp14:paraId="23B48912" wp14:textId="0F460B6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Resolution: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Implemented conditional filtering logic (</w:t>
      </w:r>
      <w:r w:rsidRPr="3BE1A5F0" w:rsidR="23C97404">
        <w:rPr>
          <w:rFonts w:ascii="Consolas" w:hAnsi="Consolas" w:eastAsia="Consolas" w:cs="Consolas"/>
          <w:noProof w:val="0"/>
          <w:sz w:val="24"/>
          <w:szCs w:val="24"/>
          <w:lang w:val="en-US"/>
        </w:rPr>
        <w:t>is_returned = 0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deep within the </w:t>
      </w:r>
      <w:r w:rsidRPr="3BE1A5F0" w:rsidR="23C97404">
        <w:rPr>
          <w:rFonts w:ascii="Consolas" w:hAnsi="Consolas" w:eastAsia="Consolas" w:cs="Consolas"/>
          <w:noProof w:val="0"/>
          <w:sz w:val="24"/>
          <w:szCs w:val="24"/>
          <w:lang w:val="en-US"/>
        </w:rPr>
        <w:t>04_fact_sales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BE1A5F0" w:rsidR="23C97404">
        <w:rPr>
          <w:rFonts w:ascii="Consolas" w:hAnsi="Consolas" w:eastAsia="Consolas" w:cs="Consolas"/>
          <w:noProof w:val="0"/>
          <w:sz w:val="24"/>
          <w:szCs w:val="24"/>
          <w:lang w:val="en-US"/>
        </w:rPr>
        <w:t>06_kpi_delivery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transformations. This ensures the BI layer inherits strictly validated "Net" financial figures without requiring complex DAX workarounds in Power BI.</w:t>
      </w:r>
    </w:p>
    <w:p xmlns:wp14="http://schemas.microsoft.com/office/word/2010/wordml" w:rsidP="3BE1A5F0" wp14:paraId="4CBC8A36" wp14:textId="08840E6B">
      <w:pPr>
        <w:pStyle w:val="Heading3"/>
        <w:spacing w:before="281" w:beforeAutospacing="off" w:after="281" w:afterAutospacing="off"/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4.2. Resolving BI Latency &amp; Cartesian Products</w:t>
      </w:r>
    </w:p>
    <w:p xmlns:wp14="http://schemas.microsoft.com/office/word/2010/wordml" w:rsidP="3BE1A5F0" wp14:paraId="6CD1833F" wp14:textId="29E8C2D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Observation: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Early iterations attempted to join transactional sales data directly with daily inventory snapshots into a single, flattened "Mega-Cube." This resulted in a Cartesian product (data explosion) due to grain mismatch, severely degrading Power BI refresh times and duplicating metric counts.</w:t>
      </w:r>
    </w:p>
    <w:p xmlns:wp14="http://schemas.microsoft.com/office/word/2010/wordml" w:rsidP="3BE1A5F0" wp14:paraId="00E07A5C" wp14:textId="1008252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Resolution: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Redesigned the Gold layer semantic model. The </w:t>
      </w:r>
      <w:r w:rsidRPr="3BE1A5F0" w:rsidR="23C97404">
        <w:rPr>
          <w:rFonts w:ascii="Consolas" w:hAnsi="Consolas" w:eastAsia="Consolas" w:cs="Consolas"/>
          <w:noProof w:val="0"/>
          <w:sz w:val="24"/>
          <w:szCs w:val="24"/>
          <w:lang w:val="en-US"/>
        </w:rPr>
        <w:t>06_kpi_delivery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logic now explicitly decouples the metrics into two distinct logical groupings (Sales Metrics and Inventory Metrics). Power BI consumes these via a well-defined Star Schema, joining them only through shared dimensions (</w:t>
      </w:r>
      <w:r w:rsidRPr="3BE1A5F0" w:rsidR="23C97404">
        <w:rPr>
          <w:rFonts w:ascii="Consolas" w:hAnsi="Consolas" w:eastAsia="Consolas" w:cs="Consolas"/>
          <w:noProof w:val="0"/>
          <w:sz w:val="24"/>
          <w:szCs w:val="24"/>
          <w:lang w:val="en-US"/>
        </w:rPr>
        <w:t>dim_product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BE1A5F0" w:rsidR="23C97404">
        <w:rPr>
          <w:rFonts w:ascii="Consolas" w:hAnsi="Consolas" w:eastAsia="Consolas" w:cs="Consolas"/>
          <w:noProof w:val="0"/>
          <w:sz w:val="24"/>
          <w:szCs w:val="24"/>
          <w:lang w:val="en-US"/>
        </w:rPr>
        <w:t>dim_store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>). This architectural pivot reduced dashboard refresh latency from several minutes to a few seconds while guaranteeing mathematical accuracy.</w:t>
      </w:r>
    </w:p>
    <w:p xmlns:wp14="http://schemas.microsoft.com/office/word/2010/wordml" w:rsidP="3BE1A5F0" wp14:paraId="61742B14" wp14:textId="26DD45BC">
      <w:pPr>
        <w:pStyle w:val="Heading2"/>
        <w:spacing w:before="299" w:beforeAutospacing="off" w:after="299" w:afterAutospacing="off"/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Technology Stack</w:t>
      </w:r>
    </w:p>
    <w:p xmlns:wp14="http://schemas.microsoft.com/office/word/2010/wordml" w:rsidP="3BE1A5F0" wp14:paraId="6BE1E227" wp14:textId="22D1571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Processing: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Databricks, Apache Spark (PySpark), Spark SQL</w:t>
      </w:r>
    </w:p>
    <w:p xmlns:wp14="http://schemas.microsoft.com/office/word/2010/wordml" w:rsidP="3BE1A5F0" wp14:paraId="3E599F08" wp14:textId="434AB77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Storage Engine: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Delta Lake</w:t>
      </w:r>
    </w:p>
    <w:p xmlns:wp14="http://schemas.microsoft.com/office/word/2010/wordml" w:rsidP="3BE1A5F0" wp14:paraId="5D9683F7" wp14:textId="6534A2C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Visualization &amp; BI: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Microsoft Power BI</w:t>
      </w:r>
    </w:p>
    <w:p xmlns:wp14="http://schemas.microsoft.com/office/word/2010/wordml" w:rsidP="3BE1A5F0" wp14:paraId="13AD5EF3" wp14:textId="18D04AB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 Control: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Git</w:t>
      </w:r>
    </w:p>
    <w:p xmlns:wp14="http://schemas.microsoft.com/office/word/2010/wordml" w:rsidP="3BE1A5F0" wp14:paraId="7F6C4501" wp14:textId="484C43E1">
      <w:pPr>
        <w:pStyle w:val="Heading2"/>
        <w:spacing w:before="299" w:beforeAutospacing="off" w:after="299" w:afterAutospacing="off"/>
      </w:pPr>
      <w:r w:rsidRPr="3BE1A5F0" w:rsidR="23C9740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Operational Runbook</w:t>
      </w:r>
    </w:p>
    <w:p xmlns:wp14="http://schemas.microsoft.com/office/word/2010/wordml" w:rsidP="3BE1A5F0" wp14:paraId="72819E84" wp14:textId="3C09C842">
      <w:pPr>
        <w:spacing w:before="240" w:beforeAutospacing="off" w:after="240" w:afterAutospacing="off"/>
      </w:pP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>To execute a full historical refresh of the data pipeline, scripts must be executed in the following strict dependency order:</w:t>
      </w:r>
    </w:p>
    <w:p xmlns:wp14="http://schemas.microsoft.com/office/word/2010/wordml" w:rsidP="3BE1A5F0" wp14:paraId="1EDF6646" wp14:textId="3E26824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Consolas" w:hAnsi="Consolas" w:eastAsia="Consolas" w:cs="Consolas"/>
          <w:noProof w:val="0"/>
          <w:sz w:val="24"/>
          <w:szCs w:val="24"/>
          <w:lang w:val="en-US"/>
        </w:rPr>
        <w:t>01_bronze/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ingestion scripts.</w:t>
      </w:r>
    </w:p>
    <w:p xmlns:wp14="http://schemas.microsoft.com/office/word/2010/wordml" w:rsidP="3BE1A5F0" wp14:paraId="0D692261" wp14:textId="3E256D1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Consolas" w:hAnsi="Consolas" w:eastAsia="Consolas" w:cs="Consolas"/>
          <w:noProof w:val="0"/>
          <w:sz w:val="24"/>
          <w:szCs w:val="24"/>
          <w:lang w:val="en-US"/>
        </w:rPr>
        <w:t>02_silver/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modules (01 through 06 sequentially).</w:t>
      </w:r>
    </w:p>
    <w:p xmlns:wp14="http://schemas.microsoft.com/office/word/2010/wordml" w:rsidP="3BE1A5F0" wp14:paraId="3534991F" wp14:textId="024A0C8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Consolas" w:hAnsi="Consolas" w:eastAsia="Consolas" w:cs="Consolas"/>
          <w:noProof w:val="0"/>
          <w:sz w:val="24"/>
          <w:szCs w:val="24"/>
          <w:lang w:val="en-US"/>
        </w:rPr>
        <w:t>03_gold/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dimensional models (01 through 03).</w:t>
      </w:r>
    </w:p>
    <w:p xmlns:wp14="http://schemas.microsoft.com/office/word/2010/wordml" w:rsidP="3BE1A5F0" wp14:paraId="7E6706AF" wp14:textId="1BEA731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Consolas" w:hAnsi="Consolas" w:eastAsia="Consolas" w:cs="Consolas"/>
          <w:noProof w:val="0"/>
          <w:sz w:val="24"/>
          <w:szCs w:val="24"/>
          <w:lang w:val="en-US"/>
        </w:rPr>
        <w:t>03_gold/</w:t>
      </w: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fact and KPI delivery models (04 through 06).</w:t>
      </w:r>
    </w:p>
    <w:p xmlns:wp14="http://schemas.microsoft.com/office/word/2010/wordml" w:rsidP="3BE1A5F0" wp14:paraId="47220412" wp14:textId="059839A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E1A5F0" w:rsidR="23C97404">
        <w:rPr>
          <w:rFonts w:ascii="Aptos" w:hAnsi="Aptos" w:eastAsia="Aptos" w:cs="Aptos"/>
          <w:noProof w:val="0"/>
          <w:sz w:val="24"/>
          <w:szCs w:val="24"/>
          <w:lang w:val="en-US"/>
        </w:rPr>
        <w:t>Trigger manual or scheduled refresh of the Power BI Semantic Model connected to the Databricks SQL Warehouse.</w:t>
      </w:r>
    </w:p>
    <w:p xmlns:wp14="http://schemas.microsoft.com/office/word/2010/wordml" wp14:paraId="2C078E63" wp14:textId="61543F1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fa974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a14d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081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753f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5f53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f14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846e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F4A3F0"/>
    <w:rsid w:val="13F4A3F0"/>
    <w:rsid w:val="23C97404"/>
    <w:rsid w:val="3BE1A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6E926"/>
  <w15:chartTrackingRefBased/>
  <w15:docId w15:val="{5F6DCD88-5EF6-470C-B74F-E01EC514B8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BE1A5F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BE1A5F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BE1A5F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BE1A5F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6dbf564bb2c4e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2026-03-26T19:01:37.3224752Z</dcterms:created>
  <dcterms:modified xsi:type="dcterms:W3CDTF">2026-03-26T19:02:18.3107732Z</dcterms:modified>
  <dc:creator>Atharva Rana</dc:creator>
  <lastModifiedBy>Atharva Rana</lastModifiedBy>
</coreProperties>
</file>