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F24E" w14:textId="4C699AD1" w:rsidR="00393051" w:rsidRDefault="000A3611">
      <w:r>
        <w:t xml:space="preserve">Eddy current </w:t>
      </w:r>
    </w:p>
    <w:p w14:paraId="646497AD" w14:textId="77777777" w:rsidR="000A3611" w:rsidRDefault="000A3611"/>
    <w:sectPr w:rsidR="000A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6E5"/>
    <w:rsid w:val="000A3611"/>
    <w:rsid w:val="00393051"/>
    <w:rsid w:val="008C1CA6"/>
    <w:rsid w:val="00B32A03"/>
    <w:rsid w:val="00D12633"/>
    <w:rsid w:val="00D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A1D9"/>
  <w15:chartTrackingRefBased/>
  <w15:docId w15:val="{F7167309-8309-48D4-A52A-2BB383BC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Khang Le</dc:creator>
  <cp:keywords/>
  <dc:description/>
  <cp:lastModifiedBy>Hoang Khang Le</cp:lastModifiedBy>
  <cp:revision>3</cp:revision>
  <dcterms:created xsi:type="dcterms:W3CDTF">2024-11-29T09:24:00Z</dcterms:created>
  <dcterms:modified xsi:type="dcterms:W3CDTF">2024-11-29T12:18:00Z</dcterms:modified>
</cp:coreProperties>
</file>