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Module: Total View Interface/Advanced Customization for End-Users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Technical Lead: Ajay Malhotra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Lead: Alban Jerome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Team:</w:t>
      </w:r>
      <w:r w:rsidDel="00000000" w:rsidR="00000000" w:rsidRPr="00000000">
        <w:rPr>
          <w:rtl w:val="0"/>
        </w:rPr>
        <w:t xml:space="preserve"> Nahum Zewdie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Prepared by: Nahum Zewdie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 Prepared: 30/03/2022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Total View Interface aims to enhance the user experience through a comprehensive, intuitive user interface that offers 360-degree visibility of any record. This interface includes built-in drill-down capabilities to facilitate deep dives into data through nested forms and list views, enabling users to access detailed information effortlessly.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Objectives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Develop a Comprehensive User Interface: Design and implement a user interface that allows full-view access to any record, with the ability to navigate deeper into associated data effortlessly.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Improve User Interaction: Provide a seamless and efficient user experience that minimizes navigation and maximizes data accessibility and comprehension.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Scope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360-Degree Visibility</w:t>
      </w:r>
      <w:r w:rsidDel="00000000" w:rsidR="00000000" w:rsidRPr="00000000">
        <w:rPr>
          <w:rtl w:val="0"/>
        </w:rPr>
        <w:t xml:space="preserve">: Develop a module that displays all related information of a record in a single view.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Drill-Down Functionality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Implement interactive elements within the UI for expanding and exploring more detailed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Nested Forms and List Views</w:t>
      </w:r>
      <w:r w:rsidDel="00000000" w:rsidR="00000000" w:rsidRPr="00000000">
        <w:rPr>
          <w:rtl w:val="0"/>
        </w:rPr>
        <w:t xml:space="preserve">: Organize and display data in a structured, hierarchical manner.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Ensure the interface is responsive across various devices and screen sizes.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Real-Time Data Interaction:</w:t>
      </w:r>
      <w:r w:rsidDel="00000000" w:rsidR="00000000" w:rsidRPr="00000000">
        <w:rPr>
          <w:rtl w:val="0"/>
        </w:rPr>
        <w:t xml:space="preserve"> Develop capabilities for real-time data fetching, updating, and displaying.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Technological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project faces technological uncertainties in achieving high performance with nested forms and drill-down capabilities, especially with large datasets or complex structures. Addressing these challenges may require sophisticated caching strategies, advanced database querying techniques, and efficient state management.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>Nahum Zewdie</cp:lastModifiedBy>
  <cp:revision>34</cp:revision>
  <dcterms:modified xsi:type="dcterms:W3CDTF">2022-04-13T11:30:00Z</dcterms:modified>
  <dc:creator>Nahum Zewdie</dc:creator>
  <dcterms:created xsi:type="dcterms:W3CDTF">2022-03-30T16:30:00Z</dcterms:created>
</cp:coreProperties>
</file>