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94E2F" w14:textId="77777777" w:rsidR="00314954" w:rsidRPr="00314954" w:rsidRDefault="00314954" w:rsidP="00314954">
      <w:pPr>
        <w:pStyle w:val="Heading2"/>
        <w:rPr>
          <w:rFonts w:ascii="Times New Roman" w:hAnsi="Times New Roman" w:cs="Times New Roman"/>
          <w:b/>
          <w:bCs/>
          <w:sz w:val="22"/>
          <w:szCs w:val="22"/>
        </w:rPr>
      </w:pPr>
      <w:r w:rsidRPr="00314954">
        <w:rPr>
          <w:rFonts w:ascii="Segoe UI Emoji" w:hAnsi="Segoe UI Emoji" w:cs="Segoe UI Emoji"/>
          <w:sz w:val="22"/>
          <w:szCs w:val="22"/>
        </w:rPr>
        <w:t>🔴</w:t>
      </w:r>
      <w:r w:rsidRPr="00314954">
        <w:rPr>
          <w:rFonts w:ascii="Times New Roman" w:hAnsi="Times New Roman" w:cs="Times New Roman"/>
          <w:sz w:val="22"/>
          <w:szCs w:val="22"/>
        </w:rPr>
        <w:t xml:space="preserve"> </w:t>
      </w:r>
      <w:r w:rsidRPr="00314954">
        <w:rPr>
          <w:rFonts w:ascii="Times New Roman" w:hAnsi="Times New Roman" w:cs="Times New Roman"/>
          <w:b/>
          <w:bCs/>
          <w:sz w:val="22"/>
          <w:szCs w:val="22"/>
        </w:rPr>
        <w:t>PROBLEM 1: ECBC (Energy Conservation Building Code) Compliance Automation</w:t>
      </w:r>
    </w:p>
    <w:p w14:paraId="70695B34" w14:textId="34D4CDA1" w:rsidR="00314954" w:rsidRPr="00314954" w:rsidRDefault="00314954" w:rsidP="00314954">
      <w:pPr>
        <w:pStyle w:val="Heading3"/>
        <w:rPr>
          <w:rFonts w:ascii="Times New Roman" w:hAnsi="Times New Roman" w:cs="Times New Roman"/>
          <w:sz w:val="20"/>
          <w:szCs w:val="20"/>
        </w:rPr>
      </w:pPr>
      <w:bookmarkStart w:id="0" w:name="X80ddc333214c6e491652fefafc2563747e695dc"/>
      <w:r w:rsidRPr="00314954">
        <w:rPr>
          <w:rFonts w:ascii="Times New Roman" w:hAnsi="Times New Roman" w:cs="Times New Roman"/>
          <w:b/>
          <w:bCs/>
          <w:sz w:val="20"/>
          <w:szCs w:val="20"/>
        </w:rPr>
        <w:t xml:space="preserve">VALIDATION: </w:t>
      </w:r>
      <w:r w:rsidRPr="00314954">
        <w:rPr>
          <w:rFonts w:ascii="Segoe UI Emoji" w:hAnsi="Segoe UI Emoji" w:cs="Segoe UI Emoji"/>
          <w:b/>
          <w:bCs/>
          <w:sz w:val="20"/>
          <w:szCs w:val="20"/>
        </w:rPr>
        <w:t>✅</w:t>
      </w:r>
      <w:r w:rsidRPr="00314954">
        <w:rPr>
          <w:rFonts w:ascii="Times New Roman" w:hAnsi="Times New Roman" w:cs="Times New Roman"/>
          <w:b/>
          <w:bCs/>
          <w:sz w:val="20"/>
          <w:szCs w:val="20"/>
        </w:rPr>
        <w:t xml:space="preserve"> STRONGLY VALIDATED </w:t>
      </w:r>
    </w:p>
    <w:p w14:paraId="14DCDD18" w14:textId="77777777" w:rsidR="00314954" w:rsidRPr="00314954" w:rsidRDefault="00314954" w:rsidP="00314954">
      <w:pPr>
        <w:rPr>
          <w:rFonts w:ascii="Times New Roman" w:hAnsi="Times New Roman" w:cs="Times New Roman"/>
          <w:sz w:val="22"/>
          <w:szCs w:val="22"/>
        </w:rPr>
      </w:pPr>
      <w:r w:rsidRPr="00314954">
        <w:rPr>
          <w:rFonts w:ascii="Times New Roman" w:hAnsi="Times New Roman" w:cs="Times New Roman"/>
          <w:sz w:val="22"/>
          <w:szCs w:val="22"/>
        </w:rPr>
        <w:pict w14:anchorId="287378BF">
          <v:rect id="_x0000_i1025" style="width:0;height:1.5pt" o:hralign="center" o:hrstd="t" o:hr="t"/>
        </w:pict>
      </w:r>
    </w:p>
    <w:p w14:paraId="781A974A" w14:textId="77777777" w:rsidR="00314954" w:rsidRPr="00314954" w:rsidRDefault="00314954" w:rsidP="00314954">
      <w:pPr>
        <w:pStyle w:val="Heading3"/>
        <w:rPr>
          <w:rFonts w:ascii="Times New Roman" w:hAnsi="Times New Roman" w:cs="Times New Roman"/>
          <w:b/>
          <w:bCs/>
          <w:sz w:val="22"/>
          <w:szCs w:val="22"/>
        </w:rPr>
      </w:pPr>
      <w:bookmarkStart w:id="1" w:name="current-market-reality"/>
      <w:bookmarkEnd w:id="0"/>
      <w:r w:rsidRPr="00314954">
        <w:rPr>
          <w:rFonts w:ascii="Times New Roman" w:hAnsi="Times New Roman" w:cs="Times New Roman"/>
          <w:b/>
          <w:bCs/>
          <w:sz w:val="22"/>
          <w:szCs w:val="22"/>
        </w:rPr>
        <w:t>Current Market Reality</w:t>
      </w:r>
    </w:p>
    <w:p w14:paraId="1CDB3039" w14:textId="77777777" w:rsidR="00314954" w:rsidRPr="00314954" w:rsidRDefault="00314954" w:rsidP="00314954">
      <w:pPr>
        <w:numPr>
          <w:ilvl w:val="0"/>
          <w:numId w:val="3"/>
        </w:numPr>
        <w:spacing w:after="0" w:line="360" w:lineRule="auto"/>
        <w:rPr>
          <w:rFonts w:ascii="Times New Roman" w:hAnsi="Times New Roman" w:cs="Times New Roman"/>
          <w:sz w:val="22"/>
          <w:szCs w:val="22"/>
        </w:rPr>
      </w:pPr>
      <w:r w:rsidRPr="00314954">
        <w:rPr>
          <w:rFonts w:ascii="Times New Roman" w:hAnsi="Times New Roman" w:cs="Times New Roman"/>
          <w:b/>
          <w:bCs/>
          <w:sz w:val="22"/>
          <w:szCs w:val="22"/>
        </w:rPr>
        <w:t>Manual Process Dominates</w:t>
      </w:r>
      <w:r w:rsidRPr="00314954">
        <w:rPr>
          <w:rFonts w:ascii="Times New Roman" w:hAnsi="Times New Roman" w:cs="Times New Roman"/>
          <w:sz w:val="22"/>
          <w:szCs w:val="22"/>
        </w:rPr>
        <w:t xml:space="preserve">: According to NITI Aayog’s 2025 report, architects and energy consultants currently demonstrate </w:t>
      </w:r>
      <w:r w:rsidRPr="00314954">
        <w:rPr>
          <w:rFonts w:ascii="Times New Roman" w:hAnsi="Times New Roman" w:cs="Times New Roman"/>
          <w:b/>
          <w:bCs/>
          <w:sz w:val="22"/>
          <w:szCs w:val="22"/>
        </w:rPr>
        <w:t>ECBC</w:t>
      </w:r>
      <w:r w:rsidRPr="00314954">
        <w:rPr>
          <w:rFonts w:ascii="Times New Roman" w:hAnsi="Times New Roman" w:cs="Times New Roman"/>
          <w:sz w:val="22"/>
          <w:szCs w:val="22"/>
        </w:rPr>
        <w:t xml:space="preserve"> compliance through:</w:t>
      </w:r>
    </w:p>
    <w:p w14:paraId="1FD5BAFF" w14:textId="77777777" w:rsidR="00314954" w:rsidRPr="00314954" w:rsidRDefault="00314954" w:rsidP="00314954">
      <w:pPr>
        <w:numPr>
          <w:ilvl w:val="1"/>
          <w:numId w:val="4"/>
        </w:numPr>
        <w:spacing w:after="0" w:line="360" w:lineRule="auto"/>
        <w:rPr>
          <w:rFonts w:ascii="Times New Roman" w:hAnsi="Times New Roman" w:cs="Times New Roman"/>
          <w:b/>
          <w:bCs/>
          <w:sz w:val="22"/>
          <w:szCs w:val="22"/>
        </w:rPr>
      </w:pPr>
      <w:r w:rsidRPr="00314954">
        <w:rPr>
          <w:rFonts w:ascii="Times New Roman" w:hAnsi="Times New Roman" w:cs="Times New Roman"/>
          <w:sz w:val="22"/>
          <w:szCs w:val="22"/>
        </w:rPr>
        <w:t xml:space="preserve">Manual calculations in Excel spreadsheets </w:t>
      </w:r>
      <w:r w:rsidRPr="00314954">
        <w:rPr>
          <w:rFonts w:ascii="Times New Roman" w:hAnsi="Times New Roman" w:cs="Times New Roman"/>
          <w:b/>
          <w:bCs/>
          <w:sz w:val="22"/>
          <w:szCs w:val="22"/>
        </w:rPr>
        <w:t>for U-factors, SHGC, VLT, WWR</w:t>
      </w:r>
    </w:p>
    <w:p w14:paraId="65739CA1" w14:textId="77777777" w:rsidR="00314954" w:rsidRPr="00314954" w:rsidRDefault="00314954" w:rsidP="00314954">
      <w:pPr>
        <w:numPr>
          <w:ilvl w:val="1"/>
          <w:numId w:val="4"/>
        </w:numPr>
        <w:spacing w:after="0" w:line="360" w:lineRule="auto"/>
        <w:rPr>
          <w:rFonts w:ascii="Times New Roman" w:hAnsi="Times New Roman" w:cs="Times New Roman"/>
          <w:sz w:val="22"/>
          <w:szCs w:val="22"/>
        </w:rPr>
      </w:pPr>
      <w:r w:rsidRPr="00314954">
        <w:rPr>
          <w:rFonts w:ascii="Times New Roman" w:hAnsi="Times New Roman" w:cs="Times New Roman"/>
          <w:sz w:val="22"/>
          <w:szCs w:val="22"/>
        </w:rPr>
        <w:t>Paper-based documentation for daylight area calculations</w:t>
      </w:r>
    </w:p>
    <w:p w14:paraId="1F4CBE15" w14:textId="77777777" w:rsidR="00314954" w:rsidRPr="00314954" w:rsidRDefault="00314954" w:rsidP="00314954">
      <w:pPr>
        <w:numPr>
          <w:ilvl w:val="1"/>
          <w:numId w:val="4"/>
        </w:numPr>
        <w:spacing w:after="0" w:line="360" w:lineRule="auto"/>
        <w:rPr>
          <w:rFonts w:ascii="Times New Roman" w:hAnsi="Times New Roman" w:cs="Times New Roman"/>
          <w:sz w:val="22"/>
          <w:szCs w:val="22"/>
        </w:rPr>
      </w:pPr>
      <w:r w:rsidRPr="00314954">
        <w:rPr>
          <w:rFonts w:ascii="Times New Roman" w:hAnsi="Times New Roman" w:cs="Times New Roman"/>
          <w:sz w:val="22"/>
          <w:szCs w:val="22"/>
        </w:rPr>
        <w:t>Energy simulation using complex tools (</w:t>
      </w:r>
      <w:proofErr w:type="spellStart"/>
      <w:r w:rsidRPr="00314954">
        <w:rPr>
          <w:rFonts w:ascii="Times New Roman" w:hAnsi="Times New Roman" w:cs="Times New Roman"/>
          <w:b/>
          <w:bCs/>
          <w:sz w:val="22"/>
          <w:szCs w:val="22"/>
        </w:rPr>
        <w:t>EnergyPlus</w:t>
      </w:r>
      <w:proofErr w:type="spellEnd"/>
      <w:r w:rsidRPr="00314954">
        <w:rPr>
          <w:rFonts w:ascii="Times New Roman" w:hAnsi="Times New Roman" w:cs="Times New Roman"/>
          <w:b/>
          <w:bCs/>
          <w:sz w:val="22"/>
          <w:szCs w:val="22"/>
        </w:rPr>
        <w:t xml:space="preserve">, </w:t>
      </w:r>
      <w:proofErr w:type="spellStart"/>
      <w:r w:rsidRPr="00314954">
        <w:rPr>
          <w:rFonts w:ascii="Times New Roman" w:hAnsi="Times New Roman" w:cs="Times New Roman"/>
          <w:b/>
          <w:bCs/>
          <w:sz w:val="22"/>
          <w:szCs w:val="22"/>
        </w:rPr>
        <w:t>eQuest</w:t>
      </w:r>
      <w:proofErr w:type="spellEnd"/>
      <w:r w:rsidRPr="00314954">
        <w:rPr>
          <w:rFonts w:ascii="Times New Roman" w:hAnsi="Times New Roman" w:cs="Times New Roman"/>
          <w:b/>
          <w:bCs/>
          <w:sz w:val="22"/>
          <w:szCs w:val="22"/>
        </w:rPr>
        <w:t>)</w:t>
      </w:r>
      <w:r w:rsidRPr="00314954">
        <w:rPr>
          <w:rFonts w:ascii="Times New Roman" w:hAnsi="Times New Roman" w:cs="Times New Roman"/>
          <w:sz w:val="22"/>
          <w:szCs w:val="22"/>
        </w:rPr>
        <w:t xml:space="preserve"> requiring specialized expertise</w:t>
      </w:r>
    </w:p>
    <w:p w14:paraId="5E24ED31" w14:textId="77777777" w:rsidR="00314954" w:rsidRPr="00314954" w:rsidRDefault="00314954" w:rsidP="00314954">
      <w:pPr>
        <w:numPr>
          <w:ilvl w:val="1"/>
          <w:numId w:val="4"/>
        </w:numPr>
        <w:spacing w:after="0" w:line="360" w:lineRule="auto"/>
        <w:rPr>
          <w:rFonts w:ascii="Times New Roman" w:hAnsi="Times New Roman" w:cs="Times New Roman"/>
          <w:sz w:val="22"/>
          <w:szCs w:val="22"/>
        </w:rPr>
      </w:pPr>
      <w:r w:rsidRPr="00314954">
        <w:rPr>
          <w:rFonts w:ascii="Times New Roman" w:hAnsi="Times New Roman" w:cs="Times New Roman"/>
          <w:b/>
          <w:bCs/>
          <w:sz w:val="22"/>
          <w:szCs w:val="22"/>
        </w:rPr>
        <w:t>Average time per project: 2-3 weeks of consultant time</w:t>
      </w:r>
    </w:p>
    <w:p w14:paraId="49AC482B" w14:textId="77777777" w:rsidR="00314954" w:rsidRPr="00314954" w:rsidRDefault="00314954" w:rsidP="00314954">
      <w:pPr>
        <w:numPr>
          <w:ilvl w:val="0"/>
          <w:numId w:val="3"/>
        </w:numPr>
        <w:spacing w:after="0" w:line="360" w:lineRule="auto"/>
        <w:rPr>
          <w:rFonts w:ascii="Times New Roman" w:hAnsi="Times New Roman" w:cs="Times New Roman"/>
          <w:sz w:val="22"/>
          <w:szCs w:val="22"/>
        </w:rPr>
      </w:pPr>
      <w:r w:rsidRPr="00314954">
        <w:rPr>
          <w:rFonts w:ascii="Times New Roman" w:hAnsi="Times New Roman" w:cs="Times New Roman"/>
          <w:b/>
          <w:bCs/>
          <w:sz w:val="22"/>
          <w:szCs w:val="22"/>
        </w:rPr>
        <w:t>Capacity Crisis</w:t>
      </w:r>
      <w:r w:rsidRPr="00314954">
        <w:rPr>
          <w:rFonts w:ascii="Times New Roman" w:hAnsi="Times New Roman" w:cs="Times New Roman"/>
          <w:sz w:val="22"/>
          <w:szCs w:val="22"/>
        </w:rPr>
        <w:t>:</w:t>
      </w:r>
    </w:p>
    <w:p w14:paraId="71596B84" w14:textId="77777777" w:rsidR="00314954" w:rsidRPr="00314954" w:rsidRDefault="00314954" w:rsidP="00314954">
      <w:pPr>
        <w:numPr>
          <w:ilvl w:val="1"/>
          <w:numId w:val="4"/>
        </w:numPr>
        <w:spacing w:after="0" w:line="360" w:lineRule="auto"/>
        <w:rPr>
          <w:rFonts w:ascii="Times New Roman" w:hAnsi="Times New Roman" w:cs="Times New Roman"/>
          <w:sz w:val="22"/>
          <w:szCs w:val="22"/>
        </w:rPr>
      </w:pPr>
      <w:r w:rsidRPr="00314954">
        <w:rPr>
          <w:rFonts w:ascii="Times New Roman" w:hAnsi="Times New Roman" w:cs="Times New Roman"/>
          <w:sz w:val="22"/>
          <w:szCs w:val="22"/>
        </w:rPr>
        <w:t xml:space="preserve">Only </w:t>
      </w:r>
      <w:r w:rsidRPr="00314954">
        <w:rPr>
          <w:rFonts w:ascii="Times New Roman" w:hAnsi="Times New Roman" w:cs="Times New Roman"/>
          <w:b/>
          <w:bCs/>
          <w:sz w:val="22"/>
          <w:szCs w:val="22"/>
        </w:rPr>
        <w:t>10 out of 28 states</w:t>
      </w:r>
      <w:r w:rsidRPr="00314954">
        <w:rPr>
          <w:rFonts w:ascii="Times New Roman" w:hAnsi="Times New Roman" w:cs="Times New Roman"/>
          <w:sz w:val="22"/>
          <w:szCs w:val="22"/>
        </w:rPr>
        <w:t xml:space="preserve"> have notified ECBC as mandatory (NITI Aayog, 2025)</w:t>
      </w:r>
    </w:p>
    <w:p w14:paraId="0E7E9540" w14:textId="77777777" w:rsidR="00314954" w:rsidRPr="00314954" w:rsidRDefault="00314954" w:rsidP="00314954">
      <w:pPr>
        <w:numPr>
          <w:ilvl w:val="1"/>
          <w:numId w:val="4"/>
        </w:numPr>
        <w:spacing w:after="0" w:line="360" w:lineRule="auto"/>
        <w:rPr>
          <w:rFonts w:ascii="Times New Roman" w:hAnsi="Times New Roman" w:cs="Times New Roman"/>
          <w:sz w:val="22"/>
          <w:szCs w:val="22"/>
        </w:rPr>
      </w:pPr>
      <w:r w:rsidRPr="00314954">
        <w:rPr>
          <w:rFonts w:ascii="Times New Roman" w:hAnsi="Times New Roman" w:cs="Times New Roman"/>
          <w:sz w:val="22"/>
          <w:szCs w:val="22"/>
        </w:rPr>
        <w:t xml:space="preserve">BEE has established ECBC cells in 35 states/UTs but </w:t>
      </w:r>
      <w:r w:rsidRPr="00314954">
        <w:rPr>
          <w:rFonts w:ascii="Times New Roman" w:hAnsi="Times New Roman" w:cs="Times New Roman"/>
          <w:b/>
          <w:bCs/>
          <w:sz w:val="22"/>
          <w:szCs w:val="22"/>
        </w:rPr>
        <w:t>80% of government officials lack technical capacity</w:t>
      </w:r>
      <w:r w:rsidRPr="00314954">
        <w:rPr>
          <w:rFonts w:ascii="Times New Roman" w:hAnsi="Times New Roman" w:cs="Times New Roman"/>
          <w:sz w:val="22"/>
          <w:szCs w:val="22"/>
        </w:rPr>
        <w:t xml:space="preserve"> to verify compliance</w:t>
      </w:r>
    </w:p>
    <w:p w14:paraId="29307A1D" w14:textId="77777777" w:rsidR="00314954" w:rsidRPr="00314954" w:rsidRDefault="00314954" w:rsidP="00314954">
      <w:pPr>
        <w:numPr>
          <w:ilvl w:val="1"/>
          <w:numId w:val="4"/>
        </w:numPr>
        <w:spacing w:after="0" w:line="360" w:lineRule="auto"/>
        <w:rPr>
          <w:rFonts w:ascii="Times New Roman" w:hAnsi="Times New Roman" w:cs="Times New Roman"/>
          <w:sz w:val="22"/>
          <w:szCs w:val="22"/>
        </w:rPr>
      </w:pPr>
      <w:r w:rsidRPr="00314954">
        <w:rPr>
          <w:rFonts w:ascii="Times New Roman" w:hAnsi="Times New Roman" w:cs="Times New Roman"/>
          <w:sz w:val="22"/>
          <w:szCs w:val="22"/>
        </w:rPr>
        <w:t xml:space="preserve">Survey data shows </w:t>
      </w:r>
      <w:r w:rsidRPr="00314954">
        <w:rPr>
          <w:rFonts w:ascii="Times New Roman" w:hAnsi="Times New Roman" w:cs="Times New Roman"/>
          <w:b/>
          <w:bCs/>
          <w:sz w:val="22"/>
          <w:szCs w:val="22"/>
        </w:rPr>
        <w:t>60% of government officials are unwilling</w:t>
      </w:r>
      <w:r w:rsidRPr="00314954">
        <w:rPr>
          <w:rFonts w:ascii="Times New Roman" w:hAnsi="Times New Roman" w:cs="Times New Roman"/>
          <w:sz w:val="22"/>
          <w:szCs w:val="22"/>
        </w:rPr>
        <w:t xml:space="preserve"> to attend ECBC capacity building programs</w:t>
      </w:r>
    </w:p>
    <w:p w14:paraId="43C97769" w14:textId="77777777" w:rsidR="00314954" w:rsidRPr="00314954" w:rsidRDefault="00314954" w:rsidP="00314954">
      <w:pPr>
        <w:numPr>
          <w:ilvl w:val="0"/>
          <w:numId w:val="3"/>
        </w:numPr>
        <w:spacing w:after="0" w:line="360" w:lineRule="auto"/>
        <w:rPr>
          <w:rFonts w:ascii="Times New Roman" w:hAnsi="Times New Roman" w:cs="Times New Roman"/>
          <w:sz w:val="22"/>
          <w:szCs w:val="22"/>
        </w:rPr>
      </w:pPr>
      <w:r w:rsidRPr="00314954">
        <w:rPr>
          <w:rFonts w:ascii="Times New Roman" w:hAnsi="Times New Roman" w:cs="Times New Roman"/>
          <w:b/>
          <w:bCs/>
          <w:sz w:val="22"/>
          <w:szCs w:val="22"/>
        </w:rPr>
        <w:t>Enforcement Gap</w:t>
      </w:r>
      <w:r w:rsidRPr="00314954">
        <w:rPr>
          <w:rFonts w:ascii="Times New Roman" w:hAnsi="Times New Roman" w:cs="Times New Roman"/>
          <w:sz w:val="22"/>
          <w:szCs w:val="22"/>
        </w:rPr>
        <w:t>:</w:t>
      </w:r>
    </w:p>
    <w:p w14:paraId="22F6DEEC" w14:textId="77777777" w:rsidR="00314954" w:rsidRPr="00314954" w:rsidRDefault="00314954" w:rsidP="00314954">
      <w:pPr>
        <w:numPr>
          <w:ilvl w:val="1"/>
          <w:numId w:val="4"/>
        </w:numPr>
        <w:spacing w:after="0" w:line="360" w:lineRule="auto"/>
        <w:rPr>
          <w:rFonts w:ascii="Times New Roman" w:hAnsi="Times New Roman" w:cs="Times New Roman"/>
          <w:sz w:val="22"/>
          <w:szCs w:val="22"/>
        </w:rPr>
      </w:pPr>
      <w:r w:rsidRPr="00314954">
        <w:rPr>
          <w:rFonts w:ascii="Times New Roman" w:hAnsi="Times New Roman" w:cs="Times New Roman"/>
          <w:sz w:val="22"/>
          <w:szCs w:val="22"/>
        </w:rPr>
        <w:t>ECBC requires compliance demonstration through either:</w:t>
      </w:r>
    </w:p>
    <w:p w14:paraId="73D2CD29" w14:textId="77777777" w:rsidR="00314954" w:rsidRPr="00314954" w:rsidRDefault="00314954" w:rsidP="00314954">
      <w:pPr>
        <w:numPr>
          <w:ilvl w:val="2"/>
          <w:numId w:val="4"/>
        </w:numPr>
        <w:spacing w:after="0" w:line="360" w:lineRule="auto"/>
        <w:rPr>
          <w:rFonts w:ascii="Times New Roman" w:hAnsi="Times New Roman" w:cs="Times New Roman"/>
          <w:sz w:val="22"/>
          <w:szCs w:val="22"/>
        </w:rPr>
      </w:pPr>
      <w:r w:rsidRPr="00314954">
        <w:rPr>
          <w:rFonts w:ascii="Times New Roman" w:hAnsi="Times New Roman" w:cs="Times New Roman"/>
          <w:b/>
          <w:bCs/>
          <w:sz w:val="22"/>
          <w:szCs w:val="22"/>
        </w:rPr>
        <w:t>Prescriptive Method</w:t>
      </w:r>
      <w:r w:rsidRPr="00314954">
        <w:rPr>
          <w:rFonts w:ascii="Times New Roman" w:hAnsi="Times New Roman" w:cs="Times New Roman"/>
          <w:sz w:val="22"/>
          <w:szCs w:val="22"/>
        </w:rPr>
        <w:t>: Manual calculations for envelope, lighting, HVAC, renewable energy</w:t>
      </w:r>
    </w:p>
    <w:p w14:paraId="79159E65" w14:textId="77777777" w:rsidR="00314954" w:rsidRPr="00314954" w:rsidRDefault="00314954" w:rsidP="00314954">
      <w:pPr>
        <w:numPr>
          <w:ilvl w:val="2"/>
          <w:numId w:val="4"/>
        </w:numPr>
        <w:spacing w:after="0" w:line="360" w:lineRule="auto"/>
        <w:rPr>
          <w:rFonts w:ascii="Times New Roman" w:hAnsi="Times New Roman" w:cs="Times New Roman"/>
          <w:sz w:val="22"/>
          <w:szCs w:val="22"/>
        </w:rPr>
      </w:pPr>
      <w:r w:rsidRPr="00314954">
        <w:rPr>
          <w:rFonts w:ascii="Times New Roman" w:hAnsi="Times New Roman" w:cs="Times New Roman"/>
          <w:b/>
          <w:bCs/>
          <w:sz w:val="22"/>
          <w:szCs w:val="22"/>
        </w:rPr>
        <w:t>Whole Building Performance (WBP)</w:t>
      </w:r>
      <w:r w:rsidRPr="00314954">
        <w:rPr>
          <w:rFonts w:ascii="Times New Roman" w:hAnsi="Times New Roman" w:cs="Times New Roman"/>
          <w:sz w:val="22"/>
          <w:szCs w:val="22"/>
        </w:rPr>
        <w:t>: Energy simulation comparing proposed vs. standard design</w:t>
      </w:r>
    </w:p>
    <w:p w14:paraId="4D6A7650" w14:textId="77777777" w:rsidR="00314954" w:rsidRPr="00314954" w:rsidRDefault="00314954" w:rsidP="00314954">
      <w:pPr>
        <w:numPr>
          <w:ilvl w:val="1"/>
          <w:numId w:val="4"/>
        </w:numPr>
        <w:spacing w:after="0" w:line="360" w:lineRule="auto"/>
        <w:rPr>
          <w:rFonts w:ascii="Times New Roman" w:hAnsi="Times New Roman" w:cs="Times New Roman"/>
          <w:sz w:val="22"/>
          <w:szCs w:val="22"/>
        </w:rPr>
      </w:pPr>
      <w:r w:rsidRPr="00314954">
        <w:rPr>
          <w:rFonts w:ascii="Times New Roman" w:hAnsi="Times New Roman" w:cs="Times New Roman"/>
          <w:b/>
          <w:bCs/>
          <w:sz w:val="22"/>
          <w:szCs w:val="22"/>
        </w:rPr>
        <w:t>Current reality</w:t>
      </w:r>
      <w:r w:rsidRPr="00314954">
        <w:rPr>
          <w:rFonts w:ascii="Times New Roman" w:hAnsi="Times New Roman" w:cs="Times New Roman"/>
          <w:sz w:val="22"/>
          <w:szCs w:val="22"/>
        </w:rPr>
        <w:t>: Most ULBs lack technical staff to verify either method</w:t>
      </w:r>
    </w:p>
    <w:p w14:paraId="0849AB04" w14:textId="77777777" w:rsidR="00314954" w:rsidRPr="00314954" w:rsidRDefault="00314954" w:rsidP="00314954">
      <w:pPr>
        <w:numPr>
          <w:ilvl w:val="0"/>
          <w:numId w:val="3"/>
        </w:numPr>
        <w:spacing w:after="0" w:line="360" w:lineRule="auto"/>
        <w:rPr>
          <w:rFonts w:ascii="Times New Roman" w:hAnsi="Times New Roman" w:cs="Times New Roman"/>
          <w:sz w:val="22"/>
          <w:szCs w:val="22"/>
        </w:rPr>
      </w:pPr>
      <w:r w:rsidRPr="00314954">
        <w:rPr>
          <w:rFonts w:ascii="Times New Roman" w:hAnsi="Times New Roman" w:cs="Times New Roman"/>
          <w:b/>
          <w:bCs/>
          <w:sz w:val="22"/>
          <w:szCs w:val="22"/>
        </w:rPr>
        <w:t>Outdated Tools</w:t>
      </w:r>
      <w:r w:rsidRPr="00314954">
        <w:rPr>
          <w:rFonts w:ascii="Times New Roman" w:hAnsi="Times New Roman" w:cs="Times New Roman"/>
          <w:sz w:val="22"/>
          <w:szCs w:val="22"/>
        </w:rPr>
        <w:t>:</w:t>
      </w:r>
    </w:p>
    <w:p w14:paraId="0D3264AA" w14:textId="570F2479" w:rsidR="00314954" w:rsidRPr="00314954" w:rsidRDefault="00314954" w:rsidP="00314954">
      <w:pPr>
        <w:numPr>
          <w:ilvl w:val="1"/>
          <w:numId w:val="4"/>
        </w:numPr>
        <w:spacing w:after="0" w:line="360" w:lineRule="auto"/>
        <w:rPr>
          <w:rFonts w:ascii="Times New Roman" w:hAnsi="Times New Roman" w:cs="Times New Roman"/>
          <w:sz w:val="22"/>
          <w:szCs w:val="22"/>
        </w:rPr>
      </w:pPr>
      <w:r w:rsidRPr="00314954">
        <w:rPr>
          <w:rFonts w:ascii="Times New Roman" w:hAnsi="Times New Roman" w:cs="Times New Roman"/>
          <w:b/>
          <w:bCs/>
          <w:sz w:val="22"/>
          <w:szCs w:val="22"/>
        </w:rPr>
        <w:t>ECO Nirman</w:t>
      </w:r>
      <w:r w:rsidRPr="00314954">
        <w:rPr>
          <w:rFonts w:ascii="Times New Roman" w:hAnsi="Times New Roman" w:cs="Times New Roman"/>
          <w:b/>
          <w:bCs/>
          <w:sz w:val="22"/>
          <w:szCs w:val="22"/>
        </w:rPr>
        <w:t xml:space="preserve"> WBP Tool</w:t>
      </w:r>
      <w:r w:rsidRPr="00314954">
        <w:rPr>
          <w:rFonts w:ascii="Times New Roman" w:hAnsi="Times New Roman" w:cs="Times New Roman"/>
          <w:sz w:val="22"/>
          <w:szCs w:val="22"/>
        </w:rPr>
        <w:t xml:space="preserve"> (developed by USAID-ECO-III in 2011) is </w:t>
      </w:r>
      <w:r w:rsidRPr="00314954">
        <w:rPr>
          <w:rFonts w:ascii="Times New Roman" w:hAnsi="Times New Roman" w:cs="Times New Roman"/>
          <w:b/>
          <w:bCs/>
          <w:sz w:val="22"/>
          <w:szCs w:val="22"/>
        </w:rPr>
        <w:t>outdated</w:t>
      </w:r>
      <w:r w:rsidRPr="00314954">
        <w:rPr>
          <w:rFonts w:ascii="Times New Roman" w:hAnsi="Times New Roman" w:cs="Times New Roman"/>
          <w:sz w:val="22"/>
          <w:szCs w:val="22"/>
        </w:rPr>
        <w:t xml:space="preserve"> and doesn’t support ECBC 2017</w:t>
      </w:r>
    </w:p>
    <w:p w14:paraId="614C87AD" w14:textId="1ABDCCB3" w:rsidR="00314954" w:rsidRPr="00314954" w:rsidRDefault="00314954" w:rsidP="00314954">
      <w:pPr>
        <w:numPr>
          <w:ilvl w:val="1"/>
          <w:numId w:val="4"/>
        </w:numPr>
        <w:spacing w:after="0" w:line="360" w:lineRule="auto"/>
        <w:rPr>
          <w:rFonts w:ascii="Times New Roman" w:hAnsi="Times New Roman" w:cs="Times New Roman"/>
          <w:sz w:val="22"/>
          <w:szCs w:val="22"/>
        </w:rPr>
      </w:pPr>
      <w:r w:rsidRPr="00314954">
        <w:rPr>
          <w:rFonts w:ascii="Times New Roman" w:hAnsi="Times New Roman" w:cs="Times New Roman"/>
          <w:sz w:val="22"/>
          <w:szCs w:val="22"/>
        </w:rPr>
        <w:t xml:space="preserve">Research from 2022 shows Python-based automation (using </w:t>
      </w:r>
      <w:proofErr w:type="spellStart"/>
      <w:r w:rsidRPr="00314954">
        <w:rPr>
          <w:rFonts w:ascii="Times New Roman" w:hAnsi="Times New Roman" w:cs="Times New Roman"/>
          <w:sz w:val="22"/>
          <w:szCs w:val="22"/>
        </w:rPr>
        <w:t>Eppy</w:t>
      </w:r>
      <w:proofErr w:type="spellEnd"/>
      <w:r w:rsidRPr="00314954">
        <w:rPr>
          <w:rFonts w:ascii="Times New Roman" w:hAnsi="Times New Roman" w:cs="Times New Roman"/>
          <w:sz w:val="22"/>
          <w:szCs w:val="22"/>
        </w:rPr>
        <w:t xml:space="preserve">) can streamline compliance but </w:t>
      </w:r>
      <w:r w:rsidRPr="00314954">
        <w:rPr>
          <w:rFonts w:ascii="Times New Roman" w:hAnsi="Times New Roman" w:cs="Times New Roman"/>
          <w:b/>
          <w:bCs/>
          <w:sz w:val="22"/>
          <w:szCs w:val="22"/>
        </w:rPr>
        <w:t>no commercial tool exist</w:t>
      </w:r>
      <w:r w:rsidR="005D4D37">
        <w:rPr>
          <w:rFonts w:ascii="Times New Roman" w:hAnsi="Times New Roman" w:cs="Times New Roman"/>
          <w:b/>
          <w:bCs/>
          <w:sz w:val="22"/>
          <w:szCs w:val="22"/>
        </w:rPr>
        <w:t>s</w:t>
      </w:r>
    </w:p>
    <w:p w14:paraId="072F96E6" w14:textId="2DF4EF54" w:rsidR="00314954" w:rsidRPr="00314954" w:rsidRDefault="00314954" w:rsidP="00314954">
      <w:pPr>
        <w:spacing w:after="0" w:line="360" w:lineRule="auto"/>
        <w:ind w:left="1440"/>
        <w:rPr>
          <w:rFonts w:ascii="Times New Roman" w:hAnsi="Times New Roman" w:cs="Times New Roman"/>
          <w:sz w:val="22"/>
          <w:szCs w:val="22"/>
        </w:rPr>
      </w:pPr>
    </w:p>
    <w:p w14:paraId="4FFDE159" w14:textId="288E23F6" w:rsidR="00314954" w:rsidRDefault="00314954" w:rsidP="00314954">
      <w:pPr>
        <w:rPr>
          <w:rFonts w:ascii="Times New Roman" w:hAnsi="Times New Roman" w:cs="Times New Roman"/>
          <w:sz w:val="22"/>
          <w:szCs w:val="22"/>
        </w:rPr>
      </w:pPr>
    </w:p>
    <w:p w14:paraId="75AC99AE" w14:textId="77777777" w:rsidR="00314954" w:rsidRPr="00314954" w:rsidRDefault="00314954" w:rsidP="00314954">
      <w:pPr>
        <w:rPr>
          <w:rFonts w:ascii="Times New Roman" w:hAnsi="Times New Roman" w:cs="Times New Roman"/>
          <w:sz w:val="22"/>
          <w:szCs w:val="22"/>
        </w:rPr>
      </w:pPr>
    </w:p>
    <w:p w14:paraId="59BAE394" w14:textId="77777777" w:rsidR="00314954" w:rsidRPr="00314954" w:rsidRDefault="00314954" w:rsidP="00314954">
      <w:pPr>
        <w:pStyle w:val="Heading3"/>
        <w:rPr>
          <w:rFonts w:ascii="Times New Roman" w:hAnsi="Times New Roman" w:cs="Times New Roman"/>
          <w:sz w:val="22"/>
          <w:szCs w:val="22"/>
        </w:rPr>
      </w:pPr>
      <w:bookmarkStart w:id="2" w:name="what-software-are-they-using-now"/>
      <w:bookmarkEnd w:id="1"/>
      <w:r w:rsidRPr="00314954">
        <w:rPr>
          <w:rFonts w:ascii="Times New Roman" w:hAnsi="Times New Roman" w:cs="Times New Roman"/>
          <w:sz w:val="22"/>
          <w:szCs w:val="22"/>
        </w:rPr>
        <w:lastRenderedPageBreak/>
        <w:t>What Software Are They Using Now?</w:t>
      </w:r>
    </w:p>
    <w:tbl>
      <w:tblPr>
        <w:tblStyle w:val="Table"/>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05"/>
        <w:gridCol w:w="3369"/>
        <w:gridCol w:w="2642"/>
      </w:tblGrid>
      <w:tr w:rsidR="00314954" w:rsidRPr="00314954" w14:paraId="2273D456" w14:textId="77777777" w:rsidTr="00314954">
        <w:trPr>
          <w:cnfStyle w:val="100000000000" w:firstRow="1" w:lastRow="0" w:firstColumn="0" w:lastColumn="0" w:oddVBand="0" w:evenVBand="0" w:oddHBand="0" w:evenHBand="0" w:firstRowFirstColumn="0" w:firstRowLastColumn="0" w:lastRowFirstColumn="0" w:lastRowLastColumn="0"/>
          <w:tblHeader/>
        </w:trPr>
        <w:tc>
          <w:tcPr>
            <w:tcW w:w="3005" w:type="dxa"/>
            <w:tcBorders>
              <w:bottom w:val="none" w:sz="0" w:space="0" w:color="auto"/>
            </w:tcBorders>
          </w:tcPr>
          <w:p w14:paraId="71B99335" w14:textId="77777777" w:rsidR="00314954" w:rsidRPr="00314954" w:rsidRDefault="00314954" w:rsidP="00314954">
            <w:pPr>
              <w:pStyle w:val="Compact"/>
              <w:rPr>
                <w:rFonts w:ascii="Times New Roman" w:hAnsi="Times New Roman" w:cs="Times New Roman"/>
                <w:sz w:val="22"/>
                <w:szCs w:val="22"/>
              </w:rPr>
            </w:pPr>
            <w:r w:rsidRPr="00314954">
              <w:rPr>
                <w:rFonts w:ascii="Times New Roman" w:hAnsi="Times New Roman" w:cs="Times New Roman"/>
                <w:sz w:val="22"/>
                <w:szCs w:val="22"/>
              </w:rPr>
              <w:t>User Segment</w:t>
            </w:r>
          </w:p>
        </w:tc>
        <w:tc>
          <w:tcPr>
            <w:tcW w:w="3369" w:type="dxa"/>
            <w:tcBorders>
              <w:bottom w:val="none" w:sz="0" w:space="0" w:color="auto"/>
            </w:tcBorders>
          </w:tcPr>
          <w:p w14:paraId="77514E6A" w14:textId="77777777" w:rsidR="00314954" w:rsidRPr="00314954" w:rsidRDefault="00314954" w:rsidP="00314954">
            <w:pPr>
              <w:pStyle w:val="Compact"/>
              <w:rPr>
                <w:rFonts w:ascii="Times New Roman" w:hAnsi="Times New Roman" w:cs="Times New Roman"/>
                <w:sz w:val="22"/>
                <w:szCs w:val="22"/>
              </w:rPr>
            </w:pPr>
            <w:r w:rsidRPr="00314954">
              <w:rPr>
                <w:rFonts w:ascii="Times New Roman" w:hAnsi="Times New Roman" w:cs="Times New Roman"/>
                <w:sz w:val="22"/>
                <w:szCs w:val="22"/>
              </w:rPr>
              <w:t>Current Tools</w:t>
            </w:r>
          </w:p>
        </w:tc>
        <w:tc>
          <w:tcPr>
            <w:tcW w:w="2642" w:type="dxa"/>
            <w:tcBorders>
              <w:bottom w:val="none" w:sz="0" w:space="0" w:color="auto"/>
            </w:tcBorders>
          </w:tcPr>
          <w:p w14:paraId="053A2396" w14:textId="77777777" w:rsidR="00314954" w:rsidRPr="00314954" w:rsidRDefault="00314954" w:rsidP="00314954">
            <w:pPr>
              <w:pStyle w:val="Compact"/>
              <w:rPr>
                <w:rFonts w:ascii="Times New Roman" w:hAnsi="Times New Roman" w:cs="Times New Roman"/>
                <w:sz w:val="22"/>
                <w:szCs w:val="22"/>
              </w:rPr>
            </w:pPr>
            <w:r w:rsidRPr="00314954">
              <w:rPr>
                <w:rFonts w:ascii="Times New Roman" w:hAnsi="Times New Roman" w:cs="Times New Roman"/>
                <w:sz w:val="22"/>
                <w:szCs w:val="22"/>
              </w:rPr>
              <w:t>Pain Points</w:t>
            </w:r>
          </w:p>
        </w:tc>
      </w:tr>
      <w:tr w:rsidR="00314954" w:rsidRPr="00314954" w14:paraId="7D974165" w14:textId="77777777" w:rsidTr="00314954">
        <w:tc>
          <w:tcPr>
            <w:tcW w:w="3005" w:type="dxa"/>
          </w:tcPr>
          <w:p w14:paraId="50A5AC7A" w14:textId="77777777" w:rsidR="00314954" w:rsidRPr="00314954" w:rsidRDefault="00314954" w:rsidP="00314954">
            <w:pPr>
              <w:pStyle w:val="Compact"/>
              <w:rPr>
                <w:rFonts w:ascii="Times New Roman" w:hAnsi="Times New Roman" w:cs="Times New Roman"/>
                <w:sz w:val="22"/>
                <w:szCs w:val="22"/>
              </w:rPr>
            </w:pPr>
            <w:r w:rsidRPr="00314954">
              <w:rPr>
                <w:rFonts w:ascii="Times New Roman" w:hAnsi="Times New Roman" w:cs="Times New Roman"/>
                <w:b/>
                <w:bCs/>
                <w:sz w:val="22"/>
                <w:szCs w:val="22"/>
              </w:rPr>
              <w:t>Large Architecture Firms</w:t>
            </w:r>
          </w:p>
        </w:tc>
        <w:tc>
          <w:tcPr>
            <w:tcW w:w="3369" w:type="dxa"/>
          </w:tcPr>
          <w:p w14:paraId="7ED697DD" w14:textId="27AD5F92" w:rsidR="00314954" w:rsidRPr="00314954" w:rsidRDefault="00314954" w:rsidP="00314954">
            <w:pPr>
              <w:pStyle w:val="Compact"/>
              <w:rPr>
                <w:rFonts w:ascii="Times New Roman" w:hAnsi="Times New Roman" w:cs="Times New Roman"/>
                <w:sz w:val="22"/>
                <w:szCs w:val="22"/>
              </w:rPr>
            </w:pPr>
            <w:r w:rsidRPr="00314954">
              <w:rPr>
                <w:rFonts w:ascii="Times New Roman" w:hAnsi="Times New Roman" w:cs="Times New Roman"/>
                <w:sz w:val="22"/>
                <w:szCs w:val="22"/>
              </w:rPr>
              <w:t xml:space="preserve">Revit + </w:t>
            </w:r>
            <w:r w:rsidRPr="00314954">
              <w:rPr>
                <w:rFonts w:ascii="Times New Roman" w:hAnsi="Times New Roman" w:cs="Times New Roman"/>
                <w:sz w:val="22"/>
                <w:szCs w:val="22"/>
              </w:rPr>
              <w:t>Energy Plus</w:t>
            </w:r>
            <w:r w:rsidRPr="00314954">
              <w:rPr>
                <w:rFonts w:ascii="Times New Roman" w:hAnsi="Times New Roman" w:cs="Times New Roman"/>
                <w:sz w:val="22"/>
                <w:szCs w:val="22"/>
              </w:rPr>
              <w:t>/IES VE + Excel</w:t>
            </w:r>
          </w:p>
        </w:tc>
        <w:tc>
          <w:tcPr>
            <w:tcW w:w="2642" w:type="dxa"/>
          </w:tcPr>
          <w:p w14:paraId="098CE76F" w14:textId="77777777" w:rsidR="00314954" w:rsidRPr="00314954" w:rsidRDefault="00314954" w:rsidP="00314954">
            <w:pPr>
              <w:pStyle w:val="Compact"/>
              <w:rPr>
                <w:rFonts w:ascii="Times New Roman" w:hAnsi="Times New Roman" w:cs="Times New Roman"/>
                <w:sz w:val="22"/>
                <w:szCs w:val="22"/>
              </w:rPr>
            </w:pPr>
            <w:r w:rsidRPr="00314954">
              <w:rPr>
                <w:rFonts w:ascii="Times New Roman" w:hAnsi="Times New Roman" w:cs="Times New Roman"/>
                <w:sz w:val="22"/>
                <w:szCs w:val="22"/>
              </w:rPr>
              <w:t>High license costs ($3,000+/year), steep learning curve, 2-3 weeks per analysis</w:t>
            </w:r>
          </w:p>
        </w:tc>
      </w:tr>
      <w:tr w:rsidR="00314954" w:rsidRPr="00314954" w14:paraId="4D963FCB" w14:textId="77777777" w:rsidTr="00314954">
        <w:tc>
          <w:tcPr>
            <w:tcW w:w="3005" w:type="dxa"/>
          </w:tcPr>
          <w:p w14:paraId="2EB4C91C" w14:textId="77777777" w:rsidR="00314954" w:rsidRPr="00314954" w:rsidRDefault="00314954" w:rsidP="00314954">
            <w:pPr>
              <w:pStyle w:val="Compact"/>
              <w:rPr>
                <w:rFonts w:ascii="Times New Roman" w:hAnsi="Times New Roman" w:cs="Times New Roman"/>
                <w:sz w:val="22"/>
                <w:szCs w:val="22"/>
              </w:rPr>
            </w:pPr>
            <w:r w:rsidRPr="00314954">
              <w:rPr>
                <w:rFonts w:ascii="Times New Roman" w:hAnsi="Times New Roman" w:cs="Times New Roman"/>
                <w:b/>
                <w:bCs/>
                <w:sz w:val="22"/>
                <w:szCs w:val="22"/>
              </w:rPr>
              <w:t>Mid-Size Firms</w:t>
            </w:r>
          </w:p>
        </w:tc>
        <w:tc>
          <w:tcPr>
            <w:tcW w:w="3369" w:type="dxa"/>
          </w:tcPr>
          <w:p w14:paraId="6894161B" w14:textId="77777777" w:rsidR="00314954" w:rsidRPr="00314954" w:rsidRDefault="00314954" w:rsidP="00314954">
            <w:pPr>
              <w:pStyle w:val="Compact"/>
              <w:rPr>
                <w:rFonts w:ascii="Times New Roman" w:hAnsi="Times New Roman" w:cs="Times New Roman"/>
                <w:sz w:val="22"/>
                <w:szCs w:val="22"/>
              </w:rPr>
            </w:pPr>
            <w:r w:rsidRPr="00314954">
              <w:rPr>
                <w:rFonts w:ascii="Times New Roman" w:hAnsi="Times New Roman" w:cs="Times New Roman"/>
                <w:sz w:val="22"/>
                <w:szCs w:val="22"/>
              </w:rPr>
              <w:t>Excel calculators + manual checks</w:t>
            </w:r>
          </w:p>
        </w:tc>
        <w:tc>
          <w:tcPr>
            <w:tcW w:w="2642" w:type="dxa"/>
          </w:tcPr>
          <w:p w14:paraId="1420E8F8" w14:textId="77777777" w:rsidR="00314954" w:rsidRPr="00314954" w:rsidRDefault="00314954" w:rsidP="00314954">
            <w:pPr>
              <w:pStyle w:val="Compact"/>
              <w:rPr>
                <w:rFonts w:ascii="Times New Roman" w:hAnsi="Times New Roman" w:cs="Times New Roman"/>
                <w:sz w:val="22"/>
                <w:szCs w:val="22"/>
              </w:rPr>
            </w:pPr>
            <w:r w:rsidRPr="00314954">
              <w:rPr>
                <w:rFonts w:ascii="Times New Roman" w:hAnsi="Times New Roman" w:cs="Times New Roman"/>
                <w:sz w:val="22"/>
                <w:szCs w:val="22"/>
              </w:rPr>
              <w:t>Error-prone, time-consuming, no integration with design tools</w:t>
            </w:r>
          </w:p>
        </w:tc>
      </w:tr>
      <w:tr w:rsidR="00314954" w:rsidRPr="00314954" w14:paraId="1C2D2C0B" w14:textId="77777777" w:rsidTr="00314954">
        <w:tc>
          <w:tcPr>
            <w:tcW w:w="3005" w:type="dxa"/>
          </w:tcPr>
          <w:p w14:paraId="181A3673" w14:textId="77777777" w:rsidR="00314954" w:rsidRPr="00314954" w:rsidRDefault="00314954" w:rsidP="00314954">
            <w:pPr>
              <w:pStyle w:val="Compact"/>
              <w:rPr>
                <w:rFonts w:ascii="Times New Roman" w:hAnsi="Times New Roman" w:cs="Times New Roman"/>
                <w:sz w:val="22"/>
                <w:szCs w:val="22"/>
              </w:rPr>
            </w:pPr>
            <w:r w:rsidRPr="00314954">
              <w:rPr>
                <w:rFonts w:ascii="Times New Roman" w:hAnsi="Times New Roman" w:cs="Times New Roman"/>
                <w:b/>
                <w:bCs/>
                <w:sz w:val="22"/>
                <w:szCs w:val="22"/>
              </w:rPr>
              <w:t>Small Firms/Freelancers</w:t>
            </w:r>
          </w:p>
        </w:tc>
        <w:tc>
          <w:tcPr>
            <w:tcW w:w="3369" w:type="dxa"/>
          </w:tcPr>
          <w:p w14:paraId="40A79C3D" w14:textId="77777777" w:rsidR="00314954" w:rsidRPr="00314954" w:rsidRDefault="00314954" w:rsidP="00314954">
            <w:pPr>
              <w:pStyle w:val="Compact"/>
              <w:rPr>
                <w:rFonts w:ascii="Times New Roman" w:hAnsi="Times New Roman" w:cs="Times New Roman"/>
                <w:sz w:val="22"/>
                <w:szCs w:val="22"/>
              </w:rPr>
            </w:pPr>
            <w:r w:rsidRPr="00314954">
              <w:rPr>
                <w:rFonts w:ascii="Times New Roman" w:hAnsi="Times New Roman" w:cs="Times New Roman"/>
                <w:sz w:val="22"/>
                <w:szCs w:val="22"/>
              </w:rPr>
              <w:t>Basic Excel + rules of thumb</w:t>
            </w:r>
          </w:p>
        </w:tc>
        <w:tc>
          <w:tcPr>
            <w:tcW w:w="2642" w:type="dxa"/>
          </w:tcPr>
          <w:p w14:paraId="7921AE6B" w14:textId="77777777" w:rsidR="00314954" w:rsidRPr="00314954" w:rsidRDefault="00314954" w:rsidP="00314954">
            <w:pPr>
              <w:pStyle w:val="Compact"/>
              <w:rPr>
                <w:rFonts w:ascii="Times New Roman" w:hAnsi="Times New Roman" w:cs="Times New Roman"/>
                <w:sz w:val="22"/>
                <w:szCs w:val="22"/>
              </w:rPr>
            </w:pPr>
            <w:r w:rsidRPr="00314954">
              <w:rPr>
                <w:rFonts w:ascii="Times New Roman" w:hAnsi="Times New Roman" w:cs="Times New Roman"/>
                <w:sz w:val="22"/>
                <w:szCs w:val="22"/>
              </w:rPr>
              <w:t>Non-compliance risk, no performance optimization</w:t>
            </w:r>
          </w:p>
        </w:tc>
      </w:tr>
      <w:tr w:rsidR="00314954" w:rsidRPr="00314954" w14:paraId="793C12AF" w14:textId="77777777" w:rsidTr="00314954">
        <w:tc>
          <w:tcPr>
            <w:tcW w:w="3005" w:type="dxa"/>
          </w:tcPr>
          <w:p w14:paraId="0BFF6E80" w14:textId="77777777" w:rsidR="00314954" w:rsidRPr="00314954" w:rsidRDefault="00314954" w:rsidP="00314954">
            <w:pPr>
              <w:pStyle w:val="Compact"/>
              <w:rPr>
                <w:rFonts w:ascii="Times New Roman" w:hAnsi="Times New Roman" w:cs="Times New Roman"/>
                <w:sz w:val="22"/>
                <w:szCs w:val="22"/>
              </w:rPr>
            </w:pPr>
            <w:r w:rsidRPr="00314954">
              <w:rPr>
                <w:rFonts w:ascii="Times New Roman" w:hAnsi="Times New Roman" w:cs="Times New Roman"/>
                <w:b/>
                <w:bCs/>
                <w:sz w:val="22"/>
                <w:szCs w:val="22"/>
              </w:rPr>
              <w:t>Energy Consultants</w:t>
            </w:r>
          </w:p>
        </w:tc>
        <w:tc>
          <w:tcPr>
            <w:tcW w:w="3369" w:type="dxa"/>
          </w:tcPr>
          <w:p w14:paraId="613EE96F" w14:textId="77777777" w:rsidR="00314954" w:rsidRPr="00314954" w:rsidRDefault="00314954" w:rsidP="00314954">
            <w:pPr>
              <w:pStyle w:val="Compact"/>
              <w:rPr>
                <w:rFonts w:ascii="Times New Roman" w:hAnsi="Times New Roman" w:cs="Times New Roman"/>
                <w:sz w:val="22"/>
                <w:szCs w:val="22"/>
              </w:rPr>
            </w:pPr>
            <w:proofErr w:type="spellStart"/>
            <w:r w:rsidRPr="00314954">
              <w:rPr>
                <w:rFonts w:ascii="Times New Roman" w:hAnsi="Times New Roman" w:cs="Times New Roman"/>
                <w:sz w:val="22"/>
                <w:szCs w:val="22"/>
              </w:rPr>
              <w:t>eQuest</w:t>
            </w:r>
            <w:proofErr w:type="spellEnd"/>
            <w:r w:rsidRPr="00314954">
              <w:rPr>
                <w:rFonts w:ascii="Times New Roman" w:hAnsi="Times New Roman" w:cs="Times New Roman"/>
                <w:sz w:val="22"/>
                <w:szCs w:val="22"/>
              </w:rPr>
              <w:t xml:space="preserve"> + custom spreadsheets</w:t>
            </w:r>
          </w:p>
        </w:tc>
        <w:tc>
          <w:tcPr>
            <w:tcW w:w="2642" w:type="dxa"/>
          </w:tcPr>
          <w:p w14:paraId="458E255C" w14:textId="77777777" w:rsidR="00314954" w:rsidRPr="00314954" w:rsidRDefault="00314954" w:rsidP="00314954">
            <w:pPr>
              <w:pStyle w:val="Compact"/>
              <w:rPr>
                <w:rFonts w:ascii="Times New Roman" w:hAnsi="Times New Roman" w:cs="Times New Roman"/>
                <w:sz w:val="22"/>
                <w:szCs w:val="22"/>
              </w:rPr>
            </w:pPr>
            <w:r w:rsidRPr="00314954">
              <w:rPr>
                <w:rFonts w:ascii="Times New Roman" w:hAnsi="Times New Roman" w:cs="Times New Roman"/>
                <w:sz w:val="22"/>
                <w:szCs w:val="22"/>
              </w:rPr>
              <w:t>Bottleneck in workflow, expensive (₹50,000-2,00,000 per project)</w:t>
            </w:r>
          </w:p>
        </w:tc>
      </w:tr>
      <w:tr w:rsidR="00314954" w:rsidRPr="00314954" w14:paraId="1B7C8D8B" w14:textId="77777777" w:rsidTr="00314954">
        <w:tc>
          <w:tcPr>
            <w:tcW w:w="3005" w:type="dxa"/>
          </w:tcPr>
          <w:p w14:paraId="10A5C2BB" w14:textId="77777777" w:rsidR="00314954" w:rsidRPr="00314954" w:rsidRDefault="00314954" w:rsidP="00314954">
            <w:pPr>
              <w:pStyle w:val="Compact"/>
              <w:rPr>
                <w:rFonts w:ascii="Times New Roman" w:hAnsi="Times New Roman" w:cs="Times New Roman"/>
                <w:sz w:val="22"/>
                <w:szCs w:val="22"/>
              </w:rPr>
            </w:pPr>
            <w:r w:rsidRPr="00314954">
              <w:rPr>
                <w:rFonts w:ascii="Times New Roman" w:hAnsi="Times New Roman" w:cs="Times New Roman"/>
                <w:b/>
                <w:bCs/>
                <w:sz w:val="22"/>
                <w:szCs w:val="22"/>
              </w:rPr>
              <w:t>ULB Officials</w:t>
            </w:r>
          </w:p>
        </w:tc>
        <w:tc>
          <w:tcPr>
            <w:tcW w:w="3369" w:type="dxa"/>
          </w:tcPr>
          <w:p w14:paraId="422C3CDA" w14:textId="77777777" w:rsidR="00314954" w:rsidRPr="00314954" w:rsidRDefault="00314954" w:rsidP="00314954">
            <w:pPr>
              <w:pStyle w:val="Compact"/>
              <w:rPr>
                <w:rFonts w:ascii="Times New Roman" w:hAnsi="Times New Roman" w:cs="Times New Roman"/>
                <w:sz w:val="22"/>
                <w:szCs w:val="22"/>
              </w:rPr>
            </w:pPr>
            <w:r w:rsidRPr="00314954">
              <w:rPr>
                <w:rFonts w:ascii="Times New Roman" w:hAnsi="Times New Roman" w:cs="Times New Roman"/>
                <w:sz w:val="22"/>
                <w:szCs w:val="22"/>
              </w:rPr>
              <w:t>Paper checklists + visual inspection</w:t>
            </w:r>
          </w:p>
        </w:tc>
        <w:tc>
          <w:tcPr>
            <w:tcW w:w="2642" w:type="dxa"/>
          </w:tcPr>
          <w:p w14:paraId="36274486" w14:textId="77777777" w:rsidR="00314954" w:rsidRPr="00314954" w:rsidRDefault="00314954" w:rsidP="00314954">
            <w:pPr>
              <w:pStyle w:val="Compact"/>
              <w:rPr>
                <w:rFonts w:ascii="Times New Roman" w:hAnsi="Times New Roman" w:cs="Times New Roman"/>
                <w:sz w:val="22"/>
                <w:szCs w:val="22"/>
              </w:rPr>
            </w:pPr>
            <w:r w:rsidRPr="00314954">
              <w:rPr>
                <w:rFonts w:ascii="Times New Roman" w:hAnsi="Times New Roman" w:cs="Times New Roman"/>
                <w:sz w:val="22"/>
                <w:szCs w:val="22"/>
              </w:rPr>
              <w:t>No technical verification, checkbox compliance</w:t>
            </w:r>
          </w:p>
        </w:tc>
      </w:tr>
    </w:tbl>
    <w:p w14:paraId="144EBE34" w14:textId="43FE2BB5" w:rsidR="00314954" w:rsidRPr="00314954" w:rsidRDefault="00314954" w:rsidP="00314954">
      <w:pPr>
        <w:pStyle w:val="BodyText"/>
        <w:rPr>
          <w:rFonts w:ascii="Times New Roman" w:hAnsi="Times New Roman" w:cs="Times New Roman"/>
          <w:sz w:val="22"/>
          <w:szCs w:val="22"/>
        </w:rPr>
      </w:pPr>
      <w:r>
        <w:rPr>
          <w:rFonts w:ascii="Times New Roman" w:hAnsi="Times New Roman" w:cs="Times New Roman"/>
          <w:b/>
          <w:bCs/>
          <w:sz w:val="22"/>
          <w:szCs w:val="22"/>
        </w:rPr>
        <w:br w:type="textWrapping" w:clear="all"/>
      </w:r>
      <w:r w:rsidRPr="00314954">
        <w:rPr>
          <w:rFonts w:ascii="Times New Roman" w:hAnsi="Times New Roman" w:cs="Times New Roman"/>
          <w:b/>
          <w:bCs/>
          <w:sz w:val="22"/>
          <w:szCs w:val="22"/>
        </w:rPr>
        <w:t>Key Insight</w:t>
      </w:r>
      <w:r w:rsidRPr="00314954">
        <w:rPr>
          <w:rFonts w:ascii="Times New Roman" w:hAnsi="Times New Roman" w:cs="Times New Roman"/>
          <w:sz w:val="22"/>
          <w:szCs w:val="22"/>
        </w:rPr>
        <w:t xml:space="preserve">: Only </w:t>
      </w:r>
      <w:r w:rsidRPr="00314954">
        <w:rPr>
          <w:rFonts w:ascii="Times New Roman" w:hAnsi="Times New Roman" w:cs="Times New Roman"/>
          <w:b/>
          <w:bCs/>
          <w:sz w:val="22"/>
          <w:szCs w:val="22"/>
        </w:rPr>
        <w:t>33% BIM adoption in India</w:t>
      </w:r>
      <w:r w:rsidRPr="00314954">
        <w:rPr>
          <w:rFonts w:ascii="Times New Roman" w:hAnsi="Times New Roman" w:cs="Times New Roman"/>
          <w:sz w:val="22"/>
          <w:szCs w:val="22"/>
        </w:rPr>
        <w:t xml:space="preserve"> (2025) vs. 80% in UK. Most architects still use 2D CAD (AutoCAD) or basic 3D (SketchUp) — </w:t>
      </w:r>
      <w:r w:rsidRPr="00314954">
        <w:rPr>
          <w:rFonts w:ascii="Times New Roman" w:hAnsi="Times New Roman" w:cs="Times New Roman"/>
          <w:b/>
          <w:bCs/>
          <w:sz w:val="22"/>
          <w:szCs w:val="22"/>
        </w:rPr>
        <w:t>BIM-integrated compliance tools are premature for mass market</w:t>
      </w:r>
      <w:r w:rsidRPr="00314954">
        <w:rPr>
          <w:rFonts w:ascii="Times New Roman" w:hAnsi="Times New Roman" w:cs="Times New Roman"/>
          <w:sz w:val="22"/>
          <w:szCs w:val="22"/>
        </w:rPr>
        <w:t>.</w:t>
      </w:r>
    </w:p>
    <w:p w14:paraId="2BE386EA" w14:textId="77777777" w:rsidR="00314954" w:rsidRPr="00314954" w:rsidRDefault="00314954" w:rsidP="00314954">
      <w:pPr>
        <w:rPr>
          <w:rFonts w:ascii="Times New Roman" w:hAnsi="Times New Roman" w:cs="Times New Roman"/>
          <w:sz w:val="22"/>
          <w:szCs w:val="22"/>
        </w:rPr>
      </w:pPr>
      <w:r w:rsidRPr="00314954">
        <w:rPr>
          <w:rFonts w:ascii="Times New Roman" w:hAnsi="Times New Roman" w:cs="Times New Roman"/>
          <w:sz w:val="22"/>
          <w:szCs w:val="22"/>
        </w:rPr>
        <w:pict w14:anchorId="293B8851">
          <v:rect id="_x0000_i1027" style="width:0;height:1.5pt" o:hralign="center" o:hrstd="t" o:hr="t"/>
        </w:pict>
      </w:r>
    </w:p>
    <w:bookmarkEnd w:id="2"/>
    <w:p w14:paraId="52BB976C" w14:textId="77777777" w:rsidR="00314954" w:rsidRPr="00314954" w:rsidRDefault="00314954" w:rsidP="00314954">
      <w:pPr>
        <w:pStyle w:val="Heading3"/>
        <w:rPr>
          <w:rFonts w:ascii="Times New Roman" w:hAnsi="Times New Roman" w:cs="Times New Roman"/>
          <w:b/>
          <w:bCs/>
          <w:sz w:val="22"/>
          <w:szCs w:val="22"/>
        </w:rPr>
      </w:pPr>
      <w:r w:rsidRPr="00314954">
        <w:rPr>
          <w:rFonts w:ascii="Times New Roman" w:hAnsi="Times New Roman" w:cs="Times New Roman"/>
          <w:b/>
          <w:bCs/>
          <w:sz w:val="22"/>
          <w:szCs w:val="22"/>
        </w:rPr>
        <w:t>API Availability Validation</w:t>
      </w:r>
    </w:p>
    <w:tbl>
      <w:tblPr>
        <w:tblStyle w:val="Table"/>
        <w:tblW w:w="5000" w:type="pct"/>
        <w:tblLayout w:type="fixed"/>
        <w:tblLook w:val="0020" w:firstRow="1" w:lastRow="0" w:firstColumn="0" w:lastColumn="0" w:noHBand="0" w:noVBand="0"/>
      </w:tblPr>
      <w:tblGrid>
        <w:gridCol w:w="2006"/>
        <w:gridCol w:w="2340"/>
        <w:gridCol w:w="2172"/>
        <w:gridCol w:w="2508"/>
      </w:tblGrid>
      <w:tr w:rsidR="00314954" w:rsidRPr="00314954" w14:paraId="59A1530C" w14:textId="77777777" w:rsidTr="005E0AA6">
        <w:trPr>
          <w:cnfStyle w:val="100000000000" w:firstRow="1" w:lastRow="0" w:firstColumn="0" w:lastColumn="0" w:oddVBand="0" w:evenVBand="0" w:oddHBand="0" w:evenHBand="0" w:firstRowFirstColumn="0" w:firstRowLastColumn="0" w:lastRowFirstColumn="0" w:lastRowLastColumn="0"/>
          <w:tblHeader/>
        </w:trPr>
        <w:tc>
          <w:tcPr>
            <w:tcW w:w="1760" w:type="dxa"/>
          </w:tcPr>
          <w:p w14:paraId="01ACF0F7" w14:textId="77777777" w:rsidR="00314954" w:rsidRPr="00314954" w:rsidRDefault="00314954" w:rsidP="005E0AA6">
            <w:pPr>
              <w:pStyle w:val="Compact"/>
              <w:rPr>
                <w:rFonts w:ascii="Times New Roman" w:hAnsi="Times New Roman" w:cs="Times New Roman"/>
                <w:sz w:val="22"/>
                <w:szCs w:val="22"/>
              </w:rPr>
            </w:pPr>
            <w:r w:rsidRPr="00314954">
              <w:rPr>
                <w:rFonts w:ascii="Times New Roman" w:hAnsi="Times New Roman" w:cs="Times New Roman"/>
                <w:sz w:val="22"/>
                <w:szCs w:val="22"/>
              </w:rPr>
              <w:t>API Source</w:t>
            </w:r>
          </w:p>
        </w:tc>
        <w:tc>
          <w:tcPr>
            <w:tcW w:w="2053" w:type="dxa"/>
          </w:tcPr>
          <w:p w14:paraId="62A4E854" w14:textId="77777777" w:rsidR="00314954" w:rsidRPr="00314954" w:rsidRDefault="00314954" w:rsidP="005E0AA6">
            <w:pPr>
              <w:pStyle w:val="Compact"/>
              <w:rPr>
                <w:rFonts w:ascii="Times New Roman" w:hAnsi="Times New Roman" w:cs="Times New Roman"/>
                <w:sz w:val="22"/>
                <w:szCs w:val="22"/>
              </w:rPr>
            </w:pPr>
            <w:r w:rsidRPr="00314954">
              <w:rPr>
                <w:rFonts w:ascii="Times New Roman" w:hAnsi="Times New Roman" w:cs="Times New Roman"/>
                <w:sz w:val="22"/>
                <w:szCs w:val="22"/>
              </w:rPr>
              <w:t>Availability</w:t>
            </w:r>
          </w:p>
        </w:tc>
        <w:tc>
          <w:tcPr>
            <w:tcW w:w="1906" w:type="dxa"/>
          </w:tcPr>
          <w:p w14:paraId="6B71CBFC" w14:textId="77777777" w:rsidR="00314954" w:rsidRPr="00314954" w:rsidRDefault="00314954" w:rsidP="005E0AA6">
            <w:pPr>
              <w:pStyle w:val="Compact"/>
              <w:rPr>
                <w:rFonts w:ascii="Times New Roman" w:hAnsi="Times New Roman" w:cs="Times New Roman"/>
                <w:sz w:val="22"/>
                <w:szCs w:val="22"/>
              </w:rPr>
            </w:pPr>
            <w:r w:rsidRPr="00314954">
              <w:rPr>
                <w:rFonts w:ascii="Times New Roman" w:hAnsi="Times New Roman" w:cs="Times New Roman"/>
                <w:sz w:val="22"/>
                <w:szCs w:val="22"/>
              </w:rPr>
              <w:t>Reliability</w:t>
            </w:r>
          </w:p>
        </w:tc>
        <w:tc>
          <w:tcPr>
            <w:tcW w:w="2200" w:type="dxa"/>
          </w:tcPr>
          <w:p w14:paraId="07AB81DB" w14:textId="77777777" w:rsidR="00314954" w:rsidRPr="00314954" w:rsidRDefault="00314954" w:rsidP="005E0AA6">
            <w:pPr>
              <w:pStyle w:val="Compact"/>
              <w:rPr>
                <w:rFonts w:ascii="Times New Roman" w:hAnsi="Times New Roman" w:cs="Times New Roman"/>
                <w:sz w:val="22"/>
                <w:szCs w:val="22"/>
              </w:rPr>
            </w:pPr>
            <w:r w:rsidRPr="00314954">
              <w:rPr>
                <w:rFonts w:ascii="Times New Roman" w:hAnsi="Times New Roman" w:cs="Times New Roman"/>
                <w:sz w:val="22"/>
                <w:szCs w:val="22"/>
              </w:rPr>
              <w:t>Data Coverage</w:t>
            </w:r>
          </w:p>
        </w:tc>
      </w:tr>
      <w:tr w:rsidR="00314954" w:rsidRPr="00314954" w14:paraId="36FC0E0D" w14:textId="77777777" w:rsidTr="005E0AA6">
        <w:tc>
          <w:tcPr>
            <w:tcW w:w="1760" w:type="dxa"/>
          </w:tcPr>
          <w:p w14:paraId="1CFBDECF" w14:textId="77777777" w:rsidR="00314954" w:rsidRPr="00314954" w:rsidRDefault="00314954" w:rsidP="005E0AA6">
            <w:pPr>
              <w:pStyle w:val="Compact"/>
              <w:rPr>
                <w:rFonts w:ascii="Times New Roman" w:hAnsi="Times New Roman" w:cs="Times New Roman"/>
                <w:sz w:val="22"/>
                <w:szCs w:val="22"/>
              </w:rPr>
            </w:pPr>
            <w:r w:rsidRPr="00314954">
              <w:rPr>
                <w:rFonts w:ascii="Times New Roman" w:hAnsi="Times New Roman" w:cs="Times New Roman"/>
                <w:b/>
                <w:bCs/>
                <w:sz w:val="22"/>
                <w:szCs w:val="22"/>
              </w:rPr>
              <w:t>API Setu (</w:t>
            </w:r>
            <w:proofErr w:type="spellStart"/>
            <w:r w:rsidRPr="00314954">
              <w:rPr>
                <w:rFonts w:ascii="Times New Roman" w:hAnsi="Times New Roman" w:cs="Times New Roman"/>
                <w:b/>
                <w:bCs/>
                <w:sz w:val="22"/>
                <w:szCs w:val="22"/>
              </w:rPr>
              <w:t>MeitY</w:t>
            </w:r>
            <w:proofErr w:type="spellEnd"/>
            <w:r w:rsidRPr="00314954">
              <w:rPr>
                <w:rFonts w:ascii="Times New Roman" w:hAnsi="Times New Roman" w:cs="Times New Roman"/>
                <w:b/>
                <w:bCs/>
                <w:sz w:val="22"/>
                <w:szCs w:val="22"/>
              </w:rPr>
              <w:t>)</w:t>
            </w:r>
          </w:p>
        </w:tc>
        <w:tc>
          <w:tcPr>
            <w:tcW w:w="2053" w:type="dxa"/>
          </w:tcPr>
          <w:p w14:paraId="059F70D0" w14:textId="77777777" w:rsidR="00314954" w:rsidRPr="00314954" w:rsidRDefault="00314954" w:rsidP="005E0AA6">
            <w:pPr>
              <w:pStyle w:val="Compact"/>
              <w:rPr>
                <w:rFonts w:ascii="Times New Roman" w:hAnsi="Times New Roman" w:cs="Times New Roman"/>
                <w:sz w:val="22"/>
                <w:szCs w:val="22"/>
              </w:rPr>
            </w:pPr>
            <w:r w:rsidRPr="00314954">
              <w:rPr>
                <w:rFonts w:ascii="Segoe UI Emoji" w:hAnsi="Segoe UI Emoji" w:cs="Segoe UI Emoji"/>
                <w:sz w:val="22"/>
                <w:szCs w:val="22"/>
              </w:rPr>
              <w:t>🟢</w:t>
            </w:r>
            <w:r w:rsidRPr="00314954">
              <w:rPr>
                <w:rFonts w:ascii="Times New Roman" w:hAnsi="Times New Roman" w:cs="Times New Roman"/>
                <w:sz w:val="22"/>
                <w:szCs w:val="22"/>
              </w:rPr>
              <w:t xml:space="preserve"> LIVE</w:t>
            </w:r>
          </w:p>
        </w:tc>
        <w:tc>
          <w:tcPr>
            <w:tcW w:w="1906" w:type="dxa"/>
          </w:tcPr>
          <w:p w14:paraId="50B78539" w14:textId="77777777" w:rsidR="00314954" w:rsidRPr="00314954" w:rsidRDefault="00314954" w:rsidP="005E0AA6">
            <w:pPr>
              <w:pStyle w:val="Compact"/>
              <w:rPr>
                <w:rFonts w:ascii="Times New Roman" w:hAnsi="Times New Roman" w:cs="Times New Roman"/>
                <w:sz w:val="22"/>
                <w:szCs w:val="22"/>
              </w:rPr>
            </w:pPr>
            <w:r w:rsidRPr="00314954">
              <w:rPr>
                <w:rFonts w:ascii="Times New Roman" w:hAnsi="Times New Roman" w:cs="Times New Roman"/>
                <w:sz w:val="22"/>
                <w:szCs w:val="22"/>
              </w:rPr>
              <w:t>5,200+ APIs, 210 Cr transactions/year</w:t>
            </w:r>
          </w:p>
        </w:tc>
        <w:tc>
          <w:tcPr>
            <w:tcW w:w="2200" w:type="dxa"/>
          </w:tcPr>
          <w:p w14:paraId="2B7EB53F" w14:textId="77777777" w:rsidR="00314954" w:rsidRPr="00314954" w:rsidRDefault="00314954" w:rsidP="005E0AA6">
            <w:pPr>
              <w:pStyle w:val="Compact"/>
              <w:rPr>
                <w:rFonts w:ascii="Times New Roman" w:hAnsi="Times New Roman" w:cs="Times New Roman"/>
                <w:sz w:val="22"/>
                <w:szCs w:val="22"/>
              </w:rPr>
            </w:pPr>
            <w:r w:rsidRPr="00314954">
              <w:rPr>
                <w:rFonts w:ascii="Times New Roman" w:hAnsi="Times New Roman" w:cs="Times New Roman"/>
                <w:sz w:val="22"/>
                <w:szCs w:val="22"/>
              </w:rPr>
              <w:t xml:space="preserve">PAN, Aadhaar, </w:t>
            </w:r>
            <w:proofErr w:type="spellStart"/>
            <w:r w:rsidRPr="00314954">
              <w:rPr>
                <w:rFonts w:ascii="Times New Roman" w:hAnsi="Times New Roman" w:cs="Times New Roman"/>
                <w:sz w:val="22"/>
                <w:szCs w:val="22"/>
              </w:rPr>
              <w:t>DigiLocker</w:t>
            </w:r>
            <w:proofErr w:type="spellEnd"/>
            <w:r w:rsidRPr="00314954">
              <w:rPr>
                <w:rFonts w:ascii="Times New Roman" w:hAnsi="Times New Roman" w:cs="Times New Roman"/>
                <w:sz w:val="22"/>
                <w:szCs w:val="22"/>
              </w:rPr>
              <w:t xml:space="preserve"> integration available</w:t>
            </w:r>
          </w:p>
        </w:tc>
      </w:tr>
      <w:tr w:rsidR="00314954" w:rsidRPr="00314954" w14:paraId="541D824C" w14:textId="77777777" w:rsidTr="005E0AA6">
        <w:tc>
          <w:tcPr>
            <w:tcW w:w="1760" w:type="dxa"/>
          </w:tcPr>
          <w:p w14:paraId="7EB3CC3B" w14:textId="77777777" w:rsidR="00314954" w:rsidRPr="00314954" w:rsidRDefault="00314954" w:rsidP="005E0AA6">
            <w:pPr>
              <w:pStyle w:val="Compact"/>
              <w:rPr>
                <w:rFonts w:ascii="Times New Roman" w:hAnsi="Times New Roman" w:cs="Times New Roman"/>
                <w:sz w:val="22"/>
                <w:szCs w:val="22"/>
              </w:rPr>
            </w:pPr>
            <w:r w:rsidRPr="00314954">
              <w:rPr>
                <w:rFonts w:ascii="Times New Roman" w:hAnsi="Times New Roman" w:cs="Times New Roman"/>
                <w:b/>
                <w:bCs/>
                <w:sz w:val="22"/>
                <w:szCs w:val="22"/>
              </w:rPr>
              <w:t>BEE Data</w:t>
            </w:r>
          </w:p>
        </w:tc>
        <w:tc>
          <w:tcPr>
            <w:tcW w:w="2053" w:type="dxa"/>
          </w:tcPr>
          <w:p w14:paraId="52AEE686" w14:textId="77777777" w:rsidR="00314954" w:rsidRPr="00314954" w:rsidRDefault="00314954" w:rsidP="005E0AA6">
            <w:pPr>
              <w:pStyle w:val="Compact"/>
              <w:rPr>
                <w:rFonts w:ascii="Times New Roman" w:hAnsi="Times New Roman" w:cs="Times New Roman"/>
                <w:sz w:val="22"/>
                <w:szCs w:val="22"/>
              </w:rPr>
            </w:pPr>
            <w:r w:rsidRPr="00314954">
              <w:rPr>
                <w:rFonts w:ascii="Segoe UI Emoji" w:hAnsi="Segoe UI Emoji" w:cs="Segoe UI Emoji"/>
                <w:sz w:val="22"/>
                <w:szCs w:val="22"/>
              </w:rPr>
              <w:t>🟡</w:t>
            </w:r>
            <w:r w:rsidRPr="00314954">
              <w:rPr>
                <w:rFonts w:ascii="Times New Roman" w:hAnsi="Times New Roman" w:cs="Times New Roman"/>
                <w:sz w:val="22"/>
                <w:szCs w:val="22"/>
              </w:rPr>
              <w:t xml:space="preserve"> LIMITED</w:t>
            </w:r>
          </w:p>
        </w:tc>
        <w:tc>
          <w:tcPr>
            <w:tcW w:w="1906" w:type="dxa"/>
          </w:tcPr>
          <w:p w14:paraId="1ACE7C85" w14:textId="77777777" w:rsidR="00314954" w:rsidRPr="00314954" w:rsidRDefault="00314954" w:rsidP="005E0AA6">
            <w:pPr>
              <w:pStyle w:val="Compact"/>
              <w:rPr>
                <w:rFonts w:ascii="Times New Roman" w:hAnsi="Times New Roman" w:cs="Times New Roman"/>
                <w:sz w:val="22"/>
                <w:szCs w:val="22"/>
              </w:rPr>
            </w:pPr>
            <w:r w:rsidRPr="00314954">
              <w:rPr>
                <w:rFonts w:ascii="Times New Roman" w:hAnsi="Times New Roman" w:cs="Times New Roman"/>
                <w:sz w:val="22"/>
                <w:szCs w:val="22"/>
              </w:rPr>
              <w:t>BEE Star Rating database exists</w:t>
            </w:r>
          </w:p>
        </w:tc>
        <w:tc>
          <w:tcPr>
            <w:tcW w:w="2200" w:type="dxa"/>
          </w:tcPr>
          <w:p w14:paraId="7E8BCBFC" w14:textId="77777777" w:rsidR="00314954" w:rsidRPr="00314954" w:rsidRDefault="00314954" w:rsidP="005E0AA6">
            <w:pPr>
              <w:pStyle w:val="Compact"/>
              <w:rPr>
                <w:rFonts w:ascii="Times New Roman" w:hAnsi="Times New Roman" w:cs="Times New Roman"/>
                <w:sz w:val="22"/>
                <w:szCs w:val="22"/>
              </w:rPr>
            </w:pPr>
            <w:r w:rsidRPr="00314954">
              <w:rPr>
                <w:rFonts w:ascii="Times New Roman" w:hAnsi="Times New Roman" w:cs="Times New Roman"/>
                <w:sz w:val="22"/>
                <w:szCs w:val="22"/>
              </w:rPr>
              <w:t>No public API; data available through manual request</w:t>
            </w:r>
          </w:p>
        </w:tc>
      </w:tr>
      <w:tr w:rsidR="00314954" w:rsidRPr="00314954" w14:paraId="5B6E46AF" w14:textId="77777777" w:rsidTr="005E0AA6">
        <w:tc>
          <w:tcPr>
            <w:tcW w:w="1760" w:type="dxa"/>
          </w:tcPr>
          <w:p w14:paraId="0B1C9247" w14:textId="77777777" w:rsidR="00314954" w:rsidRPr="00314954" w:rsidRDefault="00314954" w:rsidP="005E0AA6">
            <w:pPr>
              <w:pStyle w:val="Compact"/>
              <w:rPr>
                <w:rFonts w:ascii="Times New Roman" w:hAnsi="Times New Roman" w:cs="Times New Roman"/>
                <w:sz w:val="22"/>
                <w:szCs w:val="22"/>
              </w:rPr>
            </w:pPr>
            <w:r w:rsidRPr="00314954">
              <w:rPr>
                <w:rFonts w:ascii="Times New Roman" w:hAnsi="Times New Roman" w:cs="Times New Roman"/>
                <w:b/>
                <w:bCs/>
                <w:sz w:val="22"/>
                <w:szCs w:val="22"/>
              </w:rPr>
              <w:t>Open Weather/IMD</w:t>
            </w:r>
          </w:p>
        </w:tc>
        <w:tc>
          <w:tcPr>
            <w:tcW w:w="2053" w:type="dxa"/>
          </w:tcPr>
          <w:p w14:paraId="62245A26" w14:textId="77777777" w:rsidR="00314954" w:rsidRPr="00314954" w:rsidRDefault="00314954" w:rsidP="005E0AA6">
            <w:pPr>
              <w:pStyle w:val="Compact"/>
              <w:rPr>
                <w:rFonts w:ascii="Times New Roman" w:hAnsi="Times New Roman" w:cs="Times New Roman"/>
                <w:sz w:val="22"/>
                <w:szCs w:val="22"/>
              </w:rPr>
            </w:pPr>
            <w:r w:rsidRPr="00314954">
              <w:rPr>
                <w:rFonts w:ascii="Segoe UI Emoji" w:hAnsi="Segoe UI Emoji" w:cs="Segoe UI Emoji"/>
                <w:sz w:val="22"/>
                <w:szCs w:val="22"/>
              </w:rPr>
              <w:t>🟢</w:t>
            </w:r>
            <w:r w:rsidRPr="00314954">
              <w:rPr>
                <w:rFonts w:ascii="Times New Roman" w:hAnsi="Times New Roman" w:cs="Times New Roman"/>
                <w:sz w:val="22"/>
                <w:szCs w:val="22"/>
              </w:rPr>
              <w:t xml:space="preserve"> LIVE</w:t>
            </w:r>
          </w:p>
        </w:tc>
        <w:tc>
          <w:tcPr>
            <w:tcW w:w="1906" w:type="dxa"/>
          </w:tcPr>
          <w:p w14:paraId="27A35207" w14:textId="77777777" w:rsidR="00314954" w:rsidRPr="00314954" w:rsidRDefault="00314954" w:rsidP="005E0AA6">
            <w:pPr>
              <w:pStyle w:val="Compact"/>
              <w:rPr>
                <w:rFonts w:ascii="Times New Roman" w:hAnsi="Times New Roman" w:cs="Times New Roman"/>
                <w:sz w:val="22"/>
                <w:szCs w:val="22"/>
              </w:rPr>
            </w:pPr>
            <w:r w:rsidRPr="00314954">
              <w:rPr>
                <w:rFonts w:ascii="Times New Roman" w:hAnsi="Times New Roman" w:cs="Times New Roman"/>
                <w:sz w:val="22"/>
                <w:szCs w:val="22"/>
              </w:rPr>
              <w:t>Reliable</w:t>
            </w:r>
          </w:p>
        </w:tc>
        <w:tc>
          <w:tcPr>
            <w:tcW w:w="2200" w:type="dxa"/>
          </w:tcPr>
          <w:p w14:paraId="3F8E9170" w14:textId="77777777" w:rsidR="00314954" w:rsidRPr="00314954" w:rsidRDefault="00314954" w:rsidP="005E0AA6">
            <w:pPr>
              <w:pStyle w:val="Compact"/>
              <w:rPr>
                <w:rFonts w:ascii="Times New Roman" w:hAnsi="Times New Roman" w:cs="Times New Roman"/>
                <w:sz w:val="22"/>
                <w:szCs w:val="22"/>
              </w:rPr>
            </w:pPr>
            <w:r w:rsidRPr="00314954">
              <w:rPr>
                <w:rFonts w:ascii="Times New Roman" w:hAnsi="Times New Roman" w:cs="Times New Roman"/>
                <w:sz w:val="22"/>
                <w:szCs w:val="22"/>
              </w:rPr>
              <w:t>Climate zone data for all 5 Indian climate zones</w:t>
            </w:r>
          </w:p>
        </w:tc>
      </w:tr>
      <w:tr w:rsidR="00314954" w:rsidRPr="00314954" w14:paraId="7A81E206" w14:textId="77777777" w:rsidTr="005E0AA6">
        <w:tc>
          <w:tcPr>
            <w:tcW w:w="1760" w:type="dxa"/>
          </w:tcPr>
          <w:p w14:paraId="309A8EFA" w14:textId="77777777" w:rsidR="00314954" w:rsidRPr="00314954" w:rsidRDefault="00314954" w:rsidP="005E0AA6">
            <w:pPr>
              <w:pStyle w:val="Compact"/>
              <w:rPr>
                <w:rFonts w:ascii="Times New Roman" w:hAnsi="Times New Roman" w:cs="Times New Roman"/>
                <w:sz w:val="22"/>
                <w:szCs w:val="22"/>
              </w:rPr>
            </w:pPr>
            <w:r w:rsidRPr="00314954">
              <w:rPr>
                <w:rFonts w:ascii="Times New Roman" w:hAnsi="Times New Roman" w:cs="Times New Roman"/>
                <w:b/>
                <w:bCs/>
                <w:sz w:val="22"/>
                <w:szCs w:val="22"/>
              </w:rPr>
              <w:t>Revit/SketchUp APIs</w:t>
            </w:r>
          </w:p>
        </w:tc>
        <w:tc>
          <w:tcPr>
            <w:tcW w:w="2053" w:type="dxa"/>
          </w:tcPr>
          <w:p w14:paraId="346BD9C6" w14:textId="77777777" w:rsidR="00314954" w:rsidRPr="00314954" w:rsidRDefault="00314954" w:rsidP="005E0AA6">
            <w:pPr>
              <w:pStyle w:val="Compact"/>
              <w:rPr>
                <w:rFonts w:ascii="Times New Roman" w:hAnsi="Times New Roman" w:cs="Times New Roman"/>
                <w:sz w:val="22"/>
                <w:szCs w:val="22"/>
              </w:rPr>
            </w:pPr>
            <w:r w:rsidRPr="00314954">
              <w:rPr>
                <w:rFonts w:ascii="Segoe UI Emoji" w:hAnsi="Segoe UI Emoji" w:cs="Segoe UI Emoji"/>
                <w:sz w:val="22"/>
                <w:szCs w:val="22"/>
              </w:rPr>
              <w:t>🟢</w:t>
            </w:r>
            <w:r w:rsidRPr="00314954">
              <w:rPr>
                <w:rFonts w:ascii="Times New Roman" w:hAnsi="Times New Roman" w:cs="Times New Roman"/>
                <w:sz w:val="22"/>
                <w:szCs w:val="22"/>
              </w:rPr>
              <w:t xml:space="preserve"> MATURE</w:t>
            </w:r>
          </w:p>
        </w:tc>
        <w:tc>
          <w:tcPr>
            <w:tcW w:w="1906" w:type="dxa"/>
          </w:tcPr>
          <w:p w14:paraId="288E4950" w14:textId="77777777" w:rsidR="00314954" w:rsidRPr="00314954" w:rsidRDefault="00314954" w:rsidP="005E0AA6">
            <w:pPr>
              <w:pStyle w:val="Compact"/>
              <w:rPr>
                <w:rFonts w:ascii="Times New Roman" w:hAnsi="Times New Roman" w:cs="Times New Roman"/>
                <w:sz w:val="22"/>
                <w:szCs w:val="22"/>
              </w:rPr>
            </w:pPr>
            <w:r w:rsidRPr="00314954">
              <w:rPr>
                <w:rFonts w:ascii="Times New Roman" w:hAnsi="Times New Roman" w:cs="Times New Roman"/>
                <w:sz w:val="22"/>
                <w:szCs w:val="22"/>
              </w:rPr>
              <w:t>Well-documented</w:t>
            </w:r>
          </w:p>
        </w:tc>
        <w:tc>
          <w:tcPr>
            <w:tcW w:w="2200" w:type="dxa"/>
          </w:tcPr>
          <w:p w14:paraId="759F475E" w14:textId="77777777" w:rsidR="00314954" w:rsidRPr="00314954" w:rsidRDefault="00314954" w:rsidP="005E0AA6">
            <w:pPr>
              <w:pStyle w:val="Compact"/>
              <w:rPr>
                <w:rFonts w:ascii="Times New Roman" w:hAnsi="Times New Roman" w:cs="Times New Roman"/>
                <w:sz w:val="22"/>
                <w:szCs w:val="22"/>
              </w:rPr>
            </w:pPr>
            <w:r w:rsidRPr="00314954">
              <w:rPr>
                <w:rFonts w:ascii="Times New Roman" w:hAnsi="Times New Roman" w:cs="Times New Roman"/>
                <w:sz w:val="22"/>
                <w:szCs w:val="22"/>
              </w:rPr>
              <w:t>Plugin architecture available</w:t>
            </w:r>
          </w:p>
        </w:tc>
      </w:tr>
    </w:tbl>
    <w:p w14:paraId="63C8EA34" w14:textId="77777777" w:rsidR="00314954" w:rsidRDefault="00314954" w:rsidP="00314954">
      <w:pPr>
        <w:pStyle w:val="BodyText"/>
        <w:rPr>
          <w:rFonts w:ascii="Times New Roman" w:hAnsi="Times New Roman" w:cs="Times New Roman"/>
          <w:sz w:val="22"/>
          <w:szCs w:val="22"/>
        </w:rPr>
      </w:pPr>
      <w:r w:rsidRPr="00314954">
        <w:rPr>
          <w:rFonts w:ascii="Times New Roman" w:hAnsi="Times New Roman" w:cs="Times New Roman"/>
          <w:b/>
          <w:bCs/>
          <w:sz w:val="22"/>
          <w:szCs w:val="22"/>
        </w:rPr>
        <w:lastRenderedPageBreak/>
        <w:t>Critical Gap</w:t>
      </w:r>
      <w:r w:rsidRPr="00314954">
        <w:rPr>
          <w:rFonts w:ascii="Times New Roman" w:hAnsi="Times New Roman" w:cs="Times New Roman"/>
          <w:sz w:val="22"/>
          <w:szCs w:val="22"/>
        </w:rPr>
        <w:t xml:space="preserve">: BEE does not currently offer a public API for ECBC compliance checking — </w:t>
      </w:r>
      <w:r w:rsidRPr="00314954">
        <w:rPr>
          <w:rFonts w:ascii="Times New Roman" w:hAnsi="Times New Roman" w:cs="Times New Roman"/>
          <w:b/>
          <w:bCs/>
          <w:sz w:val="22"/>
          <w:szCs w:val="22"/>
        </w:rPr>
        <w:t>first-mover advantage exists</w:t>
      </w:r>
      <w:r w:rsidRPr="00314954">
        <w:rPr>
          <w:rFonts w:ascii="Times New Roman" w:hAnsi="Times New Roman" w:cs="Times New Roman"/>
          <w:sz w:val="22"/>
          <w:szCs w:val="22"/>
        </w:rPr>
        <w:t>.</w:t>
      </w:r>
    </w:p>
    <w:p w14:paraId="0587C0DA" w14:textId="77777777" w:rsidR="00314954" w:rsidRPr="00314954" w:rsidRDefault="00314954" w:rsidP="00314954">
      <w:pPr>
        <w:pStyle w:val="BodyText"/>
        <w:rPr>
          <w:rFonts w:ascii="Times New Roman" w:hAnsi="Times New Roman" w:cs="Times New Roman"/>
          <w:sz w:val="22"/>
          <w:szCs w:val="22"/>
        </w:rPr>
      </w:pPr>
    </w:p>
    <w:p w14:paraId="32246730" w14:textId="52C11BBF" w:rsidR="00314954" w:rsidRPr="00314954" w:rsidRDefault="00314954" w:rsidP="00314954">
      <w:pPr>
        <w:rPr>
          <w:rFonts w:ascii="Times New Roman" w:hAnsi="Times New Roman" w:cs="Times New Roman"/>
          <w:b/>
          <w:bCs/>
          <w:sz w:val="22"/>
          <w:szCs w:val="22"/>
        </w:rPr>
      </w:pPr>
      <w:r w:rsidRPr="00314954">
        <w:rPr>
          <w:rFonts w:ascii="Times New Roman" w:hAnsi="Times New Roman" w:cs="Times New Roman"/>
          <w:b/>
          <w:bCs/>
          <w:sz w:val="22"/>
          <w:szCs w:val="22"/>
        </w:rPr>
        <w:t xml:space="preserve">Benefits of integrating it using open notebook? </w:t>
      </w:r>
    </w:p>
    <w:p w14:paraId="49CC867A" w14:textId="51FB5623" w:rsidR="00314954" w:rsidRPr="00314954" w:rsidRDefault="00314954" w:rsidP="00314954">
      <w:pPr>
        <w:rPr>
          <w:rFonts w:ascii="Times New Roman" w:hAnsi="Times New Roman" w:cs="Times New Roman"/>
          <w:b/>
          <w:bCs/>
          <w:sz w:val="22"/>
          <w:szCs w:val="22"/>
        </w:rPr>
      </w:pPr>
      <w:r w:rsidRPr="00314954">
        <w:rPr>
          <w:rFonts w:ascii="Times New Roman" w:hAnsi="Times New Roman" w:cs="Times New Roman"/>
          <w:b/>
          <w:bCs/>
          <w:sz w:val="22"/>
          <w:szCs w:val="22"/>
        </w:rPr>
        <w:t>1. The "Privacy-First" Moat</w:t>
      </w:r>
    </w:p>
    <w:p w14:paraId="464FDC26" w14:textId="77777777" w:rsidR="00314954" w:rsidRPr="00314954" w:rsidRDefault="00314954" w:rsidP="00314954">
      <w:pPr>
        <w:rPr>
          <w:rFonts w:ascii="Times New Roman" w:hAnsi="Times New Roman" w:cs="Times New Roman"/>
          <w:sz w:val="22"/>
          <w:szCs w:val="22"/>
        </w:rPr>
      </w:pPr>
      <w:r w:rsidRPr="00314954">
        <w:rPr>
          <w:rFonts w:ascii="Times New Roman" w:hAnsi="Times New Roman" w:cs="Times New Roman"/>
          <w:sz w:val="22"/>
          <w:szCs w:val="22"/>
        </w:rPr>
        <w:t>Architecture firms handle highly confidential, pre-release floor plans and proprietary commercial designs. They will flat-out refuse to upload their documents to Google's servers. Because Open Notebook is open-source, you can containerize the entire pipeline in Docker and host it on your own private cloud. This instantly solves the enterprise data privacy hurdle that kills many SaaS tools in the construction sector.</w:t>
      </w:r>
    </w:p>
    <w:p w14:paraId="00BD71E1" w14:textId="77777777" w:rsidR="00314954" w:rsidRPr="00314954" w:rsidRDefault="00314954" w:rsidP="00314954">
      <w:pPr>
        <w:rPr>
          <w:rFonts w:ascii="Times New Roman" w:hAnsi="Times New Roman" w:cs="Times New Roman"/>
          <w:b/>
          <w:bCs/>
          <w:sz w:val="22"/>
          <w:szCs w:val="22"/>
        </w:rPr>
      </w:pPr>
      <w:r w:rsidRPr="00314954">
        <w:rPr>
          <w:rFonts w:ascii="Times New Roman" w:hAnsi="Times New Roman" w:cs="Times New Roman"/>
          <w:b/>
          <w:bCs/>
          <w:sz w:val="22"/>
          <w:szCs w:val="22"/>
        </w:rPr>
        <w:t>2. The Document Ingestion Engine (Agentic Extraction)</w:t>
      </w:r>
    </w:p>
    <w:p w14:paraId="7EC67091" w14:textId="77777777" w:rsidR="00314954" w:rsidRPr="00314954" w:rsidRDefault="00314954" w:rsidP="00314954">
      <w:pPr>
        <w:rPr>
          <w:rFonts w:ascii="Times New Roman" w:hAnsi="Times New Roman" w:cs="Times New Roman"/>
          <w:sz w:val="22"/>
          <w:szCs w:val="22"/>
        </w:rPr>
      </w:pPr>
      <w:r w:rsidRPr="00314954">
        <w:rPr>
          <w:rFonts w:ascii="Times New Roman" w:hAnsi="Times New Roman" w:cs="Times New Roman"/>
          <w:sz w:val="22"/>
          <w:szCs w:val="22"/>
        </w:rPr>
        <w:t xml:space="preserve">In large-scale infrastructure design, the biggest bottleneck isn't just the math—it's getting the data </w:t>
      </w:r>
      <w:r w:rsidRPr="00314954">
        <w:rPr>
          <w:rFonts w:ascii="Times New Roman" w:hAnsi="Times New Roman" w:cs="Times New Roman"/>
          <w:i/>
          <w:iCs/>
          <w:sz w:val="22"/>
          <w:szCs w:val="22"/>
        </w:rPr>
        <w:t>into</w:t>
      </w:r>
      <w:r w:rsidRPr="00314954">
        <w:rPr>
          <w:rFonts w:ascii="Times New Roman" w:hAnsi="Times New Roman" w:cs="Times New Roman"/>
          <w:sz w:val="22"/>
          <w:szCs w:val="22"/>
        </w:rPr>
        <w:t xml:space="preserve"> the calculator. Manufacturers provide material specifications (like Saint-Gobain glass data) in messy, unstandardized PDFs. Instead of making an architect manually type out the numbers, you can use the Open Notebook backend as your ingestion layer.</w:t>
      </w:r>
    </w:p>
    <w:p w14:paraId="1DD974D9" w14:textId="77777777" w:rsidR="00314954" w:rsidRPr="00314954" w:rsidRDefault="00314954" w:rsidP="00314954">
      <w:pPr>
        <w:numPr>
          <w:ilvl w:val="0"/>
          <w:numId w:val="1"/>
        </w:numPr>
        <w:rPr>
          <w:rFonts w:ascii="Times New Roman" w:hAnsi="Times New Roman" w:cs="Times New Roman"/>
          <w:sz w:val="22"/>
          <w:szCs w:val="22"/>
        </w:rPr>
      </w:pPr>
      <w:r w:rsidRPr="00314954">
        <w:rPr>
          <w:rFonts w:ascii="Times New Roman" w:hAnsi="Times New Roman" w:cs="Times New Roman"/>
          <w:b/>
          <w:bCs/>
          <w:sz w:val="22"/>
          <w:szCs w:val="22"/>
        </w:rPr>
        <w:t>The Flow:</w:t>
      </w:r>
      <w:r w:rsidRPr="00314954">
        <w:rPr>
          <w:rFonts w:ascii="Times New Roman" w:hAnsi="Times New Roman" w:cs="Times New Roman"/>
          <w:sz w:val="22"/>
          <w:szCs w:val="22"/>
        </w:rPr>
        <w:t xml:space="preserve"> A user drops a PDF material spec sheet or a massive CAD export report into your app.</w:t>
      </w:r>
    </w:p>
    <w:p w14:paraId="3A6465C0" w14:textId="77777777" w:rsidR="00314954" w:rsidRPr="00314954" w:rsidRDefault="00314954" w:rsidP="00314954">
      <w:pPr>
        <w:numPr>
          <w:ilvl w:val="0"/>
          <w:numId w:val="1"/>
        </w:numPr>
        <w:rPr>
          <w:rFonts w:ascii="Times New Roman" w:hAnsi="Times New Roman" w:cs="Times New Roman"/>
          <w:sz w:val="22"/>
          <w:szCs w:val="22"/>
        </w:rPr>
      </w:pPr>
      <w:r w:rsidRPr="00314954">
        <w:rPr>
          <w:rFonts w:ascii="Times New Roman" w:hAnsi="Times New Roman" w:cs="Times New Roman"/>
          <w:b/>
          <w:bCs/>
          <w:sz w:val="22"/>
          <w:szCs w:val="22"/>
        </w:rPr>
        <w:t>The Pipeline:</w:t>
      </w:r>
      <w:r w:rsidRPr="00314954">
        <w:rPr>
          <w:rFonts w:ascii="Times New Roman" w:hAnsi="Times New Roman" w:cs="Times New Roman"/>
          <w:sz w:val="22"/>
          <w:szCs w:val="22"/>
        </w:rPr>
        <w:t xml:space="preserve"> The open-source engine chunks the text, embeds it into a vector database, and uses a custom Agentic AI prompt to hunt down the exact variables you need.</w:t>
      </w:r>
    </w:p>
    <w:p w14:paraId="38A04414" w14:textId="77777777" w:rsidR="00314954" w:rsidRPr="00314954" w:rsidRDefault="00314954" w:rsidP="00314954">
      <w:pPr>
        <w:numPr>
          <w:ilvl w:val="0"/>
          <w:numId w:val="1"/>
        </w:numPr>
        <w:rPr>
          <w:rFonts w:ascii="Times New Roman" w:hAnsi="Times New Roman" w:cs="Times New Roman"/>
          <w:sz w:val="22"/>
          <w:szCs w:val="22"/>
        </w:rPr>
      </w:pPr>
      <w:r w:rsidRPr="00314954">
        <w:rPr>
          <w:rFonts w:ascii="Times New Roman" w:hAnsi="Times New Roman" w:cs="Times New Roman"/>
          <w:b/>
          <w:bCs/>
          <w:sz w:val="22"/>
          <w:szCs w:val="22"/>
        </w:rPr>
        <w:t>The Output:</w:t>
      </w:r>
      <w:r w:rsidRPr="00314954">
        <w:rPr>
          <w:rFonts w:ascii="Times New Roman" w:hAnsi="Times New Roman" w:cs="Times New Roman"/>
          <w:sz w:val="22"/>
          <w:szCs w:val="22"/>
        </w:rPr>
        <w:t xml:space="preserve"> The LLM returns a clean JSON object containing the U-Value, SHGC, and VLT, which is instantly and automatically fed into your rule-based Python calculator.</w:t>
      </w:r>
    </w:p>
    <w:p w14:paraId="7760781F" w14:textId="77777777" w:rsidR="00314954" w:rsidRPr="00314954" w:rsidRDefault="00314954" w:rsidP="00314954">
      <w:pPr>
        <w:rPr>
          <w:rFonts w:ascii="Times New Roman" w:hAnsi="Times New Roman" w:cs="Times New Roman"/>
          <w:b/>
          <w:bCs/>
          <w:sz w:val="22"/>
          <w:szCs w:val="22"/>
        </w:rPr>
      </w:pPr>
      <w:r w:rsidRPr="00314954">
        <w:rPr>
          <w:rFonts w:ascii="Times New Roman" w:hAnsi="Times New Roman" w:cs="Times New Roman"/>
          <w:b/>
          <w:bCs/>
          <w:sz w:val="22"/>
          <w:szCs w:val="22"/>
        </w:rPr>
        <w:t>3. The ECSBC Co-Pilot</w:t>
      </w:r>
    </w:p>
    <w:p w14:paraId="4AED3AB1" w14:textId="77777777" w:rsidR="00314954" w:rsidRPr="00314954" w:rsidRDefault="00314954" w:rsidP="00314954">
      <w:pPr>
        <w:rPr>
          <w:rFonts w:ascii="Times New Roman" w:hAnsi="Times New Roman" w:cs="Times New Roman"/>
          <w:sz w:val="22"/>
          <w:szCs w:val="22"/>
        </w:rPr>
      </w:pPr>
      <w:r w:rsidRPr="00314954">
        <w:rPr>
          <w:rFonts w:ascii="Times New Roman" w:hAnsi="Times New Roman" w:cs="Times New Roman"/>
          <w:sz w:val="22"/>
          <w:szCs w:val="22"/>
        </w:rPr>
        <w:t>The new ECSBC 2024 framework is incredibly dense. You can pre-load the entire rulebook, state-level amendments, and the National Building Code into the system's knowledge base as fixed, immutable sources.</w:t>
      </w:r>
    </w:p>
    <w:p w14:paraId="09F174D7" w14:textId="77777777" w:rsidR="00314954" w:rsidRPr="00314954" w:rsidRDefault="00314954" w:rsidP="00314954">
      <w:pPr>
        <w:rPr>
          <w:rFonts w:ascii="Times New Roman" w:hAnsi="Times New Roman" w:cs="Times New Roman"/>
          <w:sz w:val="22"/>
          <w:szCs w:val="22"/>
        </w:rPr>
      </w:pPr>
      <w:r w:rsidRPr="00314954">
        <w:rPr>
          <w:rFonts w:ascii="Times New Roman" w:hAnsi="Times New Roman" w:cs="Times New Roman"/>
          <w:sz w:val="22"/>
          <w:szCs w:val="22"/>
        </w:rPr>
        <w:t xml:space="preserve">You can expose a chat interface alongside your compliance calculator. If a design fails the Prescriptive Method check for daylighting, the user can ask, </w:t>
      </w:r>
      <w:r w:rsidRPr="00314954">
        <w:rPr>
          <w:rFonts w:ascii="Times New Roman" w:hAnsi="Times New Roman" w:cs="Times New Roman"/>
          <w:i/>
          <w:iCs/>
          <w:sz w:val="22"/>
          <w:szCs w:val="22"/>
        </w:rPr>
        <w:t>"How can I adjust my shading strategy to offset this in a composite climate zone?"</w:t>
      </w:r>
      <w:r w:rsidRPr="00314954">
        <w:rPr>
          <w:rFonts w:ascii="Times New Roman" w:hAnsi="Times New Roman" w:cs="Times New Roman"/>
          <w:sz w:val="22"/>
          <w:szCs w:val="22"/>
        </w:rPr>
        <w:t xml:space="preserve"> and the AI will generate answers strictly grounded in the Indian code, rather than generic web advice.</w:t>
      </w:r>
    </w:p>
    <w:p w14:paraId="3310F65A" w14:textId="77777777" w:rsidR="00C94CD3" w:rsidRPr="00314954" w:rsidRDefault="00C94CD3">
      <w:pPr>
        <w:rPr>
          <w:rFonts w:ascii="Times New Roman" w:hAnsi="Times New Roman" w:cs="Times New Roman"/>
          <w:sz w:val="22"/>
          <w:szCs w:val="22"/>
        </w:rPr>
      </w:pPr>
    </w:p>
    <w:sectPr w:rsidR="00C94CD3" w:rsidRPr="003149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宋体"/>
    <w:panose1 w:val="00000000000000000000"/>
    <w:charset w:val="86"/>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ADC43F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FBFA536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8D514EC"/>
    <w:multiLevelType w:val="multilevel"/>
    <w:tmpl w:val="A9C0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1556F7"/>
    <w:multiLevelType w:val="hybridMultilevel"/>
    <w:tmpl w:val="5D38B9A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53444116">
    <w:abstractNumId w:val="2"/>
  </w:num>
  <w:num w:numId="2" w16cid:durableId="1309165340">
    <w:abstractNumId w:val="3"/>
  </w:num>
  <w:num w:numId="3" w16cid:durableId="7988375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2119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212"/>
    <w:rsid w:val="00314954"/>
    <w:rsid w:val="005D4D37"/>
    <w:rsid w:val="007B1512"/>
    <w:rsid w:val="007E7578"/>
    <w:rsid w:val="00BB4FA9"/>
    <w:rsid w:val="00C70212"/>
    <w:rsid w:val="00C8625A"/>
    <w:rsid w:val="00C94CD3"/>
    <w:rsid w:val="00DB35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115BA"/>
  <w15:chartTrackingRefBased/>
  <w15:docId w15:val="{9766055B-63F5-4776-9EC2-C07A1898B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2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02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02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02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02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0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2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02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02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02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02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0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212"/>
    <w:rPr>
      <w:rFonts w:eastAsiaTheme="majorEastAsia" w:cstheme="majorBidi"/>
      <w:color w:val="272727" w:themeColor="text1" w:themeTint="D8"/>
    </w:rPr>
  </w:style>
  <w:style w:type="paragraph" w:styleId="Title">
    <w:name w:val="Title"/>
    <w:basedOn w:val="Normal"/>
    <w:next w:val="Normal"/>
    <w:link w:val="TitleChar"/>
    <w:uiPriority w:val="10"/>
    <w:qFormat/>
    <w:rsid w:val="00C70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212"/>
    <w:pPr>
      <w:spacing w:before="160"/>
      <w:jc w:val="center"/>
    </w:pPr>
    <w:rPr>
      <w:i/>
      <w:iCs/>
      <w:color w:val="404040" w:themeColor="text1" w:themeTint="BF"/>
    </w:rPr>
  </w:style>
  <w:style w:type="character" w:customStyle="1" w:styleId="QuoteChar">
    <w:name w:val="Quote Char"/>
    <w:basedOn w:val="DefaultParagraphFont"/>
    <w:link w:val="Quote"/>
    <w:uiPriority w:val="29"/>
    <w:rsid w:val="00C70212"/>
    <w:rPr>
      <w:i/>
      <w:iCs/>
      <w:color w:val="404040" w:themeColor="text1" w:themeTint="BF"/>
    </w:rPr>
  </w:style>
  <w:style w:type="paragraph" w:styleId="ListParagraph">
    <w:name w:val="List Paragraph"/>
    <w:basedOn w:val="Normal"/>
    <w:uiPriority w:val="34"/>
    <w:qFormat/>
    <w:rsid w:val="00C70212"/>
    <w:pPr>
      <w:ind w:left="720"/>
      <w:contextualSpacing/>
    </w:pPr>
  </w:style>
  <w:style w:type="character" w:styleId="IntenseEmphasis">
    <w:name w:val="Intense Emphasis"/>
    <w:basedOn w:val="DefaultParagraphFont"/>
    <w:uiPriority w:val="21"/>
    <w:qFormat/>
    <w:rsid w:val="00C70212"/>
    <w:rPr>
      <w:i/>
      <w:iCs/>
      <w:color w:val="2F5496" w:themeColor="accent1" w:themeShade="BF"/>
    </w:rPr>
  </w:style>
  <w:style w:type="paragraph" w:styleId="IntenseQuote">
    <w:name w:val="Intense Quote"/>
    <w:basedOn w:val="Normal"/>
    <w:next w:val="Normal"/>
    <w:link w:val="IntenseQuoteChar"/>
    <w:uiPriority w:val="30"/>
    <w:qFormat/>
    <w:rsid w:val="00C702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212"/>
    <w:rPr>
      <w:i/>
      <w:iCs/>
      <w:color w:val="2F5496" w:themeColor="accent1" w:themeShade="BF"/>
    </w:rPr>
  </w:style>
  <w:style w:type="character" w:styleId="IntenseReference">
    <w:name w:val="Intense Reference"/>
    <w:basedOn w:val="DefaultParagraphFont"/>
    <w:uiPriority w:val="32"/>
    <w:qFormat/>
    <w:rsid w:val="00C70212"/>
    <w:rPr>
      <w:b/>
      <w:bCs/>
      <w:smallCaps/>
      <w:color w:val="2F5496" w:themeColor="accent1" w:themeShade="BF"/>
      <w:spacing w:val="5"/>
    </w:rPr>
  </w:style>
  <w:style w:type="paragraph" w:styleId="BodyText">
    <w:name w:val="Body Text"/>
    <w:basedOn w:val="Normal"/>
    <w:link w:val="BodyTextChar"/>
    <w:qFormat/>
    <w:rsid w:val="00314954"/>
    <w:pPr>
      <w:spacing w:after="0" w:line="360" w:lineRule="auto"/>
    </w:pPr>
    <w:rPr>
      <w:rFonts w:ascii="Arial" w:eastAsia="SimSun" w:hAnsi="Arial" w:cs="Times New Roman (正文 CS 字体)"/>
      <w:kern w:val="0"/>
      <w:lang w:val="en-US"/>
      <w14:ligatures w14:val="none"/>
    </w:rPr>
  </w:style>
  <w:style w:type="character" w:customStyle="1" w:styleId="BodyTextChar">
    <w:name w:val="Body Text Char"/>
    <w:basedOn w:val="DefaultParagraphFont"/>
    <w:link w:val="BodyText"/>
    <w:rsid w:val="00314954"/>
    <w:rPr>
      <w:rFonts w:ascii="Arial" w:eastAsia="SimSun" w:hAnsi="Arial" w:cs="Times New Roman (正文 CS 字体)"/>
      <w:kern w:val="0"/>
      <w:lang w:val="en-US"/>
      <w14:ligatures w14:val="none"/>
    </w:rPr>
  </w:style>
  <w:style w:type="paragraph" w:customStyle="1" w:styleId="FirstParagraph">
    <w:name w:val="First Paragraph"/>
    <w:basedOn w:val="BodyText"/>
    <w:next w:val="BodyText"/>
    <w:qFormat/>
    <w:rsid w:val="00314954"/>
  </w:style>
  <w:style w:type="paragraph" w:customStyle="1" w:styleId="Compact">
    <w:name w:val="Compact"/>
    <w:basedOn w:val="BodyText"/>
    <w:qFormat/>
    <w:rsid w:val="00314954"/>
    <w:pPr>
      <w:spacing w:before="36" w:after="36"/>
    </w:pPr>
  </w:style>
  <w:style w:type="table" w:customStyle="1" w:styleId="Table">
    <w:name w:val="Table"/>
    <w:semiHidden/>
    <w:unhideWhenUsed/>
    <w:qFormat/>
    <w:rsid w:val="00314954"/>
    <w:pPr>
      <w:spacing w:after="200" w:line="240" w:lineRule="auto"/>
    </w:pPr>
    <w:rPr>
      <w:rFonts w:eastAsiaTheme="minorEastAsia"/>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1087</TotalTime>
  <Pages>3</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Joshi</dc:creator>
  <cp:keywords/>
  <dc:description/>
  <cp:lastModifiedBy>Vaibhav Joshi</cp:lastModifiedBy>
  <cp:revision>3</cp:revision>
  <dcterms:created xsi:type="dcterms:W3CDTF">2026-02-23T06:38:00Z</dcterms:created>
  <dcterms:modified xsi:type="dcterms:W3CDTF">2026-02-24T05:38:00Z</dcterms:modified>
</cp:coreProperties>
</file>