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059AB7" w14:textId="77777777" w:rsidR="00205BB5" w:rsidRDefault="00205BB5" w:rsidP="00205BB5">
      <w:pPr>
        <w:rPr>
          <w:b/>
          <w:bCs/>
        </w:rPr>
      </w:pPr>
    </w:p>
    <w:p w14:paraId="017D6E63" w14:textId="3BA5C865" w:rsidR="00205BB5" w:rsidRDefault="00205BB5" w:rsidP="00205BB5">
      <w:pPr>
        <w:jc w:val="center"/>
      </w:pPr>
      <w:r>
        <w:rPr>
          <w:b/>
          <w:bCs/>
        </w:rPr>
        <w:t>Alpha Centauri fund-level SWOT analysis</w:t>
      </w:r>
    </w:p>
    <w:p w14:paraId="4400843C" w14:textId="77777777" w:rsidR="00205BB5" w:rsidRDefault="00205BB5" w:rsidP="00205BB5"/>
    <w:p w14:paraId="62DDDB72" w14:textId="77777777" w:rsidR="00205BB5" w:rsidRDefault="00205BB5" w:rsidP="00205BB5">
      <w:pPr>
        <w:jc w:val="both"/>
      </w:pPr>
      <w:r>
        <w:t>Alpha Centauri is based on trust between the Manager and the Investors. To foster good cooperation, the Fund endorses honest sharing of information and performance reporting.</w:t>
      </w:r>
    </w:p>
    <w:p w14:paraId="74388E0F" w14:textId="77777777" w:rsidR="00205BB5" w:rsidRDefault="00205BB5" w:rsidP="00205BB5">
      <w:pPr>
        <w:jc w:val="both"/>
      </w:pPr>
    </w:p>
    <w:p w14:paraId="38AEDA00" w14:textId="77777777" w:rsidR="00205BB5" w:rsidRDefault="00205BB5" w:rsidP="00205BB5">
      <w:r>
        <w:rPr>
          <w:u w:val="single"/>
        </w:rPr>
        <w:t>Strengths</w:t>
      </w:r>
    </w:p>
    <w:p w14:paraId="26EDF1EA" w14:textId="77777777" w:rsidR="00205BB5" w:rsidRDefault="00205BB5" w:rsidP="00001DF7">
      <w:pPr>
        <w:pStyle w:val="ListParagraph"/>
        <w:numPr>
          <w:ilvl w:val="0"/>
          <w:numId w:val="1"/>
        </w:numPr>
        <w:jc w:val="both"/>
      </w:pPr>
      <w:r>
        <w:t>Agility: the Manager is always up-to-date with macroeconomic conditions, and may change Fund`s capital allocation among asset classes</w:t>
      </w:r>
    </w:p>
    <w:p w14:paraId="11667587" w14:textId="77777777" w:rsidR="00205BB5" w:rsidRDefault="00205BB5" w:rsidP="00001DF7">
      <w:pPr>
        <w:pStyle w:val="ListParagraph"/>
        <w:numPr>
          <w:ilvl w:val="0"/>
          <w:numId w:val="1"/>
        </w:numPr>
        <w:jc w:val="both"/>
      </w:pPr>
      <w:r>
        <w:t>Big relative profits: due to the method of operation of the Fund, big profits are made relative to Fund size, hence the Fund can afford a high interest rate for the Alpha Investors (nominal 12 % annually)</w:t>
      </w:r>
    </w:p>
    <w:p w14:paraId="22B77584" w14:textId="77777777" w:rsidR="00205BB5" w:rsidRDefault="00205BB5" w:rsidP="00205BB5"/>
    <w:p w14:paraId="732408A4" w14:textId="77777777" w:rsidR="00205BB5" w:rsidRDefault="00205BB5" w:rsidP="00205BB5">
      <w:pPr>
        <w:rPr>
          <w:u w:val="single"/>
        </w:rPr>
      </w:pPr>
      <w:r>
        <w:rPr>
          <w:u w:val="single"/>
        </w:rPr>
        <w:t>Weaknesses</w:t>
      </w:r>
    </w:p>
    <w:p w14:paraId="486C648D" w14:textId="77777777" w:rsidR="00205BB5" w:rsidRDefault="00205BB5" w:rsidP="00001DF7">
      <w:pPr>
        <w:pStyle w:val="ListParagraph"/>
        <w:numPr>
          <w:ilvl w:val="0"/>
          <w:numId w:val="2"/>
        </w:numPr>
        <w:jc w:val="both"/>
      </w:pPr>
      <w:r>
        <w:t>Limited inflow streams: in contrast to big mutual funds, Alpha Centauri does not have automated continuous cash inflow from salaries of thousands of people, hence any potential big losses in the Fund are difficult to make up for.</w:t>
      </w:r>
    </w:p>
    <w:p w14:paraId="015A6180" w14:textId="77777777" w:rsidR="00205BB5" w:rsidRDefault="00205BB5" w:rsidP="00205BB5"/>
    <w:p w14:paraId="035B0AAD" w14:textId="77777777" w:rsidR="00205BB5" w:rsidRDefault="00205BB5" w:rsidP="00205BB5">
      <w:pPr>
        <w:rPr>
          <w:u w:val="single"/>
        </w:rPr>
      </w:pPr>
      <w:r>
        <w:rPr>
          <w:u w:val="single"/>
        </w:rPr>
        <w:t>Opportunities</w:t>
      </w:r>
    </w:p>
    <w:p w14:paraId="56B5318A" w14:textId="77777777" w:rsidR="00205BB5" w:rsidRDefault="00205BB5" w:rsidP="00001DF7">
      <w:pPr>
        <w:pStyle w:val="ListParagraph"/>
        <w:numPr>
          <w:ilvl w:val="0"/>
          <w:numId w:val="2"/>
        </w:numPr>
        <w:jc w:val="both"/>
      </w:pPr>
      <w:r>
        <w:t>Geographical arbitrage: the Fund has access to World-wide markets, while the Manager is based in a low-cost country. Hence, the Manager will achieve financial freedom relatively fast, bringing more time to devote to the Fund in a positive feedback loop leading to even more profit and benefit to Alpha Investors</w:t>
      </w:r>
    </w:p>
    <w:p w14:paraId="003A644B" w14:textId="77777777" w:rsidR="00205BB5" w:rsidRDefault="00205BB5" w:rsidP="00205BB5"/>
    <w:p w14:paraId="5B264DB6" w14:textId="77777777" w:rsidR="00205BB5" w:rsidRDefault="00205BB5" w:rsidP="00205BB5">
      <w:r>
        <w:rPr>
          <w:u w:val="single"/>
        </w:rPr>
        <w:t>Threats</w:t>
      </w:r>
    </w:p>
    <w:p w14:paraId="67802F5C" w14:textId="77777777" w:rsidR="00205BB5" w:rsidRPr="00EE2AAF" w:rsidRDefault="00205BB5" w:rsidP="00001DF7">
      <w:pPr>
        <w:pStyle w:val="ListParagraph"/>
        <w:numPr>
          <w:ilvl w:val="0"/>
          <w:numId w:val="2"/>
        </w:numPr>
        <w:jc w:val="both"/>
      </w:pPr>
      <w:r>
        <w:t>Shift in macroeconomy: a low probability scenario involves the USA getting its act together, reducing deficit spending and starting paying off its debt. Here, the precious metals would stop being an attractive investment and the Manager may be forced to find other opportunistic investments</w:t>
      </w:r>
    </w:p>
    <w:p w14:paraId="0E58B3A8" w14:textId="591B439B" w:rsidR="000F6714" w:rsidRDefault="000F6714" w:rsidP="00674067"/>
    <w:p w14:paraId="722AF3FA" w14:textId="209F17B4" w:rsidR="00205BB5" w:rsidRDefault="00205BB5" w:rsidP="00674067">
      <w:pPr>
        <w:rPr>
          <w:b/>
          <w:bCs/>
        </w:rPr>
      </w:pPr>
      <w:r>
        <w:rPr>
          <w:b/>
          <w:bCs/>
        </w:rPr>
        <w:t>Risk management</w:t>
      </w:r>
    </w:p>
    <w:p w14:paraId="1855369E" w14:textId="60A939D2" w:rsidR="00205BB5" w:rsidRPr="00205BB5" w:rsidRDefault="00205BB5" w:rsidP="00674067">
      <w:r>
        <w:tab/>
      </w:r>
      <w:proofErr w:type="spellStart"/>
      <w:r>
        <w:t>Apoart</w:t>
      </w:r>
      <w:proofErr w:type="spellEnd"/>
      <w:r>
        <w:t xml:space="preserve"> from the broad context outlined above, the Alpha Centauri Risk management department is actively scanning for current and upcoming issues that may affect the day-to-day operations of the Fund. The opportunities are also </w:t>
      </w:r>
      <w:r>
        <w:lastRenderedPageBreak/>
        <w:t xml:space="preserve">included, which are </w:t>
      </w:r>
      <w:proofErr w:type="spellStart"/>
      <w:r>
        <w:t>ofthen</w:t>
      </w:r>
      <w:proofErr w:type="spellEnd"/>
      <w:r>
        <w:t xml:space="preserve"> treated together with risks in comprehensive analyses of external environment. These are listed, the probability of occurrence and mitigation/exploitation are assigned to each entry. The up-to-date list is periodically revised, whereby emergent risks are added and those no longer relevant are moved to archival list.</w:t>
      </w:r>
    </w:p>
    <w:sectPr w:rsidR="00205BB5" w:rsidRPr="00205BB5" w:rsidSect="00090D10">
      <w:headerReference w:type="default" r:id="rId8"/>
      <w:footerReference w:type="default" r:id="rId9"/>
      <w:type w:val="continuous"/>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70DACB" w14:textId="77777777" w:rsidR="00F72D2D" w:rsidRDefault="00F72D2D" w:rsidP="001E6C0D">
      <w:pPr>
        <w:spacing w:after="0" w:line="240" w:lineRule="auto"/>
      </w:pPr>
      <w:r>
        <w:separator/>
      </w:r>
    </w:p>
  </w:endnote>
  <w:endnote w:type="continuationSeparator" w:id="0">
    <w:p w14:paraId="75F6D808" w14:textId="77777777" w:rsidR="00F72D2D" w:rsidRDefault="00F72D2D" w:rsidP="001E6C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CF633" w14:textId="7976F782" w:rsidR="001D56DA" w:rsidRDefault="001D56DA">
    <w:pPr>
      <w:pStyle w:val="Footer"/>
    </w:pPr>
    <w:r>
      <w:rPr>
        <w:noProof/>
      </w:rPr>
      <mc:AlternateContent>
        <mc:Choice Requires="wps">
          <w:drawing>
            <wp:anchor distT="0" distB="0" distL="114300" distR="114300" simplePos="0" relativeHeight="251661312" behindDoc="0" locked="0" layoutInCell="1" allowOverlap="1" wp14:anchorId="64022412" wp14:editId="549E4E17">
              <wp:simplePos x="0" y="0"/>
              <wp:positionH relativeFrom="page">
                <wp:align>left</wp:align>
              </wp:positionH>
              <wp:positionV relativeFrom="paragraph">
                <wp:posOffset>244929</wp:posOffset>
              </wp:positionV>
              <wp:extent cx="7560128" cy="364671"/>
              <wp:effectExtent l="0" t="0" r="3175" b="0"/>
              <wp:wrapNone/>
              <wp:docPr id="1965421058" name="Rectangle 4"/>
              <wp:cNvGraphicFramePr/>
              <a:graphic xmlns:a="http://schemas.openxmlformats.org/drawingml/2006/main">
                <a:graphicData uri="http://schemas.microsoft.com/office/word/2010/wordprocessingShape">
                  <wps:wsp>
                    <wps:cNvSpPr/>
                    <wps:spPr>
                      <a:xfrm>
                        <a:off x="0" y="0"/>
                        <a:ext cx="7560128" cy="364671"/>
                      </a:xfrm>
                      <a:prstGeom prst="rect">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BE719E3" id="Rectangle 4" o:spid="_x0000_s1026" style="position:absolute;margin-left:0;margin-top:19.3pt;width:595.3pt;height:28.7pt;z-index:251661312;visibility:visible;mso-wrap-style:square;mso-wrap-distance-left:9pt;mso-wrap-distance-top:0;mso-wrap-distance-right:9pt;mso-wrap-distance-bottom:0;mso-position-horizontal:left;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" fillcolor="red" stroked="f" strokeweight="1pt">
              <w10:wrap anchorx="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AB5D7C" w14:textId="77777777" w:rsidR="00F72D2D" w:rsidRDefault="00F72D2D" w:rsidP="001E6C0D">
      <w:pPr>
        <w:spacing w:after="0" w:line="240" w:lineRule="auto"/>
      </w:pPr>
      <w:r>
        <w:separator/>
      </w:r>
    </w:p>
  </w:footnote>
  <w:footnote w:type="continuationSeparator" w:id="0">
    <w:p w14:paraId="4B59C5B3" w14:textId="77777777" w:rsidR="00F72D2D" w:rsidRDefault="00F72D2D" w:rsidP="001E6C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6CFDC" w14:textId="495C9990" w:rsidR="001E6C0D" w:rsidRPr="00406D05" w:rsidRDefault="00A47E3A" w:rsidP="00A47E3A">
    <w:pPr>
      <w:pStyle w:val="Header"/>
      <w:ind w:left="1560"/>
    </w:pPr>
    <w:r>
      <w:rPr>
        <w:noProof/>
      </w:rPr>
      <w:drawing>
        <wp:anchor distT="0" distB="0" distL="114300" distR="114300" simplePos="0" relativeHeight="251662336" behindDoc="0" locked="0" layoutInCell="1" allowOverlap="1" wp14:anchorId="3C6083F5" wp14:editId="0BE23B13">
          <wp:simplePos x="0" y="0"/>
          <wp:positionH relativeFrom="margin">
            <wp:align>left</wp:align>
          </wp:positionH>
          <wp:positionV relativeFrom="paragraph">
            <wp:posOffset>-190291</wp:posOffset>
          </wp:positionV>
          <wp:extent cx="1121502" cy="789077"/>
          <wp:effectExtent l="0" t="0" r="0" b="0"/>
          <wp:wrapNone/>
          <wp:docPr id="7103013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21502" cy="789077"/>
                  </a:xfrm>
                  <a:prstGeom prst="rect">
                    <a:avLst/>
                  </a:prstGeom>
                  <a:noFill/>
                  <a:ln>
                    <a:noFill/>
                  </a:ln>
                </pic:spPr>
              </pic:pic>
            </a:graphicData>
          </a:graphic>
          <wp14:sizeRelH relativeFrom="page">
            <wp14:pctWidth>0</wp14:pctWidth>
          </wp14:sizeRelH>
          <wp14:sizeRelV relativeFrom="page">
            <wp14:pctHeight>0</wp14:pctHeight>
          </wp14:sizeRelV>
        </wp:anchor>
      </w:drawing>
    </w:r>
    <w:r w:rsidR="00216C99" w:rsidRPr="00406D05">
      <w:t xml:space="preserve">Alpha Centauri </w:t>
    </w:r>
    <w:r w:rsidR="00406D05" w:rsidRPr="00406D05">
      <w:t>private investment fund</w:t>
    </w:r>
  </w:p>
  <w:p w14:paraId="419E2785" w14:textId="78C8C5E3" w:rsidR="00216C99" w:rsidRPr="00406D05" w:rsidRDefault="00420628" w:rsidP="00A47E3A">
    <w:pPr>
      <w:pStyle w:val="Header"/>
      <w:ind w:left="1560"/>
    </w:pPr>
    <w:r>
      <w:rPr>
        <w:noProof/>
        <w:lang w:val="fr-FR"/>
      </w:rPr>
      <mc:AlternateContent>
        <mc:Choice Requires="wps">
          <w:drawing>
            <wp:anchor distT="0" distB="0" distL="114300" distR="114300" simplePos="0" relativeHeight="251659264" behindDoc="0" locked="0" layoutInCell="1" allowOverlap="1" wp14:anchorId="651DE129" wp14:editId="719E08C2">
              <wp:simplePos x="0" y="0"/>
              <wp:positionH relativeFrom="column">
                <wp:posOffset>713014</wp:posOffset>
              </wp:positionH>
              <wp:positionV relativeFrom="paragraph">
                <wp:posOffset>207917</wp:posOffset>
              </wp:positionV>
              <wp:extent cx="3341915" cy="10886"/>
              <wp:effectExtent l="0" t="0" r="30480" b="27305"/>
              <wp:wrapNone/>
              <wp:docPr id="1031213669" name="Straight Connector 1"/>
              <wp:cNvGraphicFramePr/>
              <a:graphic xmlns:a="http://schemas.openxmlformats.org/drawingml/2006/main">
                <a:graphicData uri="http://schemas.microsoft.com/office/word/2010/wordprocessingShape">
                  <wps:wsp>
                    <wps:cNvCnPr/>
                    <wps:spPr>
                      <a:xfrm flipV="1">
                        <a:off x="0" y="0"/>
                        <a:ext cx="3341915" cy="10886"/>
                      </a:xfrm>
                      <a:prstGeom prst="line">
                        <a:avLst/>
                      </a:prstGeom>
                      <a:ln w="12700">
                        <a:solidFill>
                          <a:srgbClr val="00B0F0"/>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35F08C8"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6.15pt,16.35pt" to="319.3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" strokecolor="#00b0f0" strokeweight="1pt">
              <v:stroke dashstyle="1 1" joinstyle="miter"/>
            </v:line>
          </w:pict>
        </mc:Fallback>
      </mc:AlternateContent>
    </w:r>
    <w:r w:rsidR="009E5265">
      <w:t>Strategy and tactics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978A2"/>
    <w:multiLevelType w:val="hybridMultilevel"/>
    <w:tmpl w:val="3D7085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3DA4180"/>
    <w:multiLevelType w:val="hybridMultilevel"/>
    <w:tmpl w:val="962EC8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41952225">
    <w:abstractNumId w:val="0"/>
  </w:num>
  <w:num w:numId="2" w16cid:durableId="7848844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EAB"/>
    <w:rsid w:val="00000DE7"/>
    <w:rsid w:val="00001DF7"/>
    <w:rsid w:val="00006AAA"/>
    <w:rsid w:val="00006D2A"/>
    <w:rsid w:val="00011DAC"/>
    <w:rsid w:val="000205E3"/>
    <w:rsid w:val="00021A8C"/>
    <w:rsid w:val="00024330"/>
    <w:rsid w:val="00024346"/>
    <w:rsid w:val="00030D49"/>
    <w:rsid w:val="00033BBC"/>
    <w:rsid w:val="000367A5"/>
    <w:rsid w:val="00042021"/>
    <w:rsid w:val="00045550"/>
    <w:rsid w:val="00051502"/>
    <w:rsid w:val="00052AC5"/>
    <w:rsid w:val="00053168"/>
    <w:rsid w:val="000542FD"/>
    <w:rsid w:val="00063450"/>
    <w:rsid w:val="00065B91"/>
    <w:rsid w:val="00067CF1"/>
    <w:rsid w:val="00071EAB"/>
    <w:rsid w:val="00073B4B"/>
    <w:rsid w:val="000752AF"/>
    <w:rsid w:val="0008667B"/>
    <w:rsid w:val="00090CD1"/>
    <w:rsid w:val="00090D10"/>
    <w:rsid w:val="00090DB1"/>
    <w:rsid w:val="00094064"/>
    <w:rsid w:val="00094E0C"/>
    <w:rsid w:val="00095509"/>
    <w:rsid w:val="00097FA4"/>
    <w:rsid w:val="000A0D54"/>
    <w:rsid w:val="000A2A73"/>
    <w:rsid w:val="000A2C8A"/>
    <w:rsid w:val="000A77D2"/>
    <w:rsid w:val="000B0458"/>
    <w:rsid w:val="000B72BA"/>
    <w:rsid w:val="000C3802"/>
    <w:rsid w:val="000D2894"/>
    <w:rsid w:val="000D371D"/>
    <w:rsid w:val="000D4546"/>
    <w:rsid w:val="000D663C"/>
    <w:rsid w:val="000D79E2"/>
    <w:rsid w:val="000D7F1D"/>
    <w:rsid w:val="000E0ECB"/>
    <w:rsid w:val="000F43BC"/>
    <w:rsid w:val="000F6714"/>
    <w:rsid w:val="000F6A94"/>
    <w:rsid w:val="00102C5E"/>
    <w:rsid w:val="001047D2"/>
    <w:rsid w:val="00106071"/>
    <w:rsid w:val="00106729"/>
    <w:rsid w:val="00115820"/>
    <w:rsid w:val="00117D52"/>
    <w:rsid w:val="0012485A"/>
    <w:rsid w:val="00132006"/>
    <w:rsid w:val="0013254D"/>
    <w:rsid w:val="001337DD"/>
    <w:rsid w:val="00140AFE"/>
    <w:rsid w:val="00147389"/>
    <w:rsid w:val="001528D1"/>
    <w:rsid w:val="00161426"/>
    <w:rsid w:val="00162244"/>
    <w:rsid w:val="00167486"/>
    <w:rsid w:val="00173065"/>
    <w:rsid w:val="001765AC"/>
    <w:rsid w:val="00176BB4"/>
    <w:rsid w:val="00180132"/>
    <w:rsid w:val="00190379"/>
    <w:rsid w:val="00192636"/>
    <w:rsid w:val="001A6676"/>
    <w:rsid w:val="001A752A"/>
    <w:rsid w:val="001B51EE"/>
    <w:rsid w:val="001C18C7"/>
    <w:rsid w:val="001C1A9F"/>
    <w:rsid w:val="001C2A96"/>
    <w:rsid w:val="001C6873"/>
    <w:rsid w:val="001C6973"/>
    <w:rsid w:val="001C6AC4"/>
    <w:rsid w:val="001D13ED"/>
    <w:rsid w:val="001D2600"/>
    <w:rsid w:val="001D3901"/>
    <w:rsid w:val="001D56DA"/>
    <w:rsid w:val="001E144A"/>
    <w:rsid w:val="001E2D20"/>
    <w:rsid w:val="001E6C0D"/>
    <w:rsid w:val="001F0768"/>
    <w:rsid w:val="001F7498"/>
    <w:rsid w:val="00203CF2"/>
    <w:rsid w:val="00205BB5"/>
    <w:rsid w:val="00210D02"/>
    <w:rsid w:val="00216C99"/>
    <w:rsid w:val="0021704D"/>
    <w:rsid w:val="0022076C"/>
    <w:rsid w:val="0022373F"/>
    <w:rsid w:val="00227059"/>
    <w:rsid w:val="00236969"/>
    <w:rsid w:val="0024228A"/>
    <w:rsid w:val="00255829"/>
    <w:rsid w:val="0025643D"/>
    <w:rsid w:val="00260894"/>
    <w:rsid w:val="002618B0"/>
    <w:rsid w:val="0026656A"/>
    <w:rsid w:val="00275064"/>
    <w:rsid w:val="002A564E"/>
    <w:rsid w:val="002B0ACC"/>
    <w:rsid w:val="002B12A4"/>
    <w:rsid w:val="002C20C3"/>
    <w:rsid w:val="002C4826"/>
    <w:rsid w:val="002C63F0"/>
    <w:rsid w:val="002C6C72"/>
    <w:rsid w:val="002D0F00"/>
    <w:rsid w:val="002E34AD"/>
    <w:rsid w:val="002F23CA"/>
    <w:rsid w:val="002F4057"/>
    <w:rsid w:val="00302E7F"/>
    <w:rsid w:val="00304994"/>
    <w:rsid w:val="003114E9"/>
    <w:rsid w:val="00314EEB"/>
    <w:rsid w:val="00330F5B"/>
    <w:rsid w:val="00337104"/>
    <w:rsid w:val="003406DD"/>
    <w:rsid w:val="003428A7"/>
    <w:rsid w:val="003463B3"/>
    <w:rsid w:val="00352608"/>
    <w:rsid w:val="00355DC2"/>
    <w:rsid w:val="00356858"/>
    <w:rsid w:val="00357A0D"/>
    <w:rsid w:val="00362564"/>
    <w:rsid w:val="00362F27"/>
    <w:rsid w:val="00365210"/>
    <w:rsid w:val="00365958"/>
    <w:rsid w:val="00366CD6"/>
    <w:rsid w:val="00372566"/>
    <w:rsid w:val="003846D2"/>
    <w:rsid w:val="00390D69"/>
    <w:rsid w:val="003934DA"/>
    <w:rsid w:val="003945EE"/>
    <w:rsid w:val="00394C0E"/>
    <w:rsid w:val="003A0573"/>
    <w:rsid w:val="003A63A5"/>
    <w:rsid w:val="003A6A8A"/>
    <w:rsid w:val="003B249F"/>
    <w:rsid w:val="003B2FD3"/>
    <w:rsid w:val="003C3176"/>
    <w:rsid w:val="003D1BA5"/>
    <w:rsid w:val="003D3361"/>
    <w:rsid w:val="003D3904"/>
    <w:rsid w:val="003D4E20"/>
    <w:rsid w:val="003D5D67"/>
    <w:rsid w:val="003D5DA9"/>
    <w:rsid w:val="003D7CD7"/>
    <w:rsid w:val="003E14B7"/>
    <w:rsid w:val="003E41EA"/>
    <w:rsid w:val="003E5A49"/>
    <w:rsid w:val="003F2912"/>
    <w:rsid w:val="004055EE"/>
    <w:rsid w:val="00406D05"/>
    <w:rsid w:val="004104B5"/>
    <w:rsid w:val="0041426F"/>
    <w:rsid w:val="00416925"/>
    <w:rsid w:val="00417D6A"/>
    <w:rsid w:val="00420628"/>
    <w:rsid w:val="004233EB"/>
    <w:rsid w:val="00423BF1"/>
    <w:rsid w:val="00427238"/>
    <w:rsid w:val="00431026"/>
    <w:rsid w:val="00434C5C"/>
    <w:rsid w:val="004365B9"/>
    <w:rsid w:val="00443EC8"/>
    <w:rsid w:val="004514CA"/>
    <w:rsid w:val="004612AD"/>
    <w:rsid w:val="004616F6"/>
    <w:rsid w:val="004644EC"/>
    <w:rsid w:val="00470BAD"/>
    <w:rsid w:val="004750F5"/>
    <w:rsid w:val="004767E2"/>
    <w:rsid w:val="0047728A"/>
    <w:rsid w:val="00492030"/>
    <w:rsid w:val="004948B6"/>
    <w:rsid w:val="00496FD0"/>
    <w:rsid w:val="00497B97"/>
    <w:rsid w:val="004A0C41"/>
    <w:rsid w:val="004A24CB"/>
    <w:rsid w:val="004A365E"/>
    <w:rsid w:val="004B2A9A"/>
    <w:rsid w:val="004B2FA2"/>
    <w:rsid w:val="004B318B"/>
    <w:rsid w:val="004C42A1"/>
    <w:rsid w:val="004C4F40"/>
    <w:rsid w:val="004C63E2"/>
    <w:rsid w:val="004D56AA"/>
    <w:rsid w:val="004E0C90"/>
    <w:rsid w:val="004E473E"/>
    <w:rsid w:val="004E6ADB"/>
    <w:rsid w:val="004F790F"/>
    <w:rsid w:val="004F7B03"/>
    <w:rsid w:val="005033E6"/>
    <w:rsid w:val="00506E81"/>
    <w:rsid w:val="00507086"/>
    <w:rsid w:val="005123CC"/>
    <w:rsid w:val="00516BA4"/>
    <w:rsid w:val="00517431"/>
    <w:rsid w:val="00526A91"/>
    <w:rsid w:val="005333B3"/>
    <w:rsid w:val="00536D32"/>
    <w:rsid w:val="00537B7E"/>
    <w:rsid w:val="00543893"/>
    <w:rsid w:val="0054417A"/>
    <w:rsid w:val="00547DBD"/>
    <w:rsid w:val="005510EC"/>
    <w:rsid w:val="00551AAB"/>
    <w:rsid w:val="0055649B"/>
    <w:rsid w:val="005628CC"/>
    <w:rsid w:val="00562922"/>
    <w:rsid w:val="00573285"/>
    <w:rsid w:val="00575175"/>
    <w:rsid w:val="005752C3"/>
    <w:rsid w:val="005774FF"/>
    <w:rsid w:val="00590DDF"/>
    <w:rsid w:val="00593382"/>
    <w:rsid w:val="005974FF"/>
    <w:rsid w:val="005A3C5D"/>
    <w:rsid w:val="005A3F4D"/>
    <w:rsid w:val="005A4F01"/>
    <w:rsid w:val="005B6EF9"/>
    <w:rsid w:val="005B7686"/>
    <w:rsid w:val="005C5567"/>
    <w:rsid w:val="005D29D5"/>
    <w:rsid w:val="005D2ED1"/>
    <w:rsid w:val="005E114C"/>
    <w:rsid w:val="005E3114"/>
    <w:rsid w:val="005F0E32"/>
    <w:rsid w:val="005F1401"/>
    <w:rsid w:val="005F75BD"/>
    <w:rsid w:val="00611DD4"/>
    <w:rsid w:val="00613C76"/>
    <w:rsid w:val="00614F03"/>
    <w:rsid w:val="00616D89"/>
    <w:rsid w:val="00633820"/>
    <w:rsid w:val="006375C7"/>
    <w:rsid w:val="00642FB6"/>
    <w:rsid w:val="006442BF"/>
    <w:rsid w:val="00651CBE"/>
    <w:rsid w:val="00657F88"/>
    <w:rsid w:val="00660512"/>
    <w:rsid w:val="00662C63"/>
    <w:rsid w:val="006651F5"/>
    <w:rsid w:val="00672163"/>
    <w:rsid w:val="00674067"/>
    <w:rsid w:val="00674F38"/>
    <w:rsid w:val="00675EFD"/>
    <w:rsid w:val="006778D3"/>
    <w:rsid w:val="006820D1"/>
    <w:rsid w:val="0069565D"/>
    <w:rsid w:val="006A28FA"/>
    <w:rsid w:val="006B50F4"/>
    <w:rsid w:val="006B601E"/>
    <w:rsid w:val="006C04C9"/>
    <w:rsid w:val="006E7939"/>
    <w:rsid w:val="006F0B8A"/>
    <w:rsid w:val="006F1427"/>
    <w:rsid w:val="006F49CA"/>
    <w:rsid w:val="006F7AB0"/>
    <w:rsid w:val="00701751"/>
    <w:rsid w:val="00701EE2"/>
    <w:rsid w:val="007073AA"/>
    <w:rsid w:val="00711542"/>
    <w:rsid w:val="00713286"/>
    <w:rsid w:val="00724B80"/>
    <w:rsid w:val="00734BC4"/>
    <w:rsid w:val="00735B83"/>
    <w:rsid w:val="007367EC"/>
    <w:rsid w:val="00741723"/>
    <w:rsid w:val="007421E0"/>
    <w:rsid w:val="007448E0"/>
    <w:rsid w:val="0074622D"/>
    <w:rsid w:val="00751177"/>
    <w:rsid w:val="00755A27"/>
    <w:rsid w:val="00762F1E"/>
    <w:rsid w:val="00771CE8"/>
    <w:rsid w:val="00772CE1"/>
    <w:rsid w:val="00777C87"/>
    <w:rsid w:val="00781704"/>
    <w:rsid w:val="00790FDA"/>
    <w:rsid w:val="007912CE"/>
    <w:rsid w:val="007926F8"/>
    <w:rsid w:val="00792AA9"/>
    <w:rsid w:val="00794D42"/>
    <w:rsid w:val="00795C76"/>
    <w:rsid w:val="007A4657"/>
    <w:rsid w:val="007C0BC7"/>
    <w:rsid w:val="007C0FAB"/>
    <w:rsid w:val="007C136A"/>
    <w:rsid w:val="007C6B8B"/>
    <w:rsid w:val="007D5C27"/>
    <w:rsid w:val="007E3A67"/>
    <w:rsid w:val="007F317D"/>
    <w:rsid w:val="007F6079"/>
    <w:rsid w:val="008106CD"/>
    <w:rsid w:val="00813F65"/>
    <w:rsid w:val="0083497B"/>
    <w:rsid w:val="0083553C"/>
    <w:rsid w:val="00837063"/>
    <w:rsid w:val="008443B8"/>
    <w:rsid w:val="00845386"/>
    <w:rsid w:val="008640AE"/>
    <w:rsid w:val="00867D1B"/>
    <w:rsid w:val="008775D4"/>
    <w:rsid w:val="00883737"/>
    <w:rsid w:val="008942A2"/>
    <w:rsid w:val="00894971"/>
    <w:rsid w:val="00895372"/>
    <w:rsid w:val="00896EB1"/>
    <w:rsid w:val="008A16F4"/>
    <w:rsid w:val="008A39FD"/>
    <w:rsid w:val="008A4567"/>
    <w:rsid w:val="008A63BA"/>
    <w:rsid w:val="008B0F5A"/>
    <w:rsid w:val="008B37E6"/>
    <w:rsid w:val="008B428D"/>
    <w:rsid w:val="008B7414"/>
    <w:rsid w:val="008B75BB"/>
    <w:rsid w:val="008C6D13"/>
    <w:rsid w:val="008C6E95"/>
    <w:rsid w:val="008D7B73"/>
    <w:rsid w:val="008E010C"/>
    <w:rsid w:val="008E2DE5"/>
    <w:rsid w:val="009017B8"/>
    <w:rsid w:val="0091078E"/>
    <w:rsid w:val="0091204C"/>
    <w:rsid w:val="00913D9C"/>
    <w:rsid w:val="00923EE8"/>
    <w:rsid w:val="00936A6A"/>
    <w:rsid w:val="00943BFC"/>
    <w:rsid w:val="0094693B"/>
    <w:rsid w:val="00952825"/>
    <w:rsid w:val="009553B1"/>
    <w:rsid w:val="009558F8"/>
    <w:rsid w:val="0096198F"/>
    <w:rsid w:val="00961DB6"/>
    <w:rsid w:val="00962B08"/>
    <w:rsid w:val="00967F98"/>
    <w:rsid w:val="009706C9"/>
    <w:rsid w:val="00974951"/>
    <w:rsid w:val="009824B5"/>
    <w:rsid w:val="009824F9"/>
    <w:rsid w:val="00982BD1"/>
    <w:rsid w:val="00987B26"/>
    <w:rsid w:val="00991778"/>
    <w:rsid w:val="00995212"/>
    <w:rsid w:val="009954D8"/>
    <w:rsid w:val="0099732F"/>
    <w:rsid w:val="009A1187"/>
    <w:rsid w:val="009A58EA"/>
    <w:rsid w:val="009A64F4"/>
    <w:rsid w:val="009B222F"/>
    <w:rsid w:val="009C2078"/>
    <w:rsid w:val="009C20DD"/>
    <w:rsid w:val="009D628C"/>
    <w:rsid w:val="009D7240"/>
    <w:rsid w:val="009E342E"/>
    <w:rsid w:val="009E3DF7"/>
    <w:rsid w:val="009E4A56"/>
    <w:rsid w:val="009E5265"/>
    <w:rsid w:val="009E636B"/>
    <w:rsid w:val="009F5AF9"/>
    <w:rsid w:val="009F6486"/>
    <w:rsid w:val="009F6DE4"/>
    <w:rsid w:val="00A01894"/>
    <w:rsid w:val="00A05196"/>
    <w:rsid w:val="00A10473"/>
    <w:rsid w:val="00A11A4A"/>
    <w:rsid w:val="00A12056"/>
    <w:rsid w:val="00A13D00"/>
    <w:rsid w:val="00A171E2"/>
    <w:rsid w:val="00A21EFD"/>
    <w:rsid w:val="00A248F4"/>
    <w:rsid w:val="00A24962"/>
    <w:rsid w:val="00A24A84"/>
    <w:rsid w:val="00A27EDD"/>
    <w:rsid w:val="00A35EFE"/>
    <w:rsid w:val="00A42EB4"/>
    <w:rsid w:val="00A44BAA"/>
    <w:rsid w:val="00A4753F"/>
    <w:rsid w:val="00A47E3A"/>
    <w:rsid w:val="00A518C5"/>
    <w:rsid w:val="00A64E62"/>
    <w:rsid w:val="00A65AF9"/>
    <w:rsid w:val="00A83D40"/>
    <w:rsid w:val="00A8495C"/>
    <w:rsid w:val="00A87B88"/>
    <w:rsid w:val="00A90A31"/>
    <w:rsid w:val="00AA57F8"/>
    <w:rsid w:val="00AB56AA"/>
    <w:rsid w:val="00AB67C0"/>
    <w:rsid w:val="00AB7AA8"/>
    <w:rsid w:val="00AC14D4"/>
    <w:rsid w:val="00AD72C0"/>
    <w:rsid w:val="00AE5EF4"/>
    <w:rsid w:val="00AF22FF"/>
    <w:rsid w:val="00B015D8"/>
    <w:rsid w:val="00B04532"/>
    <w:rsid w:val="00B06049"/>
    <w:rsid w:val="00B100C6"/>
    <w:rsid w:val="00B12216"/>
    <w:rsid w:val="00B233CD"/>
    <w:rsid w:val="00B23BF3"/>
    <w:rsid w:val="00B245C7"/>
    <w:rsid w:val="00B30DE2"/>
    <w:rsid w:val="00B330AB"/>
    <w:rsid w:val="00B33C9E"/>
    <w:rsid w:val="00B36546"/>
    <w:rsid w:val="00B41196"/>
    <w:rsid w:val="00B419B4"/>
    <w:rsid w:val="00B465D2"/>
    <w:rsid w:val="00B5308D"/>
    <w:rsid w:val="00B546E5"/>
    <w:rsid w:val="00B54A0C"/>
    <w:rsid w:val="00B6345A"/>
    <w:rsid w:val="00B64DE6"/>
    <w:rsid w:val="00B712DE"/>
    <w:rsid w:val="00B74A40"/>
    <w:rsid w:val="00B761BA"/>
    <w:rsid w:val="00B83D1B"/>
    <w:rsid w:val="00B87264"/>
    <w:rsid w:val="00B921DA"/>
    <w:rsid w:val="00B93208"/>
    <w:rsid w:val="00B94F03"/>
    <w:rsid w:val="00BA4664"/>
    <w:rsid w:val="00BA7639"/>
    <w:rsid w:val="00BA7FD9"/>
    <w:rsid w:val="00BB048B"/>
    <w:rsid w:val="00BB096A"/>
    <w:rsid w:val="00BB3F10"/>
    <w:rsid w:val="00BB579E"/>
    <w:rsid w:val="00BB6C04"/>
    <w:rsid w:val="00BC31B7"/>
    <w:rsid w:val="00BD08EC"/>
    <w:rsid w:val="00BD1A3A"/>
    <w:rsid w:val="00BD41F8"/>
    <w:rsid w:val="00BD4324"/>
    <w:rsid w:val="00BE0554"/>
    <w:rsid w:val="00BE4723"/>
    <w:rsid w:val="00BF3F50"/>
    <w:rsid w:val="00BF5437"/>
    <w:rsid w:val="00C0143E"/>
    <w:rsid w:val="00C03ECF"/>
    <w:rsid w:val="00C11C2D"/>
    <w:rsid w:val="00C124DE"/>
    <w:rsid w:val="00C22942"/>
    <w:rsid w:val="00C30ED5"/>
    <w:rsid w:val="00C3123B"/>
    <w:rsid w:val="00C33E3E"/>
    <w:rsid w:val="00C349ED"/>
    <w:rsid w:val="00C34E10"/>
    <w:rsid w:val="00C36F5A"/>
    <w:rsid w:val="00C37108"/>
    <w:rsid w:val="00C57E31"/>
    <w:rsid w:val="00C61955"/>
    <w:rsid w:val="00C63817"/>
    <w:rsid w:val="00C6786F"/>
    <w:rsid w:val="00C83355"/>
    <w:rsid w:val="00C84B2E"/>
    <w:rsid w:val="00C90C67"/>
    <w:rsid w:val="00C95074"/>
    <w:rsid w:val="00CA042F"/>
    <w:rsid w:val="00CA18FD"/>
    <w:rsid w:val="00CA6548"/>
    <w:rsid w:val="00CA6B46"/>
    <w:rsid w:val="00CB4862"/>
    <w:rsid w:val="00CB649A"/>
    <w:rsid w:val="00CB6621"/>
    <w:rsid w:val="00CC01B1"/>
    <w:rsid w:val="00CC5675"/>
    <w:rsid w:val="00CD38E3"/>
    <w:rsid w:val="00CD3E18"/>
    <w:rsid w:val="00CD70EC"/>
    <w:rsid w:val="00CE58C1"/>
    <w:rsid w:val="00CF559E"/>
    <w:rsid w:val="00CF73C6"/>
    <w:rsid w:val="00D018D5"/>
    <w:rsid w:val="00D01AA5"/>
    <w:rsid w:val="00D01F5D"/>
    <w:rsid w:val="00D14054"/>
    <w:rsid w:val="00D226B5"/>
    <w:rsid w:val="00D27275"/>
    <w:rsid w:val="00D37D71"/>
    <w:rsid w:val="00D40AAD"/>
    <w:rsid w:val="00D41D1F"/>
    <w:rsid w:val="00D43FF7"/>
    <w:rsid w:val="00D50AE0"/>
    <w:rsid w:val="00D50EF8"/>
    <w:rsid w:val="00D5483F"/>
    <w:rsid w:val="00D56337"/>
    <w:rsid w:val="00D56A54"/>
    <w:rsid w:val="00D60811"/>
    <w:rsid w:val="00D621DF"/>
    <w:rsid w:val="00D7440B"/>
    <w:rsid w:val="00D767E3"/>
    <w:rsid w:val="00D77CAE"/>
    <w:rsid w:val="00D80F21"/>
    <w:rsid w:val="00D822A6"/>
    <w:rsid w:val="00D83484"/>
    <w:rsid w:val="00DA1007"/>
    <w:rsid w:val="00DA1831"/>
    <w:rsid w:val="00DA1D1E"/>
    <w:rsid w:val="00DB2AF1"/>
    <w:rsid w:val="00DC2C6E"/>
    <w:rsid w:val="00DC483E"/>
    <w:rsid w:val="00DC522F"/>
    <w:rsid w:val="00DC6A85"/>
    <w:rsid w:val="00DD17E0"/>
    <w:rsid w:val="00DD3254"/>
    <w:rsid w:val="00DD6A7A"/>
    <w:rsid w:val="00DF0135"/>
    <w:rsid w:val="00DF2055"/>
    <w:rsid w:val="00DF5C48"/>
    <w:rsid w:val="00E003D5"/>
    <w:rsid w:val="00E10C3A"/>
    <w:rsid w:val="00E112C2"/>
    <w:rsid w:val="00E1391F"/>
    <w:rsid w:val="00E15A37"/>
    <w:rsid w:val="00E17835"/>
    <w:rsid w:val="00E24130"/>
    <w:rsid w:val="00E24B7D"/>
    <w:rsid w:val="00E317D5"/>
    <w:rsid w:val="00E42E84"/>
    <w:rsid w:val="00E43D86"/>
    <w:rsid w:val="00E43F50"/>
    <w:rsid w:val="00E5491F"/>
    <w:rsid w:val="00E56437"/>
    <w:rsid w:val="00E60F69"/>
    <w:rsid w:val="00E63EAF"/>
    <w:rsid w:val="00E661E0"/>
    <w:rsid w:val="00E83044"/>
    <w:rsid w:val="00E83DF0"/>
    <w:rsid w:val="00E840D5"/>
    <w:rsid w:val="00E864C8"/>
    <w:rsid w:val="00E8708A"/>
    <w:rsid w:val="00E97A21"/>
    <w:rsid w:val="00EA294F"/>
    <w:rsid w:val="00EA2EF2"/>
    <w:rsid w:val="00EB0687"/>
    <w:rsid w:val="00EB52D6"/>
    <w:rsid w:val="00EB721E"/>
    <w:rsid w:val="00EC336E"/>
    <w:rsid w:val="00EC6377"/>
    <w:rsid w:val="00EC71F4"/>
    <w:rsid w:val="00EC7247"/>
    <w:rsid w:val="00ED113D"/>
    <w:rsid w:val="00EE57BD"/>
    <w:rsid w:val="00EE5BAD"/>
    <w:rsid w:val="00EF09C7"/>
    <w:rsid w:val="00EF0CF5"/>
    <w:rsid w:val="00EF35DA"/>
    <w:rsid w:val="00EF67F1"/>
    <w:rsid w:val="00EF7BF4"/>
    <w:rsid w:val="00F113B2"/>
    <w:rsid w:val="00F11BAA"/>
    <w:rsid w:val="00F435C7"/>
    <w:rsid w:val="00F60101"/>
    <w:rsid w:val="00F61A5A"/>
    <w:rsid w:val="00F64CBC"/>
    <w:rsid w:val="00F67423"/>
    <w:rsid w:val="00F7254F"/>
    <w:rsid w:val="00F72D2D"/>
    <w:rsid w:val="00F74886"/>
    <w:rsid w:val="00F74F72"/>
    <w:rsid w:val="00F77A9A"/>
    <w:rsid w:val="00F8063C"/>
    <w:rsid w:val="00F821EF"/>
    <w:rsid w:val="00F8440A"/>
    <w:rsid w:val="00F8481A"/>
    <w:rsid w:val="00F939AF"/>
    <w:rsid w:val="00F95C3A"/>
    <w:rsid w:val="00F97360"/>
    <w:rsid w:val="00FA1A16"/>
    <w:rsid w:val="00FA68E4"/>
    <w:rsid w:val="00FB0E08"/>
    <w:rsid w:val="00FB232B"/>
    <w:rsid w:val="00FB2CE5"/>
    <w:rsid w:val="00FC716E"/>
    <w:rsid w:val="00FC782E"/>
    <w:rsid w:val="00FD1055"/>
    <w:rsid w:val="00FD1D9A"/>
    <w:rsid w:val="00FD29D4"/>
    <w:rsid w:val="00FD6EF9"/>
    <w:rsid w:val="00FE4B3A"/>
    <w:rsid w:val="00FE4FB5"/>
    <w:rsid w:val="00FF09AA"/>
    <w:rsid w:val="00FF0EF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7B4070"/>
  <w15:chartTrackingRefBased/>
  <w15:docId w15:val="{584A60BA-3E98-4CC2-9753-7FD5D4AB4F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5BB5"/>
    <w:rPr>
      <w:rFonts w:cs="Arial"/>
      <w:kern w:val="0"/>
      <w:szCs w:val="24"/>
      <w14:ligatures w14:val="none"/>
    </w:rPr>
  </w:style>
  <w:style w:type="paragraph" w:styleId="Heading1">
    <w:name w:val="heading 1"/>
    <w:basedOn w:val="Normal"/>
    <w:next w:val="Normal"/>
    <w:link w:val="Heading1Char"/>
    <w:uiPriority w:val="9"/>
    <w:qFormat/>
    <w:rsid w:val="00071EAB"/>
    <w:pPr>
      <w:keepNext/>
      <w:keepLines/>
      <w:spacing w:before="360" w:after="80"/>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071EAB"/>
    <w:pPr>
      <w:keepNext/>
      <w:keepLines/>
      <w:spacing w:before="160" w:after="80"/>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071EAB"/>
    <w:pPr>
      <w:keepNext/>
      <w:keepLines/>
      <w:spacing w:before="160" w:after="80"/>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071EAB"/>
    <w:pPr>
      <w:keepNext/>
      <w:keepLines/>
      <w:spacing w:before="80" w:after="40"/>
      <w:outlineLvl w:val="3"/>
    </w:pPr>
    <w:rPr>
      <w:rFonts w:asciiTheme="minorHAnsi" w:eastAsiaTheme="majorEastAsia" w:hAnsiTheme="minorHAnsi" w:cstheme="majorBidi"/>
      <w:i/>
      <w:iCs/>
      <w:color w:val="0F4761" w:themeColor="accent1" w:themeShade="BF"/>
      <w:kern w:val="2"/>
      <w:szCs w:val="22"/>
      <w14:ligatures w14:val="standardContextual"/>
    </w:rPr>
  </w:style>
  <w:style w:type="paragraph" w:styleId="Heading5">
    <w:name w:val="heading 5"/>
    <w:basedOn w:val="Normal"/>
    <w:next w:val="Normal"/>
    <w:link w:val="Heading5Char"/>
    <w:uiPriority w:val="9"/>
    <w:semiHidden/>
    <w:unhideWhenUsed/>
    <w:qFormat/>
    <w:rsid w:val="00071EAB"/>
    <w:pPr>
      <w:keepNext/>
      <w:keepLines/>
      <w:spacing w:before="80" w:after="40"/>
      <w:outlineLvl w:val="4"/>
    </w:pPr>
    <w:rPr>
      <w:rFonts w:asciiTheme="minorHAnsi" w:eastAsiaTheme="majorEastAsia" w:hAnsiTheme="minorHAnsi" w:cstheme="majorBidi"/>
      <w:color w:val="0F4761" w:themeColor="accent1" w:themeShade="BF"/>
      <w:kern w:val="2"/>
      <w:szCs w:val="22"/>
      <w14:ligatures w14:val="standardContextual"/>
    </w:rPr>
  </w:style>
  <w:style w:type="paragraph" w:styleId="Heading6">
    <w:name w:val="heading 6"/>
    <w:basedOn w:val="Normal"/>
    <w:next w:val="Normal"/>
    <w:link w:val="Heading6Char"/>
    <w:uiPriority w:val="9"/>
    <w:semiHidden/>
    <w:unhideWhenUsed/>
    <w:qFormat/>
    <w:rsid w:val="00071EAB"/>
    <w:pPr>
      <w:keepNext/>
      <w:keepLines/>
      <w:spacing w:before="40" w:after="0"/>
      <w:outlineLvl w:val="5"/>
    </w:pPr>
    <w:rPr>
      <w:rFonts w:asciiTheme="minorHAnsi" w:eastAsiaTheme="majorEastAsia" w:hAnsiTheme="minorHAnsi" w:cstheme="majorBidi"/>
      <w:i/>
      <w:iCs/>
      <w:color w:val="595959" w:themeColor="text1" w:themeTint="A6"/>
      <w:kern w:val="2"/>
      <w:szCs w:val="22"/>
      <w14:ligatures w14:val="standardContextual"/>
    </w:rPr>
  </w:style>
  <w:style w:type="paragraph" w:styleId="Heading7">
    <w:name w:val="heading 7"/>
    <w:basedOn w:val="Normal"/>
    <w:next w:val="Normal"/>
    <w:link w:val="Heading7Char"/>
    <w:uiPriority w:val="9"/>
    <w:semiHidden/>
    <w:unhideWhenUsed/>
    <w:qFormat/>
    <w:rsid w:val="00071EAB"/>
    <w:pPr>
      <w:keepNext/>
      <w:keepLines/>
      <w:spacing w:before="40" w:after="0"/>
      <w:outlineLvl w:val="6"/>
    </w:pPr>
    <w:rPr>
      <w:rFonts w:asciiTheme="minorHAnsi" w:eastAsiaTheme="majorEastAsia" w:hAnsiTheme="minorHAnsi" w:cstheme="majorBidi"/>
      <w:color w:val="595959" w:themeColor="text1" w:themeTint="A6"/>
      <w:kern w:val="2"/>
      <w:szCs w:val="22"/>
      <w14:ligatures w14:val="standardContextual"/>
    </w:rPr>
  </w:style>
  <w:style w:type="paragraph" w:styleId="Heading8">
    <w:name w:val="heading 8"/>
    <w:basedOn w:val="Normal"/>
    <w:next w:val="Normal"/>
    <w:link w:val="Heading8Char"/>
    <w:uiPriority w:val="9"/>
    <w:semiHidden/>
    <w:unhideWhenUsed/>
    <w:qFormat/>
    <w:rsid w:val="00071EAB"/>
    <w:pPr>
      <w:keepNext/>
      <w:keepLines/>
      <w:spacing w:after="0"/>
      <w:outlineLvl w:val="7"/>
    </w:pPr>
    <w:rPr>
      <w:rFonts w:asciiTheme="minorHAnsi" w:eastAsiaTheme="majorEastAsia" w:hAnsiTheme="minorHAnsi" w:cstheme="majorBidi"/>
      <w:i/>
      <w:iCs/>
      <w:color w:val="272727" w:themeColor="text1" w:themeTint="D8"/>
      <w:kern w:val="2"/>
      <w:szCs w:val="22"/>
      <w14:ligatures w14:val="standardContextual"/>
    </w:rPr>
  </w:style>
  <w:style w:type="paragraph" w:styleId="Heading9">
    <w:name w:val="heading 9"/>
    <w:basedOn w:val="Normal"/>
    <w:next w:val="Normal"/>
    <w:link w:val="Heading9Char"/>
    <w:uiPriority w:val="9"/>
    <w:semiHidden/>
    <w:unhideWhenUsed/>
    <w:qFormat/>
    <w:rsid w:val="00071EAB"/>
    <w:pPr>
      <w:keepNext/>
      <w:keepLines/>
      <w:spacing w:after="0"/>
      <w:outlineLvl w:val="8"/>
    </w:pPr>
    <w:rPr>
      <w:rFonts w:asciiTheme="minorHAnsi" w:eastAsiaTheme="majorEastAsia" w:hAnsiTheme="minorHAnsi" w:cstheme="majorBidi"/>
      <w:color w:val="272727" w:themeColor="text1" w:themeTint="D8"/>
      <w:kern w:val="2"/>
      <w:szCs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1E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1E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1EA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1EA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71EA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71EA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71EA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71EA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71EA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71EAB"/>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071E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1EAB"/>
    <w:pPr>
      <w:numPr>
        <w:ilvl w:val="1"/>
      </w:numPr>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071EA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71EAB"/>
    <w:pPr>
      <w:spacing w:before="160"/>
      <w:jc w:val="center"/>
    </w:pPr>
    <w:rPr>
      <w:rFonts w:cstheme="minorBidi"/>
      <w:i/>
      <w:iCs/>
      <w:color w:val="404040" w:themeColor="text1" w:themeTint="BF"/>
      <w:kern w:val="2"/>
      <w:szCs w:val="22"/>
      <w14:ligatures w14:val="standardContextual"/>
    </w:rPr>
  </w:style>
  <w:style w:type="character" w:customStyle="1" w:styleId="QuoteChar">
    <w:name w:val="Quote Char"/>
    <w:basedOn w:val="DefaultParagraphFont"/>
    <w:link w:val="Quote"/>
    <w:uiPriority w:val="29"/>
    <w:rsid w:val="00071EAB"/>
    <w:rPr>
      <w:i/>
      <w:iCs/>
      <w:color w:val="404040" w:themeColor="text1" w:themeTint="BF"/>
    </w:rPr>
  </w:style>
  <w:style w:type="paragraph" w:styleId="ListParagraph">
    <w:name w:val="List Paragraph"/>
    <w:basedOn w:val="Normal"/>
    <w:uiPriority w:val="34"/>
    <w:qFormat/>
    <w:rsid w:val="00071EAB"/>
    <w:pPr>
      <w:ind w:left="720"/>
      <w:contextualSpacing/>
    </w:pPr>
    <w:rPr>
      <w:rFonts w:cstheme="minorBidi"/>
      <w:kern w:val="2"/>
      <w:szCs w:val="22"/>
      <w14:ligatures w14:val="standardContextual"/>
    </w:rPr>
  </w:style>
  <w:style w:type="character" w:styleId="IntenseEmphasis">
    <w:name w:val="Intense Emphasis"/>
    <w:basedOn w:val="DefaultParagraphFont"/>
    <w:uiPriority w:val="21"/>
    <w:qFormat/>
    <w:rsid w:val="00071EAB"/>
    <w:rPr>
      <w:i/>
      <w:iCs/>
      <w:color w:val="0F4761" w:themeColor="accent1" w:themeShade="BF"/>
    </w:rPr>
  </w:style>
  <w:style w:type="paragraph" w:styleId="IntenseQuote">
    <w:name w:val="Intense Quote"/>
    <w:basedOn w:val="Normal"/>
    <w:next w:val="Normal"/>
    <w:link w:val="IntenseQuoteChar"/>
    <w:uiPriority w:val="30"/>
    <w:qFormat/>
    <w:rsid w:val="00071EAB"/>
    <w:pPr>
      <w:pBdr>
        <w:top w:val="single" w:sz="4" w:space="10" w:color="0F4761" w:themeColor="accent1" w:themeShade="BF"/>
        <w:bottom w:val="single" w:sz="4" w:space="10" w:color="0F4761" w:themeColor="accent1" w:themeShade="BF"/>
      </w:pBdr>
      <w:spacing w:before="360" w:after="360"/>
      <w:ind w:left="864" w:right="864"/>
      <w:jc w:val="center"/>
    </w:pPr>
    <w:rPr>
      <w:rFonts w:cstheme="minorBidi"/>
      <w:i/>
      <w:iCs/>
      <w:color w:val="0F4761" w:themeColor="accent1" w:themeShade="BF"/>
      <w:kern w:val="2"/>
      <w:szCs w:val="22"/>
      <w14:ligatures w14:val="standardContextual"/>
    </w:rPr>
  </w:style>
  <w:style w:type="character" w:customStyle="1" w:styleId="IntenseQuoteChar">
    <w:name w:val="Intense Quote Char"/>
    <w:basedOn w:val="DefaultParagraphFont"/>
    <w:link w:val="IntenseQuote"/>
    <w:uiPriority w:val="30"/>
    <w:rsid w:val="00071EAB"/>
    <w:rPr>
      <w:i/>
      <w:iCs/>
      <w:color w:val="0F4761" w:themeColor="accent1" w:themeShade="BF"/>
    </w:rPr>
  </w:style>
  <w:style w:type="character" w:styleId="IntenseReference">
    <w:name w:val="Intense Reference"/>
    <w:basedOn w:val="DefaultParagraphFont"/>
    <w:uiPriority w:val="32"/>
    <w:qFormat/>
    <w:rsid w:val="00071EAB"/>
    <w:rPr>
      <w:b/>
      <w:bCs/>
      <w:smallCaps/>
      <w:color w:val="0F4761" w:themeColor="accent1" w:themeShade="BF"/>
      <w:spacing w:val="5"/>
    </w:rPr>
  </w:style>
  <w:style w:type="character" w:styleId="Hyperlink">
    <w:name w:val="Hyperlink"/>
    <w:basedOn w:val="DefaultParagraphFont"/>
    <w:uiPriority w:val="99"/>
    <w:unhideWhenUsed/>
    <w:rsid w:val="005D29D5"/>
    <w:rPr>
      <w:color w:val="467886" w:themeColor="hyperlink"/>
      <w:u w:val="single"/>
    </w:rPr>
  </w:style>
  <w:style w:type="character" w:styleId="UnresolvedMention">
    <w:name w:val="Unresolved Mention"/>
    <w:basedOn w:val="DefaultParagraphFont"/>
    <w:uiPriority w:val="99"/>
    <w:semiHidden/>
    <w:unhideWhenUsed/>
    <w:rsid w:val="005D29D5"/>
    <w:rPr>
      <w:color w:val="605E5C"/>
      <w:shd w:val="clear" w:color="auto" w:fill="E1DFDD"/>
    </w:rPr>
  </w:style>
  <w:style w:type="table" w:styleId="TableGrid">
    <w:name w:val="Table Grid"/>
    <w:basedOn w:val="TableNormal"/>
    <w:uiPriority w:val="39"/>
    <w:rsid w:val="002F23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E6C0D"/>
    <w:pPr>
      <w:tabs>
        <w:tab w:val="center" w:pos="4513"/>
        <w:tab w:val="right" w:pos="9026"/>
      </w:tabs>
      <w:spacing w:after="0" w:line="240" w:lineRule="auto"/>
    </w:pPr>
    <w:rPr>
      <w:rFonts w:cstheme="minorBidi"/>
      <w:kern w:val="2"/>
      <w:szCs w:val="22"/>
      <w14:ligatures w14:val="standardContextual"/>
    </w:rPr>
  </w:style>
  <w:style w:type="character" w:customStyle="1" w:styleId="HeaderChar">
    <w:name w:val="Header Char"/>
    <w:basedOn w:val="DefaultParagraphFont"/>
    <w:link w:val="Header"/>
    <w:uiPriority w:val="99"/>
    <w:rsid w:val="001E6C0D"/>
  </w:style>
  <w:style w:type="paragraph" w:styleId="Footer">
    <w:name w:val="footer"/>
    <w:basedOn w:val="Normal"/>
    <w:link w:val="FooterChar"/>
    <w:uiPriority w:val="99"/>
    <w:unhideWhenUsed/>
    <w:rsid w:val="001E6C0D"/>
    <w:pPr>
      <w:tabs>
        <w:tab w:val="center" w:pos="4513"/>
        <w:tab w:val="right" w:pos="9026"/>
      </w:tabs>
      <w:spacing w:after="0" w:line="240" w:lineRule="auto"/>
    </w:pPr>
    <w:rPr>
      <w:rFonts w:cstheme="minorBidi"/>
      <w:kern w:val="2"/>
      <w:szCs w:val="22"/>
      <w14:ligatures w14:val="standardContextual"/>
    </w:rPr>
  </w:style>
  <w:style w:type="character" w:customStyle="1" w:styleId="FooterChar">
    <w:name w:val="Footer Char"/>
    <w:basedOn w:val="DefaultParagraphFont"/>
    <w:link w:val="Footer"/>
    <w:uiPriority w:val="99"/>
    <w:rsid w:val="001E6C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9C03B2-E044-461F-B519-A9B4C65E74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Pages>
  <Words>302</Words>
  <Characters>1724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 Nekvapil</dc:creator>
  <cp:keywords/>
  <dc:description/>
  <cp:lastModifiedBy>Fran Nekvapil</cp:lastModifiedBy>
  <cp:revision>3</cp:revision>
  <cp:lastPrinted>2024-09-15T08:00:00Z</cp:lastPrinted>
  <dcterms:created xsi:type="dcterms:W3CDTF">2025-12-19T21:07:00Z</dcterms:created>
  <dcterms:modified xsi:type="dcterms:W3CDTF">2025-12-19T21:18:00Z</dcterms:modified>
</cp:coreProperties>
</file>