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— Project Helix</w:t>
      </w:r>
    </w:p>
    <w:p>
      <w:r>
        <w:t>Project: Project Helix | Department: Procurement | Lead: Rohit Desai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Vendor consolidation and cost optimisation across raw material supply chain. Target 12% cost reduction.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Active</w:t>
        <w:br/>
        <w:t>Budget: Rs 2,800,000</w:t>
        <w:br/>
        <w:t>Spent: Rs 980,000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Vendor Assessment — Completed (Due: 2025-03-31)</w:t>
      </w:r>
    </w:p>
    <w:p>
      <w:r>
        <w:t>Phase 2: Contract Renegotiation — Active (Due: 2025-07-31)</w:t>
      </w:r>
    </w:p>
    <w:p>
      <w:r>
        <w:t>Phase 3: New Vendor Onboarding — Pending (Due: 2025-12-31)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p>
      <w:r>
        <w:t>• Initiate New Vendor Onboarding by 2025-12-31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