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Finance — Q4 2025 Budget Review</w:t>
      </w:r>
    </w:p>
    <w:p>
      <w:pPr>
        <w:pStyle w:val="Heading2"/>
      </w:pPr>
      <w:r>
        <w:rPr>
          <w:color w:val="B41E1E"/>
        </w:rPr>
        <w:t>Executive Summary</w:t>
      </w:r>
    </w:p>
    <w:p>
      <w:r>
        <w:t>Q4 2025 ended with overall company performance within budget. Total revenue for Q4 was Rs 184 crores against a target of Rs 175 crores (+5.1%). Net profit for Q4: Rs 19.2 crores against target of Rs 17.8 crores.</w:t>
      </w:r>
    </w:p>
    <w:p>
      <w:pPr>
        <w:pStyle w:val="Heading2"/>
      </w:pPr>
      <w:r>
        <w:rPr>
          <w:color w:val="B41E1E"/>
        </w:rPr>
        <w:t>Department Budget Status</w:t>
      </w:r>
    </w:p>
    <w:p>
      <w:r>
        <w:t>R&amp;D: Budget Rs 40,790,000 | Spent Rs 37,796,199 | Variance Rs 2,993,801 (underspent)</w:t>
      </w:r>
    </w:p>
    <w:p>
      <w:r>
        <w:t>Quality Control: Budget Rs 4,530,000 | Spent Rs 4,297,361 | Variance Rs 232,639 (underspent)</w:t>
      </w:r>
    </w:p>
    <w:p>
      <w:r>
        <w:t>Procurement: Budget Rs 17,070,000 | Spent Rs 16,058,741 | Variance Rs 1,011,259 (underspent)</w:t>
      </w:r>
    </w:p>
    <w:p>
      <w:r>
        <w:t>IT: Budget Rs 31,870,000 | Spent Rs 28,240,748 | Variance Rs 3,629,252 (underspent)</w:t>
      </w:r>
    </w:p>
    <w:p>
      <w:r>
        <w:t>Operations: Budget Rs 21,630,000 | Spent Rs 21,077,087 | Variance Rs 552,913 (underspent)</w:t>
      </w:r>
    </w:p>
    <w:p>
      <w:r>
        <w:t>Sales &amp; Marketing: Budget Rs 31,570,000 | Spent Rs 27,253,981 | Variance Rs 4,316,019 (underspent)</w:t>
      </w:r>
    </w:p>
    <w:p>
      <w:pPr>
        <w:pStyle w:val="Heading2"/>
      </w:pPr>
      <w:r>
        <w:rPr>
          <w:color w:val="B41E1E"/>
        </w:rPr>
        <w:t>Project Budgets</w:t>
      </w:r>
    </w:p>
    <w:p>
      <w:r>
        <w:t>Project Aurora: Approved Rs 4,500,000 | Spent Rs 2,870,000</w:t>
      </w:r>
    </w:p>
    <w:p>
      <w:r>
        <w:t>Project Falcon: Approved Rs 1,200,000 | Spent Rs 1,145,000</w:t>
      </w:r>
    </w:p>
    <w:p>
      <w:r>
        <w:t>Project Helix: Approved Rs 2,800,000 | Spent Rs 980,000</w:t>
      </w:r>
    </w:p>
    <w:p>
      <w:r>
        <w:t>Project Horizon: Approved Rs 1,800,000 | Spent Rs 420,000</w:t>
      </w:r>
    </w:p>
    <w:p>
      <w:r>
        <w:t>Project Cerenity: Approved Rs 3,200,000 | Spent Rs 1,650,000</w:t>
      </w:r>
    </w:p>
    <w:p>
      <w:pPr>
        <w:pStyle w:val="Heading2"/>
      </w:pPr>
      <w:r>
        <w:rPr>
          <w:color w:val="B41E1E"/>
        </w:rPr>
        <w:t>Approved By</w:t>
      </w:r>
    </w:p>
    <w:p>
      <w:r>
        <w:t>Vikram Patel, Finance Director | vikram.patel@hawkins.com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