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Operations — Thane Plant Monthly Report</w:t>
      </w:r>
    </w:p>
    <w:p>
      <w:pPr>
        <w:pStyle w:val="Heading2"/>
      </w:pPr>
      <w:r>
        <w:rPr>
          <w:color w:val="B41E1E"/>
        </w:rPr>
        <w:t>Production Summary</w:t>
      </w:r>
    </w:p>
    <w:p>
      <w:r>
        <w:t>Jan-2025: 42,000 units | Defect rate: 0.9%</w:t>
      </w:r>
    </w:p>
    <w:p>
      <w:r>
        <w:t>Feb-2025: 38,500 units | Defect rate: 0.81%</w:t>
      </w:r>
    </w:p>
    <w:p>
      <w:r>
        <w:t>Mar-2025: 29,000 units | Defect rate: 0.93%</w:t>
      </w:r>
    </w:p>
    <w:p>
      <w:r>
        <w:t>Apr-2025: 31,000 units | Defect rate: 0.68%</w:t>
      </w:r>
    </w:p>
    <w:p>
      <w:r>
        <w:t>May-2025: 18,000 units | Defect rate: 1.06%</w:t>
      </w:r>
    </w:p>
    <w:p>
      <w:r>
        <w:t>Jun-2025: 25,000 units | Defect rate: 0.88%</w:t>
      </w:r>
    </w:p>
    <w:p>
      <w:pPr>
        <w:pStyle w:val="Heading2"/>
      </w:pPr>
      <w:r>
        <w:rPr>
          <w:color w:val="B41E1E"/>
        </w:rPr>
        <w:t>Key Issues and Resolutions</w:t>
      </w:r>
    </w:p>
    <w:p>
      <w:r>
        <w:t>1. Line 2 coating oven recalibration completed in March 2025 — defect rate reduced.</w:t>
        <w:br/>
        <w:t>2. New gasket batch from SafeSeal Gaskets received and cleared QC.</w:t>
        <w:br/>
        <w:t>3. Capacity expansion for Contura line on track for Q3 2025.</w:t>
      </w:r>
    </w:p>
    <w:p>
      <w:pPr>
        <w:pStyle w:val="Heading2"/>
      </w:pPr>
      <w:r>
        <w:rPr>
          <w:color w:val="B41E1E"/>
        </w:rPr>
        <w:t>Staffing</w:t>
      </w:r>
    </w:p>
    <w:p>
      <w:r>
        <w:t>Plant Manager: Suresh Kumar</w:t>
        <w:br/>
        <w:t>Total plant staff: 280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