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E1002" w14:textId="77777777" w:rsidR="004E258D" w:rsidRDefault="00000000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Network 1: Habilitação Geral do Sistema (Selo)</w:t>
      </w:r>
    </w:p>
    <w:p w14:paraId="4908EFAC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76DF763E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Comentário: Lógica básica de partida com retenção. O sistema só liga se o botão Start for pressionado e não houver Emergência.</w:t>
      </w:r>
    </w:p>
    <w:p w14:paraId="75C823C7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</w:p>
    <w:p w14:paraId="1A1181DB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444746"/>
          <w:shd w:val="clear" w:color="auto" w:fill="F0F4F9"/>
        </w:rPr>
      </w:pPr>
      <w:r>
        <w:rPr>
          <w:rFonts w:ascii="Google Sans Text" w:eastAsia="Google Sans Text" w:hAnsi="Google Sans Text" w:cs="Google Sans Text"/>
          <w:noProof/>
          <w:color w:val="444746"/>
          <w:shd w:val="clear" w:color="auto" w:fill="F0F4F9"/>
        </w:rPr>
        <w:drawing>
          <wp:inline distT="114300" distB="114300" distL="114300" distR="114300" wp14:anchorId="5DE2A32A" wp14:editId="5A9A5979">
            <wp:extent cx="5943600" cy="18669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AF6C14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60D1F39C" w14:textId="77777777" w:rsidR="004E258D" w:rsidRDefault="0027220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noProof/>
        </w:rPr>
        <w:pict w14:anchorId="13510D7E">
          <v:rect id="_x0000_i1030" alt="" style="width:425.2pt;height:.05pt;mso-width-percent:0;mso-height-percent:0;mso-width-percent:0;mso-height-percent:0" o:hralign="center" o:hrstd="t" o:hr="t" fillcolor="#a0a0a0" stroked="f"/>
        </w:pict>
      </w:r>
    </w:p>
    <w:p w14:paraId="717B9849" w14:textId="77777777" w:rsidR="004E258D" w:rsidRDefault="00000000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Network 2: Leitura Analógica e Escala de Temperatura (Baseado no Artigo)</w:t>
      </w:r>
    </w:p>
    <w:p w14:paraId="2D8E28F3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41C5B27E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Comentário: Converte o sinal bruto (0-27648) do Factory IO para graus Celsius (25.0 a 100.0). Referência à pesquisa sobre temperatura operacional.</w:t>
      </w:r>
    </w:p>
    <w:p w14:paraId="585D58CC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noProof/>
          <w:color w:val="1F1F1F"/>
        </w:rPr>
        <w:lastRenderedPageBreak/>
        <w:drawing>
          <wp:inline distT="114300" distB="114300" distL="114300" distR="114300" wp14:anchorId="545098FE" wp14:editId="330A1C32">
            <wp:extent cx="5943600" cy="24257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247FD3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</w:p>
    <w:p w14:paraId="634882D7" w14:textId="77777777" w:rsidR="004E258D" w:rsidRDefault="0027220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noProof/>
        </w:rPr>
        <w:pict w14:anchorId="12B08465">
          <v:rect id="_x0000_i1029" alt="" style="width:425.2pt;height:.05pt;mso-width-percent:0;mso-height-percent:0;mso-width-percent:0;mso-height-percent:0" o:hralign="center" o:hrstd="t" o:hr="t" fillcolor="#a0a0a0" stroked="f"/>
        </w:pict>
      </w:r>
    </w:p>
    <w:p w14:paraId="6FD04CFE" w14:textId="77777777" w:rsidR="004E258D" w:rsidRDefault="00000000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Network 3: Lógica de Eficiência Otimizada (Pesquisa Científica)</w:t>
      </w:r>
    </w:p>
    <w:p w14:paraId="252692C7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53D9A25A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Comentário: Verifica se a temperatura está na faixa ótima (70°C a 80°C) conforme tabela do artigo. Se sim, ativa a flag "Alta Eficiência".</w:t>
      </w:r>
    </w:p>
    <w:p w14:paraId="5F362A2A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i/>
          <w:iCs/>
          <w:noProof/>
          <w:color w:val="1F1F1F"/>
        </w:rPr>
        <w:drawing>
          <wp:inline distT="114300" distB="114300" distL="114300" distR="114300" wp14:anchorId="3560CE26" wp14:editId="5DD15D39">
            <wp:extent cx="5943600" cy="2501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Google Sans Text" w:eastAsia="Google Sans Text" w:hAnsi="Google Sans Text" w:cs="Google Sans Text"/>
          <w:color w:val="1F1F1F"/>
          <w:shd w:val="clear" w:color="auto" w:fill="F0F4F9"/>
        </w:rPr>
        <w:br/>
      </w:r>
    </w:p>
    <w:p w14:paraId="3BFC746F" w14:textId="77777777" w:rsidR="004E258D" w:rsidRDefault="0027220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noProof/>
        </w:rPr>
        <w:pict w14:anchorId="24B7826F">
          <v:rect id="_x0000_i1028" alt="" style="width:425.2pt;height:.05pt;mso-width-percent:0;mso-height-percent:0;mso-width-percent:0;mso-height-percent:0" o:hralign="center" o:hrstd="t" o:hr="t" fillcolor="#a0a0a0" stroked="f"/>
        </w:pict>
      </w:r>
    </w:p>
    <w:p w14:paraId="5F0BA4BB" w14:textId="77777777" w:rsidR="004E258D" w:rsidRDefault="00000000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Network 4: Definição Dinâmica do Tempo de Produção</w:t>
      </w:r>
    </w:p>
    <w:p w14:paraId="5CBB950A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23518B2F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lastRenderedPageBreak/>
        <w:t>Comentário: Se a eficiência for alta, o tempo de envase é 2s (rápido). Se for baixa, é 5s (lento). Isso simula o impacto da temperatura na produção.</w:t>
      </w:r>
    </w:p>
    <w:p w14:paraId="0A5548CB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noProof/>
          <w:color w:val="1F1F1F"/>
        </w:rPr>
        <w:drawing>
          <wp:inline distT="114300" distB="114300" distL="114300" distR="114300" wp14:anchorId="33F58FDC" wp14:editId="6E9CC6A2">
            <wp:extent cx="5943600" cy="2451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64880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</w:p>
    <w:p w14:paraId="2BA8052F" w14:textId="77777777" w:rsidR="004E258D" w:rsidRDefault="0027220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noProof/>
        </w:rPr>
        <w:pict w14:anchorId="1DAAE064">
          <v:rect id="_x0000_i1027" alt="" style="width:425.2pt;height:.05pt;mso-width-percent:0;mso-height-percent:0;mso-width-percent:0;mso-height-percent:0" o:hralign="center" o:hrstd="t" o:hr="t" fillcolor="#a0a0a0" stroked="f"/>
        </w:pict>
      </w:r>
    </w:p>
    <w:p w14:paraId="67DB95C4" w14:textId="77777777" w:rsidR="004E258D" w:rsidRDefault="00000000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Network 5: Controle de Envase (Timer TON)</w:t>
      </w:r>
    </w:p>
    <w:p w14:paraId="6E0D7B28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163AB082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Comentário: Quando o sensor detecta o cilindro, segura ele (Stopper), enche pelo tempo definido acima e depois libera.</w:t>
      </w:r>
    </w:p>
    <w:p w14:paraId="6492322F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i/>
          <w:iCs/>
          <w:noProof/>
          <w:color w:val="1F1F1F"/>
        </w:rPr>
        <w:drawing>
          <wp:inline distT="114300" distB="114300" distL="114300" distR="114300" wp14:anchorId="1C25205A" wp14:editId="5756D903">
            <wp:extent cx="5943600" cy="30988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9C0F70" w14:textId="77777777" w:rsidR="004E258D" w:rsidRDefault="0027220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noProof/>
        </w:rPr>
        <w:lastRenderedPageBreak/>
        <w:pict w14:anchorId="3E085F16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190917C7" w14:textId="77777777" w:rsidR="004E258D" w:rsidRDefault="00000000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Network 6: Paletização (Contador CTU)</w:t>
      </w:r>
    </w:p>
    <w:p w14:paraId="0CE1E9D7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51D48797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i/>
          <w:iCs/>
          <w:color w:val="1F1F1F"/>
        </w:rPr>
      </w:pPr>
      <w:r>
        <w:rPr>
          <w:rFonts w:ascii="Google Sans Text" w:eastAsia="Google Sans Text" w:hAnsi="Google Sans Text" w:cs="Google Sans Text"/>
          <w:i/>
          <w:iCs/>
          <w:color w:val="1F1F1F"/>
        </w:rPr>
        <w:t>Comentário: Conta 6 cilindros finalizados. Quando atinge 6, aciona o Paletizador para despachar o lote.</w:t>
      </w:r>
    </w:p>
    <w:p w14:paraId="61628551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i/>
          <w:iCs/>
          <w:color w:val="1F1F1F"/>
        </w:rPr>
      </w:pPr>
    </w:p>
    <w:p w14:paraId="1BA16FFC" w14:textId="77777777" w:rsidR="004E258D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rFonts w:ascii="Google Sans Text" w:eastAsia="Google Sans Text" w:hAnsi="Google Sans Text" w:cs="Google Sans Text"/>
          <w:noProof/>
          <w:color w:val="444746"/>
          <w:shd w:val="clear" w:color="auto" w:fill="F0F4F9"/>
        </w:rPr>
        <w:drawing>
          <wp:inline distT="114300" distB="114300" distL="114300" distR="114300" wp14:anchorId="06F2A464" wp14:editId="25993C2A">
            <wp:extent cx="5943600" cy="1866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1DE2E" w14:textId="77777777" w:rsidR="004E258D" w:rsidRDefault="0027220E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F1F1F"/>
          <w:shd w:val="clear" w:color="auto" w:fill="F0F4F9"/>
        </w:rPr>
      </w:pPr>
      <w:r>
        <w:rPr>
          <w:noProof/>
        </w:rPr>
        <w:pict w14:anchorId="3422720D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EC55710" w14:textId="77777777" w:rsidR="004E258D" w:rsidRDefault="00000000">
      <w:pPr>
        <w:pStyle w:val="Ttulo3"/>
        <w:spacing w:before="0" w:after="120" w:line="275" w:lineRule="auto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Resumo para Configuração no TIA Portal:</w:t>
      </w:r>
    </w:p>
    <w:p w14:paraId="63A9DE2C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bCs/>
          <w:color w:val="1F1F1F"/>
          <w:sz w:val="28"/>
          <w:szCs w:val="28"/>
        </w:rPr>
      </w:pPr>
    </w:p>
    <w:p w14:paraId="06BD2444" w14:textId="77777777" w:rsidR="004E25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Blocos Usados:</w:t>
      </w:r>
    </w:p>
    <w:p w14:paraId="2124F5DC" w14:textId="77777777" w:rsidR="004E258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Bit Logic:</w:t>
      </w:r>
      <w:r>
        <w:rPr>
          <w:rFonts w:ascii="Google Sans Text" w:eastAsia="Google Sans Text" w:hAnsi="Google Sans Text" w:cs="Google Sans Text"/>
          <w:color w:val="1F1F1F"/>
        </w:rPr>
        <w:t xml:space="preserve"> Contato Aberto | |, Fechado |/|, Bobina ( ), Borda de subida |P|.</w:t>
      </w:r>
    </w:p>
    <w:p w14:paraId="21F8B265" w14:textId="77777777" w:rsidR="004E258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Conversion:</w:t>
      </w:r>
      <w:r>
        <w:rPr>
          <w:rFonts w:ascii="Google Sans Text" w:eastAsia="Google Sans Text" w:hAnsi="Google Sans Text" w:cs="Google Sans Text"/>
          <w:color w:val="1F1F1F"/>
        </w:rPr>
        <w:t xml:space="preserve"> NORM_X e SCALE_X (Estão na pasta "Conversion operations").</w:t>
      </w:r>
    </w:p>
    <w:p w14:paraId="5CE08C61" w14:textId="77777777" w:rsidR="004E258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Comparator:</w:t>
      </w:r>
      <w:r>
        <w:rPr>
          <w:rFonts w:ascii="Google Sans Text" w:eastAsia="Google Sans Text" w:hAnsi="Google Sans Text" w:cs="Google Sans Text"/>
          <w:color w:val="1F1F1F"/>
        </w:rPr>
        <w:t xml:space="preserve"> &gt;= e &lt;= (Pasta "Comparator operations").</w:t>
      </w:r>
    </w:p>
    <w:p w14:paraId="2D764E37" w14:textId="77777777" w:rsidR="004E258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Move:</w:t>
      </w:r>
      <w:r>
        <w:rPr>
          <w:rFonts w:ascii="Google Sans Text" w:eastAsia="Google Sans Text" w:hAnsi="Google Sans Text" w:cs="Google Sans Text"/>
          <w:color w:val="1F1F1F"/>
        </w:rPr>
        <w:t xml:space="preserve"> Bloco MOVE (Pasta "Move operations").</w:t>
      </w:r>
    </w:p>
    <w:p w14:paraId="2EA359D1" w14:textId="77777777" w:rsidR="004E258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Timer:</w:t>
      </w:r>
      <w:r>
        <w:rPr>
          <w:rFonts w:ascii="Google Sans Text" w:eastAsia="Google Sans Text" w:hAnsi="Google Sans Text" w:cs="Google Sans Text"/>
          <w:color w:val="1F1F1F"/>
        </w:rPr>
        <w:t xml:space="preserve"> TON (Pasta "Timer operations" -&gt; Ao inserir, ele pede para criar uma DB, clique em OK).</w:t>
      </w:r>
    </w:p>
    <w:p w14:paraId="4BB9657E" w14:textId="77777777" w:rsidR="004E258D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Counter:</w:t>
      </w:r>
      <w:r>
        <w:rPr>
          <w:rFonts w:ascii="Google Sans Text" w:eastAsia="Google Sans Text" w:hAnsi="Google Sans Text" w:cs="Google Sans Text"/>
          <w:color w:val="1F1F1F"/>
        </w:rPr>
        <w:t xml:space="preserve"> CTU (Pasta "Counter operations").</w:t>
      </w:r>
    </w:p>
    <w:p w14:paraId="22775FF4" w14:textId="77777777" w:rsidR="004E258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Dica Visual:</w:t>
      </w:r>
    </w:p>
    <w:p w14:paraId="58A8CA90" w14:textId="77777777" w:rsidR="004E258D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 Text" w:eastAsia="Google Sans Text" w:hAnsi="Google Sans Text" w:cs="Google Sans Text"/>
          <w:color w:val="1F1F1F"/>
        </w:rPr>
        <w:t>Ao inserir os blocos NORM_X e SCALE_X, clique no triangulozinho laranja dentro do bloco para selecionar o tipo de dado (Int para NORM_X entrada, Real para o resto).</w:t>
      </w:r>
    </w:p>
    <w:p w14:paraId="5E6FD59F" w14:textId="77777777" w:rsidR="004E258D" w:rsidRDefault="004E258D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color w:val="1F1F1F"/>
        </w:rPr>
      </w:pPr>
    </w:p>
    <w:sectPr w:rsidR="004E258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6CD18B86-862E-F54F-AEF3-9C0B76A70637}"/>
    <w:embedBold r:id="rId2" w:fontKey="{E3B0B9D3-3DCF-4C42-830F-C018DB01CC7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5B08A4B-868C-B344-B8E6-E06C93CC9BA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F398FB4-FC7E-6348-9B4E-295107030E56}"/>
  </w:font>
  <w:font w:name="Google Sans Text">
    <w:charset w:val="00"/>
    <w:family w:val="auto"/>
    <w:pitch w:val="default"/>
    <w:embedRegular r:id="rId5" w:fontKey="{D3AEF709-1E34-6748-A88C-81CAA488E154}"/>
    <w:embedBold r:id="rId6" w:fontKey="{18013A3E-2472-B847-B785-83103D945843}"/>
    <w:embedItalic r:id="rId7" w:fontKey="{56AD7B10-F3BF-C843-AE3B-2EA8D11B39F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8CE84C29-3232-124B-A47E-0AF7B188AD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89DCD015-074A-1142-85B0-313D4B9ACE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0435"/>
    <w:multiLevelType w:val="multilevel"/>
    <w:tmpl w:val="3FB6A16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76F86451"/>
    <w:multiLevelType w:val="multilevel"/>
    <w:tmpl w:val="90429F4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784B2E7F"/>
    <w:multiLevelType w:val="multilevel"/>
    <w:tmpl w:val="17A805F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1428397">
    <w:abstractNumId w:val="0"/>
  </w:num>
  <w:num w:numId="2" w16cid:durableId="552738329">
    <w:abstractNumId w:val="2"/>
  </w:num>
  <w:num w:numId="3" w16cid:durableId="2122216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58D"/>
    <w:rsid w:val="00086F8E"/>
    <w:rsid w:val="0027220E"/>
    <w:rsid w:val="004E258D"/>
    <w:rsid w:val="00A63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F72CF"/>
  <w15:docId w15:val="{700AAB8D-1218-254E-B1FF-0A8F99586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274</Words>
  <Characters>1481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MATEUS Gomes Macario C023223</cp:lastModifiedBy>
  <cp:revision>2</cp:revision>
  <dcterms:created xsi:type="dcterms:W3CDTF">2025-11-25T21:51:00Z</dcterms:created>
  <dcterms:modified xsi:type="dcterms:W3CDTF">2025-11-25T21:51:00Z</dcterms:modified>
</cp:coreProperties>
</file>