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eae8soxvuuz" w:id="0"/>
      <w:bookmarkEnd w:id="0"/>
      <w:r w:rsidDel="00000000" w:rsidR="00000000" w:rsidRPr="00000000">
        <w:rPr>
          <w:rtl w:val="0"/>
        </w:rPr>
        <w:t xml:space="preserve">5 SQL categories in database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610225" cy="4991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5608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DDL – Data Definition Language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create/remove/alter tables.  Involve the definition of schema.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DML – Data Manipulation Language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manipulate data inside a table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TCL – Transaction Control Language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Control on transactions, i.e. how to make multiple queries together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DQL – Data Query Language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To pull data from tables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DCL – Data Control Language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define permissions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