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  <w:t xml:space="preserve">Setting up the IAM role for </w:t>
      </w:r>
      <w:r w:rsidDel="00000000" w:rsidR="00000000" w:rsidRPr="00000000">
        <w:rPr>
          <w:b w:val="1"/>
          <w:rtl w:val="0"/>
        </w:rPr>
        <w:t xml:space="preserve">EC2 instance profile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57575" cy="12858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