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sz w:val="24"/>
          <w:highlight w:val="white"/>
          <w:vertAlign w:val="baseline"/>
          <w:rtl w:val="0"/>
        </w:rPr>
        <w:t xml:space="preserve">Junior Visual Designer</w:t>
      </w:r>
      <w:r w:rsidRPr="00000000" w:rsidR="00000000" w:rsidDel="00000000">
        <w:rPr>
          <w:rFonts w:cs="Arial" w:hAnsi="Arial" w:eastAsia="Arial" w:ascii="Arial"/>
          <w:b w:val="1"/>
          <w:color w:val="222222"/>
          <w:sz w:val="24"/>
          <w:vertAlign w:val="baseline"/>
          <w:rtl w:val="0"/>
        </w:rPr>
        <w:t xml:space="preserve"> – B2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To build world-class digital services we need to build a world-class design team and we’re looking to hire junior designers to join us.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Assisting Senior Designers and working to extremely high standards this role will be responsible for 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producing design concepts for digital services, working with front end developers to implement those concepts, ensuring all output, internal and external, is well designed and user focused.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The ideal candidate will have a love of the web and its possibilities, a passion for design and its history and an understanding of how form and function work together. You will proactively seek new learning opportunities and welcome constructive criticism of your work.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Main responsibilities of the post are: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8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Producing design concepts for digital services often working to very tight deadlines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8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Design reusable elements of a digital service to drive up a consistent user experience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8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Designing and creating communication material ensuring all elements are well designed, consistent and user focused.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8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Deliver finished designs that meet web standards, ensuring that key elements for government such as accessibility are built into designs from the outset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8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Work as part of a multi-disciplinary team including other designers, developers, content designers and product managers to deliver highly user focused and successful services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sz w:val="28"/>
          <w:vertAlign w:val="baseline"/>
          <w:rtl w:val="0"/>
        </w:rPr>
        <w:t xml:space="preserve">PERSON SPECIFICATION - COMPETENCES/SKILLS REQUIRED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color w:val="222222"/>
          <w:vertAlign w:val="baseline"/>
          <w:rtl w:val="0"/>
        </w:rPr>
        <w:t xml:space="preserve">Setting Direction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u w:val="single"/>
          <w:vertAlign w:val="baseline"/>
          <w:rtl w:val="0"/>
        </w:rPr>
        <w:t xml:space="preserve">Changing and Improving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Actively encourage ideas from a wide range of sources and stakeholders and use these to inform own thinking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Find ways to improve systems and structures to deliver with more streamlined resources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Regularly review procedures or systems with teams to identify improvements and simplify processes and decision making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u w:val="single"/>
          <w:vertAlign w:val="baseline"/>
          <w:rtl w:val="0"/>
        </w:rPr>
        <w:t xml:space="preserve">Making Effective Decisions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Identify a range of relevant and credible information sources and recognise the need to collect new data when necessary from internal and external sources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Invite challenge and where appropriate involve others in decision making to help build engagement and present robust recommendations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color w:val="222222"/>
          <w:vertAlign w:val="baseline"/>
          <w:rtl w:val="0"/>
        </w:rPr>
        <w:t xml:space="preserve">Engaging People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u w:val="single"/>
          <w:vertAlign w:val="baseline"/>
          <w:rtl w:val="0"/>
        </w:rPr>
        <w:t xml:space="preserve">Leading and Communicating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Communicate in a succinct, engaging manner and stand ground when needed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Take opportunities to regularly communicate and interact with staff, helping to clarify goals and activities and the links between these and Departmental strategy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Convey enthusiasm and energy about their work and encourage others to do the same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Communicate using appropriate styles, methods and timing, including digital channels, to maximise understanding and impact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u w:val="single"/>
          <w:vertAlign w:val="baseline"/>
          <w:rtl w:val="0"/>
        </w:rPr>
        <w:t xml:space="preserve">Collaborating and Partnering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Establish relationships with a range of stakeholders to support delivery of business outcomes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Encourage collaborative team working within own team and across the Department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Actively seek input from a diverse range of people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14" w:hanging="356"/>
        <w:rPr/>
      </w:pPr>
      <w:r w:rsidRPr="00000000" w:rsidR="00000000" w:rsidDel="00000000">
        <w:rPr>
          <w:rFonts w:cs="Arial" w:hAnsi="Arial" w:eastAsia="Arial" w:ascii="Arial"/>
          <w:color w:val="000000"/>
          <w:vertAlign w:val="baseline"/>
          <w:rtl w:val="0"/>
        </w:rPr>
        <w:t xml:space="preserve">Readily share resources to support higher priority work, showing pragmatism and support for the shared goals of the organisation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color w:val="222222"/>
          <w:vertAlign w:val="baseline"/>
          <w:rtl w:val="0"/>
        </w:rPr>
        <w:t xml:space="preserve">Delivering Results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u w:val="single"/>
          <w:vertAlign w:val="baseline"/>
          <w:rtl w:val="0"/>
        </w:rPr>
        <w:t xml:space="preserve">Delivering at Pace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Take responsibility for delivering expected outcomes  on time and to standard, giving credit to teams and individuals as appropriate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Show a positive approach in keeping their own and the team’s efforts focused on the goals that really matter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Plan ahead but reassess workloads and priorities if situations change or people are facing conflicting demands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Coach and support others to set and achieve challenging goals for themselves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u w:val="single"/>
          <w:vertAlign w:val="baseline"/>
          <w:rtl w:val="0"/>
        </w:rPr>
        <w:t xml:space="preserve">Managing a Quality 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2222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Establish mechanisms to seek out and respond to feedback from customers about service provided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Develop proposals to improve the quality of service with involvement from a diverse range of staff, stakeholders or delivery partners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Develop, implement, maintain and review systems and service standards to provide quality, efficiency and value for money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Specialist Skills / Expertise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 degree in design or equivalent qualification</w:t>
        <w:br w:type="textWrapping"/>
        <w:t xml:space="preserve">Proficient in Photoshop and Illustrator.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 good basic understanding of good typography.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Time management skills and a proven ability to deliver to tight deadlines</w:t>
      </w:r>
      <w:r w:rsidRPr="00000000" w:rsidR="00000000" w:rsidDel="00000000">
        <w:rPr>
          <w:rtl w:val="0"/>
        </w:rPr>
      </w:r>
    </w:p>
    <w:sectPr>
      <w:pgSz w:w="11906" w:h="16838"/>
      <w:pgMar w:left="709" w:right="992" w:top="851" w:bottom="8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aramond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1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singl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8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60" w:line="240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JuniorVisualDesigner-generic.docx</dc:title>
</cp:coreProperties>
</file>