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6D8E" w14:textId="77777777" w:rsidR="00253E34" w:rsidRDefault="00000000">
      <w:pPr>
        <w:pStyle w:val="Title"/>
      </w:pPr>
      <w:r>
        <w:t>Premier Data Platform</w:t>
      </w:r>
    </w:p>
    <w:p w14:paraId="15EAB1A9" w14:textId="77777777" w:rsidR="00253E34" w:rsidRDefault="00000000">
      <w:pPr>
        <w:spacing w:after="60"/>
      </w:pPr>
      <w:r>
        <w:rPr>
          <w:b/>
          <w:color w:val="2563EB"/>
          <w:sz w:val="30"/>
        </w:rPr>
        <w:t>Technical Architecture &amp; Engineering Case Study</w:t>
      </w:r>
    </w:p>
    <w:p w14:paraId="67AE6866" w14:textId="77777777" w:rsidR="00253E34" w:rsidRDefault="00000000">
      <w:pPr>
        <w:spacing w:after="200"/>
      </w:pPr>
      <w:r>
        <w:rPr>
          <w:i/>
          <w:color w:val="475569"/>
          <w:sz w:val="20"/>
        </w:rPr>
        <w:t>An employer-facing overview of the reporting, operations, analyst management and sports-performance platform.</w:t>
      </w:r>
    </w:p>
    <w:tbl>
      <w:tblPr>
        <w:tblW w:w="10490" w:type="dxa"/>
        <w:jc w:val="center"/>
        <w:tblLook w:val="04A0" w:firstRow="1" w:lastRow="0" w:firstColumn="1" w:lastColumn="0" w:noHBand="0" w:noVBand="1"/>
      </w:tblPr>
      <w:tblGrid>
        <w:gridCol w:w="10490"/>
      </w:tblGrid>
      <w:tr w:rsidR="00253E34" w14:paraId="2A95EE84" w14:textId="77777777" w:rsidTr="008B439C">
        <w:trPr>
          <w:jc w:val="center"/>
        </w:trPr>
        <w:tc>
          <w:tcPr>
            <w:tcW w:w="10490" w:type="dxa"/>
            <w:shd w:val="clear" w:color="auto" w:fill="F1F5F9"/>
          </w:tcPr>
          <w:p w14:paraId="28E80040" w14:textId="77777777" w:rsidR="00253E34" w:rsidRDefault="00000000">
            <w:pPr>
              <w:spacing w:after="40"/>
            </w:pPr>
            <w:r>
              <w:rPr>
                <w:b/>
                <w:color w:val="2563EB"/>
              </w:rPr>
              <w:t>Role / ownership context</w:t>
            </w:r>
          </w:p>
          <w:p w14:paraId="675E6001" w14:textId="77777777" w:rsidR="00253E34" w:rsidRDefault="00000000">
            <w:pPr>
              <w:spacing w:after="40"/>
            </w:pPr>
            <w:r>
              <w:rPr>
                <w:sz w:val="18"/>
              </w:rPr>
              <w:t>This platform demonstrates end-to-end ownership of a production analytics and operations product: architecture, frontend engineering, data integration, domain logic, workflow automation, deployment, operational reporting and ongoing system improvement.</w:t>
            </w:r>
          </w:p>
        </w:tc>
      </w:tr>
    </w:tbl>
    <w:p w14:paraId="54EC03DC" w14:textId="77777777" w:rsidR="00253E34" w:rsidRDefault="00000000">
      <w:pPr>
        <w:pStyle w:val="Heading1"/>
      </w:pPr>
      <w:r>
        <w:t>1. Executive Summary</w:t>
      </w:r>
    </w:p>
    <w:p w14:paraId="7D5CFAD1" w14:textId="77777777" w:rsidR="00253E34" w:rsidRDefault="00000000">
      <w:r>
        <w:t>The Premier Data Platform is an internal web application supporting the operations of a sports-video analysis business. It brings together operational workflow, analyst management, fixture scheduling, automated analyst recommendations, accuracy grading, cost reporting, messaging and role-based access into a single interface.</w:t>
      </w:r>
    </w:p>
    <w:p w14:paraId="730F1357" w14:textId="77777777" w:rsidR="00253E34" w:rsidRDefault="00000000" w:rsidP="008B439C">
      <w:pPr>
        <w:spacing w:after="0"/>
      </w:pPr>
      <w:r>
        <w:t>The application was designed as a modern browser-based platform using Next.js, React and TypeScript, with Supabase providing the primary data layer and an external .NET operations API handling live operational workflows. The production frontend is deployed as a static application on Cloudflare Pages, allowing the UI to remain lightweight while integrating with multiple backend services.</w:t>
      </w:r>
    </w:p>
    <w:p w14:paraId="5D8BE34A" w14:textId="5A9B6D44" w:rsidR="008B439C" w:rsidRPr="008B439C" w:rsidRDefault="00000000" w:rsidP="008B439C">
      <w:pPr>
        <w:pStyle w:val="Heading1"/>
      </w:pPr>
      <w:r>
        <w:t xml:space="preserve">2. Architecture </w:t>
      </w:r>
      <w:proofErr w:type="gramStart"/>
      <w:r>
        <w:t>at a Glance</w:t>
      </w:r>
      <w:proofErr w:type="gramEnd"/>
    </w:p>
    <w:tbl>
      <w:tblPr>
        <w:tblStyle w:val="TableGrid"/>
        <w:tblW w:w="0" w:type="auto"/>
        <w:jc w:val="center"/>
        <w:tblLook w:val="04A0" w:firstRow="1" w:lastRow="0" w:firstColumn="1" w:lastColumn="0" w:noHBand="0" w:noVBand="1"/>
      </w:tblPr>
      <w:tblGrid>
        <w:gridCol w:w="2556"/>
        <w:gridCol w:w="2556"/>
        <w:gridCol w:w="2556"/>
        <w:gridCol w:w="2556"/>
      </w:tblGrid>
      <w:tr w:rsidR="00253E34" w14:paraId="40392B14" w14:textId="77777777">
        <w:trPr>
          <w:jc w:val="center"/>
        </w:trPr>
        <w:tc>
          <w:tcPr>
            <w:tcW w:w="2556" w:type="dxa"/>
            <w:shd w:val="clear" w:color="auto" w:fill="0B1220"/>
            <w:vAlign w:val="center"/>
          </w:tcPr>
          <w:p w14:paraId="76698038" w14:textId="77777777" w:rsidR="00253E34" w:rsidRDefault="00000000">
            <w:pPr>
              <w:spacing w:after="0"/>
            </w:pPr>
            <w:r>
              <w:rPr>
                <w:b/>
                <w:color w:val="FFFFFF"/>
                <w:sz w:val="16"/>
              </w:rPr>
              <w:t>Layer</w:t>
            </w:r>
          </w:p>
        </w:tc>
        <w:tc>
          <w:tcPr>
            <w:tcW w:w="2556" w:type="dxa"/>
            <w:shd w:val="clear" w:color="auto" w:fill="0B1220"/>
            <w:vAlign w:val="center"/>
          </w:tcPr>
          <w:p w14:paraId="4868D496" w14:textId="77777777" w:rsidR="00253E34" w:rsidRDefault="00000000">
            <w:pPr>
              <w:spacing w:after="0"/>
            </w:pPr>
            <w:r>
              <w:rPr>
                <w:b/>
                <w:color w:val="FFFFFF"/>
                <w:sz w:val="16"/>
              </w:rPr>
              <w:t>Technology</w:t>
            </w:r>
          </w:p>
        </w:tc>
        <w:tc>
          <w:tcPr>
            <w:tcW w:w="2556" w:type="dxa"/>
            <w:shd w:val="clear" w:color="auto" w:fill="0B1220"/>
            <w:vAlign w:val="center"/>
          </w:tcPr>
          <w:p w14:paraId="78B05C39" w14:textId="77777777" w:rsidR="00253E34" w:rsidRDefault="00000000">
            <w:pPr>
              <w:spacing w:after="0"/>
            </w:pPr>
            <w:r>
              <w:rPr>
                <w:b/>
                <w:color w:val="FFFFFF"/>
                <w:sz w:val="16"/>
              </w:rPr>
              <w:t>Primary responsibility</w:t>
            </w:r>
          </w:p>
        </w:tc>
        <w:tc>
          <w:tcPr>
            <w:tcW w:w="2556" w:type="dxa"/>
            <w:shd w:val="clear" w:color="auto" w:fill="0B1220"/>
            <w:vAlign w:val="center"/>
          </w:tcPr>
          <w:p w14:paraId="20CEFFD4" w14:textId="77777777" w:rsidR="00253E34" w:rsidRDefault="00000000">
            <w:pPr>
              <w:spacing w:after="0"/>
            </w:pPr>
            <w:r>
              <w:rPr>
                <w:b/>
                <w:color w:val="FFFFFF"/>
                <w:sz w:val="16"/>
              </w:rPr>
              <w:t>Key design characteristic</w:t>
            </w:r>
          </w:p>
        </w:tc>
      </w:tr>
      <w:tr w:rsidR="00253E34" w14:paraId="316E9708" w14:textId="77777777">
        <w:trPr>
          <w:jc w:val="center"/>
        </w:trPr>
        <w:tc>
          <w:tcPr>
            <w:tcW w:w="2556" w:type="dxa"/>
            <w:shd w:val="clear" w:color="auto" w:fill="EFF6FF"/>
            <w:vAlign w:val="center"/>
          </w:tcPr>
          <w:p w14:paraId="6C36678B" w14:textId="77777777" w:rsidR="00253E34" w:rsidRDefault="00000000">
            <w:pPr>
              <w:spacing w:after="0"/>
            </w:pPr>
            <w:r>
              <w:rPr>
                <w:b/>
                <w:color w:val="0B1220"/>
                <w:sz w:val="16"/>
              </w:rPr>
              <w:t>Presentation</w:t>
            </w:r>
          </w:p>
        </w:tc>
        <w:tc>
          <w:tcPr>
            <w:tcW w:w="2556" w:type="dxa"/>
            <w:vAlign w:val="center"/>
          </w:tcPr>
          <w:p w14:paraId="7E2F320F" w14:textId="77777777" w:rsidR="00253E34" w:rsidRDefault="00000000">
            <w:pPr>
              <w:spacing w:after="0"/>
            </w:pPr>
            <w:r>
              <w:rPr>
                <w:sz w:val="16"/>
              </w:rPr>
              <w:t>Next.js 16 / React 19 / Tailwind v4</w:t>
            </w:r>
          </w:p>
        </w:tc>
        <w:tc>
          <w:tcPr>
            <w:tcW w:w="2556" w:type="dxa"/>
            <w:vAlign w:val="center"/>
          </w:tcPr>
          <w:p w14:paraId="73A05F4F" w14:textId="77777777" w:rsidR="00253E34" w:rsidRDefault="00000000">
            <w:pPr>
              <w:spacing w:after="0"/>
            </w:pPr>
            <w:r>
              <w:rPr>
                <w:sz w:val="16"/>
              </w:rPr>
              <w:t>Application UI, dashboards, workflows and navigation</w:t>
            </w:r>
          </w:p>
        </w:tc>
        <w:tc>
          <w:tcPr>
            <w:tcW w:w="2556" w:type="dxa"/>
            <w:vAlign w:val="center"/>
          </w:tcPr>
          <w:p w14:paraId="6A754F42" w14:textId="77777777" w:rsidR="00253E34" w:rsidRDefault="00000000">
            <w:pPr>
              <w:spacing w:after="0"/>
            </w:pPr>
            <w:r>
              <w:rPr>
                <w:sz w:val="16"/>
              </w:rPr>
              <w:t>Static export; browser-driven application</w:t>
            </w:r>
          </w:p>
        </w:tc>
      </w:tr>
      <w:tr w:rsidR="00253E34" w14:paraId="248196D2" w14:textId="77777777">
        <w:trPr>
          <w:jc w:val="center"/>
        </w:trPr>
        <w:tc>
          <w:tcPr>
            <w:tcW w:w="2556" w:type="dxa"/>
            <w:shd w:val="clear" w:color="auto" w:fill="EFF6FF"/>
            <w:vAlign w:val="center"/>
          </w:tcPr>
          <w:p w14:paraId="7AA4D1A3" w14:textId="77777777" w:rsidR="00253E34" w:rsidRDefault="00000000">
            <w:pPr>
              <w:spacing w:after="0"/>
            </w:pPr>
            <w:r>
              <w:rPr>
                <w:b/>
                <w:color w:val="0B1220"/>
                <w:sz w:val="16"/>
              </w:rPr>
              <w:t>Data &amp; analytics</w:t>
            </w:r>
          </w:p>
        </w:tc>
        <w:tc>
          <w:tcPr>
            <w:tcW w:w="2556" w:type="dxa"/>
            <w:vAlign w:val="center"/>
          </w:tcPr>
          <w:p w14:paraId="200B6236" w14:textId="77777777" w:rsidR="00253E34" w:rsidRDefault="00000000">
            <w:pPr>
              <w:spacing w:after="0"/>
            </w:pPr>
            <w:r>
              <w:rPr>
                <w:sz w:val="16"/>
              </w:rPr>
              <w:t>Supabase / PostgreSQL / Realtime</w:t>
            </w:r>
          </w:p>
        </w:tc>
        <w:tc>
          <w:tcPr>
            <w:tcW w:w="2556" w:type="dxa"/>
            <w:vAlign w:val="center"/>
          </w:tcPr>
          <w:p w14:paraId="6FC37F2A" w14:textId="77777777" w:rsidR="00253E34" w:rsidRDefault="00000000">
            <w:pPr>
              <w:spacing w:after="0"/>
            </w:pPr>
            <w:r>
              <w:rPr>
                <w:sz w:val="16"/>
              </w:rPr>
              <w:t>Reporting data, analyst records, accuracy checks, disputes and messaging</w:t>
            </w:r>
          </w:p>
        </w:tc>
        <w:tc>
          <w:tcPr>
            <w:tcW w:w="2556" w:type="dxa"/>
            <w:vAlign w:val="center"/>
          </w:tcPr>
          <w:p w14:paraId="39F26E63" w14:textId="77777777" w:rsidR="00253E34" w:rsidRDefault="00000000">
            <w:pPr>
              <w:spacing w:after="0"/>
            </w:pPr>
            <w:r>
              <w:rPr>
                <w:sz w:val="16"/>
              </w:rPr>
              <w:t>Domain-oriented data access layer</w:t>
            </w:r>
          </w:p>
        </w:tc>
      </w:tr>
      <w:tr w:rsidR="00253E34" w14:paraId="4F45776D" w14:textId="77777777">
        <w:trPr>
          <w:jc w:val="center"/>
        </w:trPr>
        <w:tc>
          <w:tcPr>
            <w:tcW w:w="2556" w:type="dxa"/>
            <w:shd w:val="clear" w:color="auto" w:fill="EFF6FF"/>
            <w:vAlign w:val="center"/>
          </w:tcPr>
          <w:p w14:paraId="1A83BB60" w14:textId="77777777" w:rsidR="00253E34" w:rsidRDefault="00000000">
            <w:pPr>
              <w:spacing w:after="0"/>
            </w:pPr>
            <w:r>
              <w:rPr>
                <w:b/>
                <w:color w:val="0B1220"/>
                <w:sz w:val="16"/>
              </w:rPr>
              <w:t>Operations</w:t>
            </w:r>
          </w:p>
        </w:tc>
        <w:tc>
          <w:tcPr>
            <w:tcW w:w="2556" w:type="dxa"/>
            <w:vAlign w:val="center"/>
          </w:tcPr>
          <w:p w14:paraId="4AB8177C" w14:textId="77777777" w:rsidR="00253E34" w:rsidRDefault="00000000">
            <w:pPr>
              <w:spacing w:after="0"/>
            </w:pPr>
            <w:r>
              <w:rPr>
                <w:sz w:val="16"/>
              </w:rPr>
              <w:t>.NET REST API + SignalR</w:t>
            </w:r>
          </w:p>
        </w:tc>
        <w:tc>
          <w:tcPr>
            <w:tcW w:w="2556" w:type="dxa"/>
            <w:vAlign w:val="center"/>
          </w:tcPr>
          <w:p w14:paraId="1369C013" w14:textId="77777777" w:rsidR="00253E34" w:rsidRDefault="00000000">
            <w:pPr>
              <w:spacing w:after="0"/>
            </w:pPr>
            <w:r>
              <w:rPr>
                <w:sz w:val="16"/>
              </w:rPr>
              <w:t>Live board, computers, fixtures, downloads and allocation</w:t>
            </w:r>
          </w:p>
        </w:tc>
        <w:tc>
          <w:tcPr>
            <w:tcW w:w="2556" w:type="dxa"/>
            <w:vAlign w:val="center"/>
          </w:tcPr>
          <w:p w14:paraId="5AFA4C14" w14:textId="77777777" w:rsidR="00253E34" w:rsidRDefault="00000000">
            <w:pPr>
              <w:spacing w:after="0"/>
            </w:pPr>
            <w:r>
              <w:rPr>
                <w:sz w:val="16"/>
              </w:rPr>
              <w:t>Real-time operational integration</w:t>
            </w:r>
          </w:p>
        </w:tc>
      </w:tr>
      <w:tr w:rsidR="00253E34" w14:paraId="7A654D19" w14:textId="77777777">
        <w:trPr>
          <w:jc w:val="center"/>
        </w:trPr>
        <w:tc>
          <w:tcPr>
            <w:tcW w:w="2556" w:type="dxa"/>
            <w:shd w:val="clear" w:color="auto" w:fill="EFF6FF"/>
            <w:vAlign w:val="center"/>
          </w:tcPr>
          <w:p w14:paraId="37037A79" w14:textId="77777777" w:rsidR="00253E34" w:rsidRDefault="00000000">
            <w:pPr>
              <w:spacing w:after="0"/>
            </w:pPr>
            <w:r>
              <w:rPr>
                <w:b/>
                <w:color w:val="0B1220"/>
                <w:sz w:val="16"/>
              </w:rPr>
              <w:t>Integration</w:t>
            </w:r>
          </w:p>
        </w:tc>
        <w:tc>
          <w:tcPr>
            <w:tcW w:w="2556" w:type="dxa"/>
            <w:vAlign w:val="center"/>
          </w:tcPr>
          <w:p w14:paraId="1B7E40B0" w14:textId="77777777" w:rsidR="00253E34" w:rsidRDefault="00000000">
            <w:pPr>
              <w:spacing w:after="0"/>
            </w:pPr>
            <w:r>
              <w:rPr>
                <w:sz w:val="16"/>
              </w:rPr>
              <w:t>Node.js + Microsoft Graph + CSV</w:t>
            </w:r>
          </w:p>
        </w:tc>
        <w:tc>
          <w:tcPr>
            <w:tcW w:w="2556" w:type="dxa"/>
            <w:vAlign w:val="center"/>
          </w:tcPr>
          <w:p w14:paraId="5584536A" w14:textId="77777777" w:rsidR="00253E34" w:rsidRDefault="00000000">
            <w:pPr>
              <w:spacing w:after="0"/>
            </w:pPr>
            <w:r>
              <w:rPr>
                <w:sz w:val="16"/>
              </w:rPr>
              <w:t>Deputy/roster synchronisation and cost-data ingestion</w:t>
            </w:r>
          </w:p>
        </w:tc>
        <w:tc>
          <w:tcPr>
            <w:tcW w:w="2556" w:type="dxa"/>
            <w:vAlign w:val="center"/>
          </w:tcPr>
          <w:p w14:paraId="5080DB2E" w14:textId="77777777" w:rsidR="00253E34" w:rsidRDefault="00000000">
            <w:pPr>
              <w:spacing w:after="0"/>
            </w:pPr>
            <w:r>
              <w:rPr>
                <w:sz w:val="16"/>
              </w:rPr>
              <w:t>Offline/automated sync into platform</w:t>
            </w:r>
          </w:p>
        </w:tc>
      </w:tr>
      <w:tr w:rsidR="00253E34" w14:paraId="6288BB19" w14:textId="77777777">
        <w:trPr>
          <w:jc w:val="center"/>
        </w:trPr>
        <w:tc>
          <w:tcPr>
            <w:tcW w:w="2556" w:type="dxa"/>
            <w:shd w:val="clear" w:color="auto" w:fill="EFF6FF"/>
            <w:vAlign w:val="center"/>
          </w:tcPr>
          <w:p w14:paraId="1B4BACAC" w14:textId="77777777" w:rsidR="00253E34" w:rsidRDefault="00000000">
            <w:pPr>
              <w:spacing w:after="0"/>
            </w:pPr>
            <w:r>
              <w:rPr>
                <w:b/>
                <w:color w:val="0B1220"/>
                <w:sz w:val="16"/>
              </w:rPr>
              <w:t>Hosting</w:t>
            </w:r>
          </w:p>
        </w:tc>
        <w:tc>
          <w:tcPr>
            <w:tcW w:w="2556" w:type="dxa"/>
            <w:vAlign w:val="center"/>
          </w:tcPr>
          <w:p w14:paraId="412C0E3D" w14:textId="77777777" w:rsidR="00253E34" w:rsidRDefault="00000000">
            <w:pPr>
              <w:spacing w:after="0"/>
            </w:pPr>
            <w:r>
              <w:rPr>
                <w:sz w:val="16"/>
              </w:rPr>
              <w:t>Cloudflare Pages</w:t>
            </w:r>
          </w:p>
        </w:tc>
        <w:tc>
          <w:tcPr>
            <w:tcW w:w="2556" w:type="dxa"/>
            <w:vAlign w:val="center"/>
          </w:tcPr>
          <w:p w14:paraId="522B0623" w14:textId="77777777" w:rsidR="00253E34" w:rsidRDefault="00000000">
            <w:pPr>
              <w:spacing w:after="0"/>
            </w:pPr>
            <w:r>
              <w:rPr>
                <w:sz w:val="16"/>
              </w:rPr>
              <w:t>Production delivery</w:t>
            </w:r>
          </w:p>
        </w:tc>
        <w:tc>
          <w:tcPr>
            <w:tcW w:w="2556" w:type="dxa"/>
            <w:vAlign w:val="center"/>
          </w:tcPr>
          <w:p w14:paraId="57974D99" w14:textId="77777777" w:rsidR="00253E34" w:rsidRDefault="00000000">
            <w:pPr>
              <w:spacing w:after="0"/>
            </w:pPr>
            <w:r>
              <w:rPr>
                <w:sz w:val="16"/>
              </w:rPr>
              <w:t>Auto-deploy from GitHub main branch</w:t>
            </w:r>
          </w:p>
        </w:tc>
      </w:tr>
    </w:tbl>
    <w:p w14:paraId="05597A49" w14:textId="77777777" w:rsidR="008B439C" w:rsidRDefault="008B439C" w:rsidP="008B439C">
      <w:pPr>
        <w:pStyle w:val="Heading1"/>
        <w:spacing w:before="0"/>
      </w:pPr>
    </w:p>
    <w:p w14:paraId="327EAA17" w14:textId="40332684" w:rsidR="00253E34" w:rsidRDefault="00000000" w:rsidP="008B439C">
      <w:pPr>
        <w:pStyle w:val="Heading1"/>
        <w:spacing w:before="0"/>
      </w:pPr>
      <w:r>
        <w:t>3. High-Level System Architecture</w:t>
      </w:r>
    </w:p>
    <w:p w14:paraId="17424DB6" w14:textId="77777777" w:rsidR="008B439C" w:rsidRDefault="00000000" w:rsidP="008B439C">
      <w:pPr>
        <w:jc w:val="center"/>
        <w:rPr>
          <w:rFonts w:ascii="Consolas" w:hAnsi="Consolas"/>
          <w:color w:val="0B1220"/>
          <w:sz w:val="13"/>
          <w:szCs w:val="20"/>
        </w:rPr>
      </w:pPr>
      <w:r>
        <w:rPr>
          <w:rFonts w:ascii="Consolas" w:hAnsi="Consolas"/>
          <w:color w:val="0B1220"/>
          <w:sz w:val="15"/>
        </w:rPr>
        <w:t xml:space="preserve">              </w:t>
      </w:r>
      <w:r w:rsidRPr="008B439C">
        <w:rPr>
          <w:rFonts w:ascii="Consolas" w:hAnsi="Consolas"/>
          <w:color w:val="0B1220"/>
          <w:sz w:val="13"/>
          <w:szCs w:val="20"/>
        </w:rPr>
        <w:t xml:space="preserve">           ┌───────────────────────────────┐</w:t>
      </w:r>
      <w:r w:rsidRPr="008B439C">
        <w:rPr>
          <w:rFonts w:ascii="Consolas" w:hAnsi="Consolas"/>
          <w:color w:val="0B1220"/>
          <w:sz w:val="13"/>
          <w:szCs w:val="20"/>
        </w:rPr>
        <w:br/>
        <w:t xml:space="preserve">                         │        User Browser            │</w:t>
      </w:r>
      <w:r w:rsidRPr="008B439C">
        <w:rPr>
          <w:rFonts w:ascii="Consolas" w:hAnsi="Consolas"/>
          <w:color w:val="0B1220"/>
          <w:sz w:val="13"/>
          <w:szCs w:val="20"/>
        </w:rPr>
        <w:br/>
        <w:t xml:space="preserve">                         │  Next.js / React / TypeScript  │</w:t>
      </w:r>
      <w:r w:rsidRPr="008B439C">
        <w:rPr>
          <w:rFonts w:ascii="Consolas" w:hAnsi="Consolas"/>
          <w:color w:val="0B1220"/>
          <w:sz w:val="13"/>
          <w:szCs w:val="20"/>
        </w:rPr>
        <w:br/>
        <w:t xml:space="preserve">                         └───────────────┬───────────────┘</w:t>
      </w:r>
      <w:r w:rsidRPr="008B439C">
        <w:rPr>
          <w:rFonts w:ascii="Consolas" w:hAnsi="Consolas"/>
          <w:color w:val="0B1220"/>
          <w:sz w:val="13"/>
          <w:szCs w:val="20"/>
        </w:rPr>
        <w:br/>
        <w:t xml:space="preserve">                    ┌────────────────────┼────────────────────┐</w:t>
      </w:r>
      <w:r w:rsidRPr="008B439C">
        <w:rPr>
          <w:rFonts w:ascii="Consolas" w:hAnsi="Consolas"/>
          <w:color w:val="0B1220"/>
          <w:sz w:val="13"/>
          <w:szCs w:val="20"/>
        </w:rPr>
        <w:br/>
        <w:t xml:space="preserve">                    │                    │                    │</w:t>
      </w:r>
      <w:r w:rsidRPr="008B439C">
        <w:rPr>
          <w:rFonts w:ascii="Consolas" w:hAnsi="Consolas"/>
          <w:color w:val="0B1220"/>
          <w:sz w:val="13"/>
          <w:szCs w:val="20"/>
        </w:rPr>
        <w:br/>
        <w:t xml:space="preserve">                    ▼                    ▼                    ▼</w:t>
      </w:r>
      <w:r w:rsidRPr="008B439C">
        <w:rPr>
          <w:rFonts w:ascii="Consolas" w:hAnsi="Consolas"/>
          <w:color w:val="0B1220"/>
          <w:sz w:val="13"/>
          <w:szCs w:val="20"/>
        </w:rPr>
        <w:br/>
        <w:t xml:space="preserve">             ┌─────────────┐     ┌───────────────┐    ┌──────────────┐</w:t>
      </w:r>
      <w:r w:rsidRPr="008B439C">
        <w:rPr>
          <w:rFonts w:ascii="Consolas" w:hAnsi="Consolas"/>
          <w:color w:val="0B1220"/>
          <w:sz w:val="13"/>
          <w:szCs w:val="20"/>
        </w:rPr>
        <w:br/>
        <w:t xml:space="preserve">             │  Supabase   │     │  .NET Ops API │    │ Static Data  │</w:t>
      </w:r>
      <w:r w:rsidRPr="008B439C">
        <w:rPr>
          <w:rFonts w:ascii="Consolas" w:hAnsi="Consolas"/>
          <w:color w:val="0B1220"/>
          <w:sz w:val="13"/>
          <w:szCs w:val="20"/>
        </w:rPr>
        <w:br/>
        <w:t xml:space="preserve">             │ PostgreSQL  │     │ REST + SignalR│    │ CSV / Roster │</w:t>
      </w:r>
      <w:r w:rsidRPr="008B439C">
        <w:rPr>
          <w:rFonts w:ascii="Consolas" w:hAnsi="Consolas"/>
          <w:color w:val="0B1220"/>
          <w:sz w:val="13"/>
          <w:szCs w:val="20"/>
        </w:rPr>
        <w:br/>
        <w:t xml:space="preserve">             │ + Realtime  │     │               │    │              │</w:t>
      </w:r>
      <w:r w:rsidRPr="008B439C">
        <w:rPr>
          <w:rFonts w:ascii="Consolas" w:hAnsi="Consolas"/>
          <w:color w:val="0B1220"/>
          <w:sz w:val="13"/>
          <w:szCs w:val="20"/>
        </w:rPr>
        <w:br/>
        <w:t xml:space="preserve">             └──────┬──────┘     └───────┬───────┘    └──────────────┘</w:t>
      </w:r>
      <w:r w:rsidRPr="008B439C">
        <w:rPr>
          <w:rFonts w:ascii="Consolas" w:hAnsi="Consolas"/>
          <w:color w:val="0B1220"/>
          <w:sz w:val="13"/>
          <w:szCs w:val="20"/>
        </w:rPr>
        <w:br/>
        <w:t xml:space="preserve">                    ▲                    ▲</w:t>
      </w:r>
      <w:r w:rsidRPr="008B439C">
        <w:rPr>
          <w:rFonts w:ascii="Consolas" w:hAnsi="Consolas"/>
          <w:color w:val="0B1220"/>
          <w:sz w:val="13"/>
          <w:szCs w:val="20"/>
        </w:rPr>
        <w:br/>
        <w:t xml:space="preserve">                    │                    │</w:t>
      </w:r>
      <w:r w:rsidRPr="008B439C">
        <w:rPr>
          <w:rFonts w:ascii="Consolas" w:hAnsi="Consolas"/>
          <w:color w:val="0B1220"/>
          <w:sz w:val="13"/>
          <w:szCs w:val="20"/>
        </w:rPr>
        <w:br/>
        <w:t xml:space="preserve">             ┌──────┴──────┐     ┌───────┴────────┐</w:t>
      </w:r>
      <w:r w:rsidRPr="008B439C">
        <w:rPr>
          <w:rFonts w:ascii="Consolas" w:hAnsi="Consolas"/>
          <w:color w:val="0B1220"/>
          <w:sz w:val="13"/>
          <w:szCs w:val="20"/>
        </w:rPr>
        <w:br/>
        <w:t xml:space="preserve">             │ Node Sync / │     │ Live operations │</w:t>
      </w:r>
      <w:r w:rsidRPr="008B439C">
        <w:rPr>
          <w:rFonts w:ascii="Consolas" w:hAnsi="Consolas"/>
          <w:color w:val="0B1220"/>
          <w:sz w:val="13"/>
          <w:szCs w:val="20"/>
        </w:rPr>
        <w:br/>
        <w:t xml:space="preserve">             │ Graph /     │     │ &amp; allocation    │</w:t>
      </w:r>
      <w:r w:rsidRPr="008B439C">
        <w:rPr>
          <w:rFonts w:ascii="Consolas" w:hAnsi="Consolas"/>
          <w:color w:val="0B1220"/>
          <w:sz w:val="13"/>
          <w:szCs w:val="20"/>
        </w:rPr>
        <w:br/>
        <w:t xml:space="preserve">             │ SharePoint  │     │ services        │</w:t>
      </w:r>
      <w:r w:rsidRPr="008B439C">
        <w:rPr>
          <w:rFonts w:ascii="Consolas" w:hAnsi="Consolas"/>
          <w:color w:val="0B1220"/>
          <w:sz w:val="13"/>
          <w:szCs w:val="20"/>
        </w:rPr>
        <w:br/>
        <w:t xml:space="preserve">             └─────────────┘     └────────────────┘</w:t>
      </w:r>
      <w:r w:rsidRPr="008B439C">
        <w:rPr>
          <w:rFonts w:ascii="Consolas" w:hAnsi="Consolas"/>
          <w:color w:val="0B1220"/>
          <w:sz w:val="13"/>
          <w:szCs w:val="20"/>
        </w:rPr>
        <w:br/>
        <w:t xml:space="preserve">                         Production hosting: </w:t>
      </w:r>
    </w:p>
    <w:p w14:paraId="404FFF6F" w14:textId="5121C2FD" w:rsidR="00253E34" w:rsidRDefault="00000000" w:rsidP="008B439C">
      <w:pPr>
        <w:jc w:val="center"/>
      </w:pPr>
      <w:r w:rsidRPr="008B439C">
        <w:rPr>
          <w:rFonts w:ascii="Consolas" w:hAnsi="Consolas"/>
          <w:color w:val="0B1220"/>
          <w:sz w:val="13"/>
          <w:szCs w:val="20"/>
        </w:rPr>
        <w:t>Cloudflare Pages</w:t>
      </w:r>
      <w:r>
        <w:rPr>
          <w:rFonts w:ascii="Consolas" w:hAnsi="Consolas"/>
          <w:color w:val="0B1220"/>
          <w:sz w:val="15"/>
        </w:rPr>
        <w:br/>
      </w:r>
    </w:p>
    <w:p w14:paraId="58071F50" w14:textId="77777777" w:rsidR="00253E34" w:rsidRDefault="00000000">
      <w:r>
        <w:lastRenderedPageBreak/>
        <w:t>A key architectural decision was separating the presentation layer from operational services. The frontend is deployed as a static export, while data-intensive and real-time capabilities remain behind Supabase and the external .NET operations API. This keeps the web application simple to deploy while allowing different services to evolve independently.</w:t>
      </w:r>
    </w:p>
    <w:p w14:paraId="24491FAC" w14:textId="77777777" w:rsidR="00253E34" w:rsidRDefault="00000000">
      <w:pPr>
        <w:pStyle w:val="Heading1"/>
      </w:pPr>
      <w:r>
        <w:t>4. Core Technology Stack</w:t>
      </w:r>
    </w:p>
    <w:tbl>
      <w:tblPr>
        <w:tblStyle w:val="TableGrid"/>
        <w:tblW w:w="0" w:type="auto"/>
        <w:jc w:val="center"/>
        <w:tblLook w:val="04A0" w:firstRow="1" w:lastRow="0" w:firstColumn="1" w:lastColumn="0" w:noHBand="0" w:noVBand="1"/>
      </w:tblPr>
      <w:tblGrid>
        <w:gridCol w:w="5112"/>
        <w:gridCol w:w="5112"/>
      </w:tblGrid>
      <w:tr w:rsidR="00253E34" w14:paraId="533054B9" w14:textId="77777777">
        <w:trPr>
          <w:jc w:val="center"/>
        </w:trPr>
        <w:tc>
          <w:tcPr>
            <w:tcW w:w="5112" w:type="dxa"/>
            <w:shd w:val="clear" w:color="auto" w:fill="0B1220"/>
            <w:vAlign w:val="center"/>
          </w:tcPr>
          <w:p w14:paraId="2450DAA2" w14:textId="77777777" w:rsidR="00253E34" w:rsidRDefault="00000000">
            <w:pPr>
              <w:spacing w:after="0"/>
            </w:pPr>
            <w:r>
              <w:rPr>
                <w:b/>
                <w:color w:val="FFFFFF"/>
                <w:sz w:val="16"/>
              </w:rPr>
              <w:t>Area</w:t>
            </w:r>
          </w:p>
        </w:tc>
        <w:tc>
          <w:tcPr>
            <w:tcW w:w="5112" w:type="dxa"/>
            <w:shd w:val="clear" w:color="auto" w:fill="0B1220"/>
            <w:vAlign w:val="center"/>
          </w:tcPr>
          <w:p w14:paraId="4CE047D3" w14:textId="77777777" w:rsidR="00253E34" w:rsidRDefault="00000000">
            <w:pPr>
              <w:spacing w:after="0"/>
            </w:pPr>
            <w:r>
              <w:rPr>
                <w:b/>
                <w:color w:val="FFFFFF"/>
                <w:sz w:val="16"/>
              </w:rPr>
              <w:t>Technology / approach</w:t>
            </w:r>
          </w:p>
        </w:tc>
      </w:tr>
      <w:tr w:rsidR="00253E34" w14:paraId="2A430BB3" w14:textId="77777777">
        <w:trPr>
          <w:jc w:val="center"/>
        </w:trPr>
        <w:tc>
          <w:tcPr>
            <w:tcW w:w="5112" w:type="dxa"/>
            <w:shd w:val="clear" w:color="auto" w:fill="EFF6FF"/>
            <w:vAlign w:val="center"/>
          </w:tcPr>
          <w:p w14:paraId="002F2CB4" w14:textId="77777777" w:rsidR="00253E34" w:rsidRDefault="00000000">
            <w:pPr>
              <w:spacing w:after="0"/>
            </w:pPr>
            <w:r>
              <w:rPr>
                <w:b/>
                <w:color w:val="0B1220"/>
                <w:sz w:val="17"/>
              </w:rPr>
              <w:t>Frontend</w:t>
            </w:r>
          </w:p>
        </w:tc>
        <w:tc>
          <w:tcPr>
            <w:tcW w:w="5112" w:type="dxa"/>
            <w:vAlign w:val="center"/>
          </w:tcPr>
          <w:p w14:paraId="2CD2B3A8" w14:textId="77777777" w:rsidR="00253E34" w:rsidRDefault="00000000">
            <w:pPr>
              <w:spacing w:after="0"/>
            </w:pPr>
            <w:r>
              <w:rPr>
                <w:sz w:val="17"/>
              </w:rPr>
              <w:t>Next.js 16 App Router, React 19, TypeScript 5, Tailwind CSS v4</w:t>
            </w:r>
          </w:p>
        </w:tc>
      </w:tr>
      <w:tr w:rsidR="00253E34" w14:paraId="444A0E15" w14:textId="77777777">
        <w:trPr>
          <w:jc w:val="center"/>
        </w:trPr>
        <w:tc>
          <w:tcPr>
            <w:tcW w:w="5112" w:type="dxa"/>
            <w:shd w:val="clear" w:color="auto" w:fill="EFF6FF"/>
            <w:vAlign w:val="center"/>
          </w:tcPr>
          <w:p w14:paraId="6924A7D1" w14:textId="77777777" w:rsidR="00253E34" w:rsidRDefault="00000000">
            <w:pPr>
              <w:spacing w:after="0"/>
            </w:pPr>
            <w:r>
              <w:rPr>
                <w:b/>
                <w:color w:val="0B1220"/>
                <w:sz w:val="17"/>
              </w:rPr>
              <w:t>Data platform</w:t>
            </w:r>
          </w:p>
        </w:tc>
        <w:tc>
          <w:tcPr>
            <w:tcW w:w="5112" w:type="dxa"/>
            <w:vAlign w:val="center"/>
          </w:tcPr>
          <w:p w14:paraId="3E46FC4E" w14:textId="77777777" w:rsidR="00253E34" w:rsidRDefault="00000000">
            <w:pPr>
              <w:spacing w:after="0"/>
            </w:pPr>
            <w:r>
              <w:rPr>
                <w:sz w:val="17"/>
              </w:rPr>
              <w:t>Supabase / PostgreSQL / Realtime</w:t>
            </w:r>
          </w:p>
        </w:tc>
      </w:tr>
      <w:tr w:rsidR="00253E34" w14:paraId="0BD7FC95" w14:textId="77777777">
        <w:trPr>
          <w:jc w:val="center"/>
        </w:trPr>
        <w:tc>
          <w:tcPr>
            <w:tcW w:w="5112" w:type="dxa"/>
            <w:shd w:val="clear" w:color="auto" w:fill="EFF6FF"/>
            <w:vAlign w:val="center"/>
          </w:tcPr>
          <w:p w14:paraId="680B1BFC" w14:textId="77777777" w:rsidR="00253E34" w:rsidRDefault="00000000">
            <w:pPr>
              <w:spacing w:after="0"/>
            </w:pPr>
            <w:r>
              <w:rPr>
                <w:b/>
                <w:color w:val="0B1220"/>
                <w:sz w:val="17"/>
              </w:rPr>
              <w:t>Operations API</w:t>
            </w:r>
          </w:p>
        </w:tc>
        <w:tc>
          <w:tcPr>
            <w:tcW w:w="5112" w:type="dxa"/>
            <w:vAlign w:val="center"/>
          </w:tcPr>
          <w:p w14:paraId="0D3D8305" w14:textId="77777777" w:rsidR="00253E34" w:rsidRDefault="00000000">
            <w:pPr>
              <w:spacing w:after="0"/>
            </w:pPr>
            <w:r>
              <w:rPr>
                <w:sz w:val="17"/>
              </w:rPr>
              <w:t>.NET REST API with SignalR</w:t>
            </w:r>
          </w:p>
        </w:tc>
      </w:tr>
      <w:tr w:rsidR="00253E34" w14:paraId="7DB3B21B" w14:textId="77777777">
        <w:trPr>
          <w:jc w:val="center"/>
        </w:trPr>
        <w:tc>
          <w:tcPr>
            <w:tcW w:w="5112" w:type="dxa"/>
            <w:shd w:val="clear" w:color="auto" w:fill="EFF6FF"/>
            <w:vAlign w:val="center"/>
          </w:tcPr>
          <w:p w14:paraId="7801A895" w14:textId="77777777" w:rsidR="00253E34" w:rsidRDefault="00000000">
            <w:pPr>
              <w:spacing w:after="0"/>
            </w:pPr>
            <w:r>
              <w:rPr>
                <w:b/>
                <w:color w:val="0B1220"/>
                <w:sz w:val="17"/>
              </w:rPr>
              <w:t>Analytics</w:t>
            </w:r>
          </w:p>
        </w:tc>
        <w:tc>
          <w:tcPr>
            <w:tcW w:w="5112" w:type="dxa"/>
            <w:vAlign w:val="center"/>
          </w:tcPr>
          <w:p w14:paraId="72AD4EC4" w14:textId="77777777" w:rsidR="00253E34" w:rsidRDefault="00000000">
            <w:pPr>
              <w:spacing w:after="0"/>
            </w:pPr>
            <w:r>
              <w:rPr>
                <w:sz w:val="17"/>
              </w:rPr>
              <w:t>Recharts, custom TypeScript analytics and benchmarking logic</w:t>
            </w:r>
          </w:p>
        </w:tc>
      </w:tr>
      <w:tr w:rsidR="00253E34" w14:paraId="724C878B" w14:textId="77777777">
        <w:trPr>
          <w:jc w:val="center"/>
        </w:trPr>
        <w:tc>
          <w:tcPr>
            <w:tcW w:w="5112" w:type="dxa"/>
            <w:shd w:val="clear" w:color="auto" w:fill="EFF6FF"/>
            <w:vAlign w:val="center"/>
          </w:tcPr>
          <w:p w14:paraId="71C4AE37" w14:textId="77777777" w:rsidR="00253E34" w:rsidRDefault="00000000">
            <w:pPr>
              <w:spacing w:after="0"/>
            </w:pPr>
            <w:r>
              <w:rPr>
                <w:b/>
                <w:color w:val="0B1220"/>
                <w:sz w:val="17"/>
              </w:rPr>
              <w:t>Integrations</w:t>
            </w:r>
          </w:p>
        </w:tc>
        <w:tc>
          <w:tcPr>
            <w:tcW w:w="5112" w:type="dxa"/>
            <w:vAlign w:val="center"/>
          </w:tcPr>
          <w:p w14:paraId="215C704A" w14:textId="77777777" w:rsidR="00253E34" w:rsidRDefault="00000000">
            <w:pPr>
              <w:spacing w:after="0"/>
            </w:pPr>
            <w:r>
              <w:rPr>
                <w:sz w:val="17"/>
              </w:rPr>
              <w:t>Microsoft Graph, SharePoint/OneDrive, Deputy roster data, external LMS</w:t>
            </w:r>
          </w:p>
        </w:tc>
      </w:tr>
      <w:tr w:rsidR="00253E34" w14:paraId="3F9462E7" w14:textId="77777777">
        <w:trPr>
          <w:jc w:val="center"/>
        </w:trPr>
        <w:tc>
          <w:tcPr>
            <w:tcW w:w="5112" w:type="dxa"/>
            <w:shd w:val="clear" w:color="auto" w:fill="EFF6FF"/>
            <w:vAlign w:val="center"/>
          </w:tcPr>
          <w:p w14:paraId="7CF8D654" w14:textId="77777777" w:rsidR="00253E34" w:rsidRDefault="00000000">
            <w:pPr>
              <w:spacing w:after="0"/>
            </w:pPr>
            <w:r>
              <w:rPr>
                <w:b/>
                <w:color w:val="0B1220"/>
                <w:sz w:val="17"/>
              </w:rPr>
              <w:t>Data ingestion</w:t>
            </w:r>
          </w:p>
        </w:tc>
        <w:tc>
          <w:tcPr>
            <w:tcW w:w="5112" w:type="dxa"/>
            <w:vAlign w:val="center"/>
          </w:tcPr>
          <w:p w14:paraId="71435803" w14:textId="77777777" w:rsidR="00253E34" w:rsidRDefault="00000000">
            <w:pPr>
              <w:spacing w:after="0"/>
            </w:pPr>
            <w:r>
              <w:rPr>
                <w:sz w:val="17"/>
              </w:rPr>
              <w:t>Node.js synchronisation scripts, CSV ingestion and browser-side parsers</w:t>
            </w:r>
          </w:p>
        </w:tc>
      </w:tr>
      <w:tr w:rsidR="00253E34" w14:paraId="779A3F3E" w14:textId="77777777">
        <w:trPr>
          <w:jc w:val="center"/>
        </w:trPr>
        <w:tc>
          <w:tcPr>
            <w:tcW w:w="5112" w:type="dxa"/>
            <w:shd w:val="clear" w:color="auto" w:fill="EFF6FF"/>
            <w:vAlign w:val="center"/>
          </w:tcPr>
          <w:p w14:paraId="3AA2FC7A" w14:textId="77777777" w:rsidR="00253E34" w:rsidRDefault="00000000">
            <w:pPr>
              <w:spacing w:after="0"/>
            </w:pPr>
            <w:r>
              <w:rPr>
                <w:b/>
                <w:color w:val="0B1220"/>
                <w:sz w:val="17"/>
              </w:rPr>
              <w:t>Hosting</w:t>
            </w:r>
          </w:p>
        </w:tc>
        <w:tc>
          <w:tcPr>
            <w:tcW w:w="5112" w:type="dxa"/>
            <w:vAlign w:val="center"/>
          </w:tcPr>
          <w:p w14:paraId="19BCB5E1" w14:textId="77777777" w:rsidR="00253E34" w:rsidRDefault="00000000">
            <w:pPr>
              <w:spacing w:after="0"/>
            </w:pPr>
            <w:r>
              <w:rPr>
                <w:sz w:val="17"/>
              </w:rPr>
              <w:t>Cloudflare Pages</w:t>
            </w:r>
          </w:p>
        </w:tc>
      </w:tr>
      <w:tr w:rsidR="00253E34" w14:paraId="69C7A440" w14:textId="77777777">
        <w:trPr>
          <w:jc w:val="center"/>
        </w:trPr>
        <w:tc>
          <w:tcPr>
            <w:tcW w:w="5112" w:type="dxa"/>
            <w:shd w:val="clear" w:color="auto" w:fill="EFF6FF"/>
            <w:vAlign w:val="center"/>
          </w:tcPr>
          <w:p w14:paraId="73792ACD" w14:textId="77777777" w:rsidR="00253E34" w:rsidRDefault="00000000">
            <w:pPr>
              <w:spacing w:after="0"/>
            </w:pPr>
            <w:r>
              <w:rPr>
                <w:b/>
                <w:color w:val="0B1220"/>
                <w:sz w:val="17"/>
              </w:rPr>
              <w:t>Source control / deployment</w:t>
            </w:r>
          </w:p>
        </w:tc>
        <w:tc>
          <w:tcPr>
            <w:tcW w:w="5112" w:type="dxa"/>
            <w:vAlign w:val="center"/>
          </w:tcPr>
          <w:p w14:paraId="0A6BEF4A" w14:textId="77777777" w:rsidR="00253E34" w:rsidRDefault="00000000">
            <w:pPr>
              <w:spacing w:after="0"/>
            </w:pPr>
            <w:r>
              <w:rPr>
                <w:sz w:val="17"/>
              </w:rPr>
              <w:t>GitHub with push-to-deploy workflow</w:t>
            </w:r>
          </w:p>
        </w:tc>
      </w:tr>
    </w:tbl>
    <w:p w14:paraId="2AF51833" w14:textId="77777777" w:rsidR="00253E34" w:rsidRDefault="00000000">
      <w:pPr>
        <w:pStyle w:val="Heading1"/>
      </w:pPr>
      <w:r>
        <w:t>5. Major Product Capabilities</w:t>
      </w:r>
    </w:p>
    <w:tbl>
      <w:tblPr>
        <w:tblStyle w:val="TableGrid"/>
        <w:tblW w:w="0" w:type="auto"/>
        <w:jc w:val="center"/>
        <w:tblLook w:val="04A0" w:firstRow="1" w:lastRow="0" w:firstColumn="1" w:lastColumn="0" w:noHBand="0" w:noVBand="1"/>
      </w:tblPr>
      <w:tblGrid>
        <w:gridCol w:w="5112"/>
        <w:gridCol w:w="5112"/>
      </w:tblGrid>
      <w:tr w:rsidR="00253E34" w14:paraId="27E930C2" w14:textId="77777777">
        <w:trPr>
          <w:jc w:val="center"/>
        </w:trPr>
        <w:tc>
          <w:tcPr>
            <w:tcW w:w="5112" w:type="dxa"/>
            <w:shd w:val="clear" w:color="auto" w:fill="0B1220"/>
            <w:vAlign w:val="center"/>
          </w:tcPr>
          <w:p w14:paraId="17AE140D" w14:textId="77777777" w:rsidR="00253E34" w:rsidRDefault="00000000">
            <w:pPr>
              <w:spacing w:after="0"/>
            </w:pPr>
            <w:r>
              <w:rPr>
                <w:b/>
                <w:color w:val="FFFFFF"/>
                <w:sz w:val="16"/>
              </w:rPr>
              <w:t>Capability</w:t>
            </w:r>
          </w:p>
        </w:tc>
        <w:tc>
          <w:tcPr>
            <w:tcW w:w="5112" w:type="dxa"/>
            <w:shd w:val="clear" w:color="auto" w:fill="0B1220"/>
            <w:vAlign w:val="center"/>
          </w:tcPr>
          <w:p w14:paraId="0C44010E" w14:textId="77777777" w:rsidR="00253E34" w:rsidRDefault="00000000">
            <w:pPr>
              <w:spacing w:after="0"/>
            </w:pPr>
            <w:r>
              <w:rPr>
                <w:b/>
                <w:color w:val="FFFFFF"/>
                <w:sz w:val="16"/>
              </w:rPr>
              <w:t>What the platform delivers</w:t>
            </w:r>
          </w:p>
        </w:tc>
      </w:tr>
      <w:tr w:rsidR="00253E34" w14:paraId="04819EE2" w14:textId="77777777">
        <w:trPr>
          <w:jc w:val="center"/>
        </w:trPr>
        <w:tc>
          <w:tcPr>
            <w:tcW w:w="5112" w:type="dxa"/>
            <w:shd w:val="clear" w:color="auto" w:fill="F8FAFC"/>
            <w:vAlign w:val="center"/>
          </w:tcPr>
          <w:p w14:paraId="38003E92" w14:textId="77777777" w:rsidR="00253E34" w:rsidRDefault="00000000">
            <w:pPr>
              <w:spacing w:after="0"/>
            </w:pPr>
            <w:r>
              <w:rPr>
                <w:b/>
                <w:color w:val="0B1220"/>
                <w:sz w:val="16"/>
              </w:rPr>
              <w:t>Operations &amp; scheduling</w:t>
            </w:r>
          </w:p>
        </w:tc>
        <w:tc>
          <w:tcPr>
            <w:tcW w:w="5112" w:type="dxa"/>
            <w:vAlign w:val="center"/>
          </w:tcPr>
          <w:p w14:paraId="7C6D3470" w14:textId="77777777" w:rsidR="00253E34" w:rsidRDefault="00000000">
            <w:pPr>
              <w:spacing w:after="0"/>
            </w:pPr>
            <w:r>
              <w:rPr>
                <w:sz w:val="16"/>
              </w:rPr>
              <w:t>Live analyst/computer status, fixture management, scheduling, analyst allocation and automated download workflows.</w:t>
            </w:r>
          </w:p>
        </w:tc>
      </w:tr>
      <w:tr w:rsidR="00253E34" w14:paraId="02F5264A" w14:textId="77777777">
        <w:trPr>
          <w:jc w:val="center"/>
        </w:trPr>
        <w:tc>
          <w:tcPr>
            <w:tcW w:w="5112" w:type="dxa"/>
            <w:shd w:val="clear" w:color="auto" w:fill="F8FAFC"/>
            <w:vAlign w:val="center"/>
          </w:tcPr>
          <w:p w14:paraId="7BB8F0AE" w14:textId="77777777" w:rsidR="00253E34" w:rsidRDefault="00000000">
            <w:pPr>
              <w:spacing w:after="0"/>
            </w:pPr>
            <w:r>
              <w:rPr>
                <w:b/>
                <w:color w:val="0B1220"/>
                <w:sz w:val="16"/>
              </w:rPr>
              <w:t>AI analyst recommendations</w:t>
            </w:r>
          </w:p>
        </w:tc>
        <w:tc>
          <w:tcPr>
            <w:tcW w:w="5112" w:type="dxa"/>
            <w:vAlign w:val="center"/>
          </w:tcPr>
          <w:p w14:paraId="00F64657" w14:textId="77777777" w:rsidR="00253E34" w:rsidRDefault="00000000">
            <w:pPr>
              <w:spacing w:after="0"/>
            </w:pPr>
            <w:r>
              <w:rPr>
                <w:sz w:val="16"/>
              </w:rPr>
              <w:t>A scoring engine recommends analysts against fixtures using factors such as league experience, availability and configured weights.</w:t>
            </w:r>
          </w:p>
        </w:tc>
      </w:tr>
      <w:tr w:rsidR="00253E34" w14:paraId="1B93932E" w14:textId="77777777">
        <w:trPr>
          <w:jc w:val="center"/>
        </w:trPr>
        <w:tc>
          <w:tcPr>
            <w:tcW w:w="5112" w:type="dxa"/>
            <w:shd w:val="clear" w:color="auto" w:fill="F8FAFC"/>
            <w:vAlign w:val="center"/>
          </w:tcPr>
          <w:p w14:paraId="11CA9E95" w14:textId="77777777" w:rsidR="00253E34" w:rsidRDefault="00000000">
            <w:pPr>
              <w:spacing w:after="0"/>
            </w:pPr>
            <w:r>
              <w:rPr>
                <w:b/>
                <w:color w:val="0B1220"/>
                <w:sz w:val="16"/>
              </w:rPr>
              <w:t>Analyst performance</w:t>
            </w:r>
          </w:p>
        </w:tc>
        <w:tc>
          <w:tcPr>
            <w:tcW w:w="5112" w:type="dxa"/>
            <w:vAlign w:val="center"/>
          </w:tcPr>
          <w:p w14:paraId="253273DC" w14:textId="77777777" w:rsidR="00253E34" w:rsidRDefault="00000000">
            <w:pPr>
              <w:spacing w:after="0"/>
            </w:pPr>
            <w:r>
              <w:rPr>
                <w:sz w:val="16"/>
              </w:rPr>
              <w:t>Individual profiles, benchmarks, trends, leaderboards and side-by-side analyst comparison.</w:t>
            </w:r>
          </w:p>
        </w:tc>
      </w:tr>
      <w:tr w:rsidR="00253E34" w14:paraId="066B384E" w14:textId="77777777">
        <w:trPr>
          <w:jc w:val="center"/>
        </w:trPr>
        <w:tc>
          <w:tcPr>
            <w:tcW w:w="5112" w:type="dxa"/>
            <w:shd w:val="clear" w:color="auto" w:fill="F8FAFC"/>
            <w:vAlign w:val="center"/>
          </w:tcPr>
          <w:p w14:paraId="07821C26" w14:textId="77777777" w:rsidR="00253E34" w:rsidRDefault="00000000">
            <w:pPr>
              <w:spacing w:after="0"/>
            </w:pPr>
            <w:r>
              <w:rPr>
                <w:b/>
                <w:color w:val="0B1220"/>
                <w:sz w:val="16"/>
              </w:rPr>
              <w:t>Accuracy grading</w:t>
            </w:r>
          </w:p>
        </w:tc>
        <w:tc>
          <w:tcPr>
            <w:tcW w:w="5112" w:type="dxa"/>
            <w:vAlign w:val="center"/>
          </w:tcPr>
          <w:p w14:paraId="257EA420" w14:textId="77777777" w:rsidR="00253E34" w:rsidRDefault="00000000">
            <w:pPr>
              <w:spacing w:after="0"/>
            </w:pPr>
            <w:r>
              <w:rPr>
                <w:sz w:val="16"/>
              </w:rPr>
              <w:t>Compares master and analyst SportsCode XML files, matches coded events within configurable tolerances and classifies exact, incorrect, missed and extra instances.</w:t>
            </w:r>
          </w:p>
        </w:tc>
      </w:tr>
      <w:tr w:rsidR="00253E34" w14:paraId="392077BF" w14:textId="77777777">
        <w:trPr>
          <w:jc w:val="center"/>
        </w:trPr>
        <w:tc>
          <w:tcPr>
            <w:tcW w:w="5112" w:type="dxa"/>
            <w:shd w:val="clear" w:color="auto" w:fill="F8FAFC"/>
            <w:vAlign w:val="center"/>
          </w:tcPr>
          <w:p w14:paraId="5A5BCDE8" w14:textId="77777777" w:rsidR="00253E34" w:rsidRDefault="00000000">
            <w:pPr>
              <w:spacing w:after="0"/>
            </w:pPr>
            <w:r>
              <w:rPr>
                <w:b/>
                <w:color w:val="0B1220"/>
                <w:sz w:val="16"/>
              </w:rPr>
              <w:t>Dispute workflow</w:t>
            </w:r>
          </w:p>
        </w:tc>
        <w:tc>
          <w:tcPr>
            <w:tcW w:w="5112" w:type="dxa"/>
            <w:vAlign w:val="center"/>
          </w:tcPr>
          <w:p w14:paraId="0EF71D01" w14:textId="77777777" w:rsidR="00253E34" w:rsidRDefault="00000000">
            <w:pPr>
              <w:spacing w:after="0"/>
            </w:pPr>
            <w:r>
              <w:rPr>
                <w:sz w:val="16"/>
              </w:rPr>
              <w:t>Accuracy disputes can be flagged, reviewed and resolved with status and resolution tracking.</w:t>
            </w:r>
          </w:p>
        </w:tc>
      </w:tr>
      <w:tr w:rsidR="00253E34" w14:paraId="64678A5F" w14:textId="77777777">
        <w:trPr>
          <w:jc w:val="center"/>
        </w:trPr>
        <w:tc>
          <w:tcPr>
            <w:tcW w:w="5112" w:type="dxa"/>
            <w:shd w:val="clear" w:color="auto" w:fill="F8FAFC"/>
            <w:vAlign w:val="center"/>
          </w:tcPr>
          <w:p w14:paraId="2D9E9FB2" w14:textId="77777777" w:rsidR="00253E34" w:rsidRDefault="00000000">
            <w:pPr>
              <w:spacing w:after="0"/>
            </w:pPr>
            <w:r>
              <w:rPr>
                <w:b/>
                <w:color w:val="0B1220"/>
                <w:sz w:val="16"/>
              </w:rPr>
              <w:t>Cost intelligence</w:t>
            </w:r>
          </w:p>
        </w:tc>
        <w:tc>
          <w:tcPr>
            <w:tcW w:w="5112" w:type="dxa"/>
            <w:vAlign w:val="center"/>
          </w:tcPr>
          <w:p w14:paraId="39614A2E" w14:textId="77777777" w:rsidR="00253E34" w:rsidRDefault="00000000">
            <w:pPr>
              <w:spacing w:after="0"/>
            </w:pPr>
            <w:r>
              <w:rPr>
                <w:sz w:val="16"/>
              </w:rPr>
              <w:t>AWS and Cloudflare cost data is parsed, categorised and aggregated into daily, weekly and monthly reporting.</w:t>
            </w:r>
          </w:p>
        </w:tc>
      </w:tr>
      <w:tr w:rsidR="00253E34" w14:paraId="619BCA69" w14:textId="77777777">
        <w:trPr>
          <w:jc w:val="center"/>
        </w:trPr>
        <w:tc>
          <w:tcPr>
            <w:tcW w:w="5112" w:type="dxa"/>
            <w:shd w:val="clear" w:color="auto" w:fill="F8FAFC"/>
            <w:vAlign w:val="center"/>
          </w:tcPr>
          <w:p w14:paraId="7334392C" w14:textId="77777777" w:rsidR="00253E34" w:rsidRDefault="00000000">
            <w:pPr>
              <w:spacing w:after="0"/>
            </w:pPr>
            <w:r>
              <w:rPr>
                <w:b/>
                <w:color w:val="0B1220"/>
                <w:sz w:val="16"/>
              </w:rPr>
              <w:t>Communication</w:t>
            </w:r>
          </w:p>
        </w:tc>
        <w:tc>
          <w:tcPr>
            <w:tcW w:w="5112" w:type="dxa"/>
            <w:vAlign w:val="center"/>
          </w:tcPr>
          <w:p w14:paraId="358244F2" w14:textId="77777777" w:rsidR="00253E34" w:rsidRDefault="00000000">
            <w:pPr>
              <w:spacing w:after="0"/>
            </w:pPr>
            <w:r>
              <w:rPr>
                <w:sz w:val="16"/>
              </w:rPr>
              <w:t>Direct and group messaging using Supabase Realtime.</w:t>
            </w:r>
          </w:p>
        </w:tc>
      </w:tr>
      <w:tr w:rsidR="00253E34" w14:paraId="24F36880" w14:textId="77777777">
        <w:trPr>
          <w:jc w:val="center"/>
        </w:trPr>
        <w:tc>
          <w:tcPr>
            <w:tcW w:w="5112" w:type="dxa"/>
            <w:shd w:val="clear" w:color="auto" w:fill="F8FAFC"/>
            <w:vAlign w:val="center"/>
          </w:tcPr>
          <w:p w14:paraId="30B0F776" w14:textId="77777777" w:rsidR="00253E34" w:rsidRDefault="00000000">
            <w:pPr>
              <w:spacing w:after="0"/>
            </w:pPr>
            <w:r>
              <w:rPr>
                <w:b/>
                <w:color w:val="0B1220"/>
                <w:sz w:val="16"/>
              </w:rPr>
              <w:t>Access management</w:t>
            </w:r>
          </w:p>
        </w:tc>
        <w:tc>
          <w:tcPr>
            <w:tcW w:w="5112" w:type="dxa"/>
            <w:vAlign w:val="center"/>
          </w:tcPr>
          <w:p w14:paraId="10123121" w14:textId="77777777" w:rsidR="00253E34" w:rsidRDefault="00000000">
            <w:pPr>
              <w:spacing w:after="0"/>
            </w:pPr>
            <w:r>
              <w:rPr>
                <w:sz w:val="16"/>
              </w:rPr>
              <w:t>Role-aware navigation and page permissions for analysts, administrators and super administrators.</w:t>
            </w:r>
          </w:p>
        </w:tc>
      </w:tr>
    </w:tbl>
    <w:p w14:paraId="28FCC21B" w14:textId="77777777" w:rsidR="00253E34" w:rsidRDefault="00000000">
      <w:pPr>
        <w:pStyle w:val="Heading1"/>
      </w:pPr>
      <w:r>
        <w:t>6. Data &amp; Integration Architecture</w:t>
      </w:r>
    </w:p>
    <w:p w14:paraId="03AF43DA" w14:textId="77777777" w:rsidR="00253E34" w:rsidRDefault="00000000">
      <w:pPr>
        <w:pStyle w:val="Heading2"/>
      </w:pPr>
      <w:r>
        <w:t>Supabase data layer</w:t>
      </w:r>
    </w:p>
    <w:p w14:paraId="75CAC4F4" w14:textId="77777777" w:rsidR="00253E34" w:rsidRDefault="00000000">
      <w:r>
        <w:t>Supabase/PostgreSQL is the primary application data store. A domain-oriented API layer in lib/api/ isolates database operations from UI components and provides reusable functions for analysts, accuracy checks, disputes, messaging, authentication, costs and related workflows.</w:t>
      </w:r>
    </w:p>
    <w:p w14:paraId="7EF2BEC5" w14:textId="77777777" w:rsidR="00253E34" w:rsidRDefault="00000000">
      <w:pPr>
        <w:pStyle w:val="ListBullet"/>
        <w:spacing w:after="40"/>
      </w:pPr>
      <w:r>
        <w:t>Pagination is implemented for large Supabase queries because single selects are capped at approximately 1,000 rows.</w:t>
      </w:r>
    </w:p>
    <w:p w14:paraId="418D8EC4" w14:textId="77777777" w:rsidR="00253E34" w:rsidRDefault="00000000">
      <w:pPr>
        <w:pStyle w:val="ListBullet"/>
        <w:spacing w:after="40"/>
      </w:pPr>
      <w:r>
        <w:t>Large SportsCode XML payloads are stored for reproducibility, while list views use lightweight projections and fetch XML on demand.</w:t>
      </w:r>
    </w:p>
    <w:p w14:paraId="6EAAD123" w14:textId="77777777" w:rsidR="00253E34" w:rsidRDefault="00000000">
      <w:pPr>
        <w:pStyle w:val="ListBullet"/>
        <w:spacing w:after="40"/>
      </w:pPr>
      <w:r>
        <w:t>Derived accuracy and player metrics can be recomputed from stored source XML, supporting corrections and historical reprocessing.</w:t>
      </w:r>
    </w:p>
    <w:p w14:paraId="2A26270C" w14:textId="77777777" w:rsidR="00253E34" w:rsidRDefault="00000000">
      <w:pPr>
        <w:pStyle w:val="Heading2"/>
      </w:pPr>
      <w:r>
        <w:t>Operations integration</w:t>
      </w:r>
    </w:p>
    <w:p w14:paraId="14B4D09A" w14:textId="77777777" w:rsidR="00253E34" w:rsidRDefault="00000000">
      <w:r>
        <w:t>The operational workflow is integrated with an external .NET API over REST, with SignalR used for live operational updates. This supports computers, fixtures, analyst allocation, downloads and the live operations board without coupling those services directly to the frontend.</w:t>
      </w:r>
    </w:p>
    <w:p w14:paraId="77B3643B" w14:textId="77777777" w:rsidR="00253E34" w:rsidRDefault="00000000">
      <w:pPr>
        <w:pStyle w:val="Heading2"/>
      </w:pPr>
      <w:r>
        <w:lastRenderedPageBreak/>
        <w:t>Roster and external data integration</w:t>
      </w:r>
    </w:p>
    <w:p w14:paraId="381925CB" w14:textId="77777777" w:rsidR="00253E34" w:rsidRDefault="00000000">
      <w:r>
        <w:t>Node.js synchronisation scripts pull roster information through Microsoft Graph from SharePoint/OneDrive and upsert it into Supabase. AWS and Cloudflare reporting data is ingested from CSV sources and transformed into business-oriented reporting categories.</w:t>
      </w:r>
    </w:p>
    <w:p w14:paraId="37CBA80D" w14:textId="77777777" w:rsidR="00253E34" w:rsidRDefault="00000000">
      <w:pPr>
        <w:pStyle w:val="Heading1"/>
      </w:pPr>
      <w:r>
        <w:t>7. Engineering &amp; Domain Logic</w:t>
      </w:r>
    </w:p>
    <w:p w14:paraId="1AFAC341" w14:textId="77777777" w:rsidR="00253E34" w:rsidRDefault="00000000">
      <w:pPr>
        <w:pStyle w:val="Heading2"/>
      </w:pPr>
      <w:r>
        <w:t>Sports-code accuracy engine</w:t>
      </w:r>
    </w:p>
    <w:p w14:paraId="212167DC" w14:textId="77777777" w:rsidR="00253E34" w:rsidRDefault="00000000">
      <w:r>
        <w:t>One of the technically significant parts of the platform is the SportsCode XML comparison engine. It parses event instances, normalises team identity, aligns events using time tolerances and produces structured classifications.</w:t>
      </w:r>
    </w:p>
    <w:p w14:paraId="199A3532" w14:textId="77777777" w:rsidR="00253E34" w:rsidRDefault="00000000">
      <w:pPr>
        <w:pStyle w:val="ListBullet"/>
        <w:spacing w:after="40"/>
      </w:pPr>
      <w:r>
        <w:t>Parses event start/end times, code, team, player and statistical labels.</w:t>
      </w:r>
    </w:p>
    <w:p w14:paraId="4BF78393" w14:textId="77777777" w:rsidR="00253E34" w:rsidRDefault="00000000">
      <w:pPr>
        <w:pStyle w:val="ListBullet"/>
        <w:spacing w:after="40"/>
      </w:pPr>
      <w:r>
        <w:t>Calculates a comparison point ('mid') using stat-specific timing adjustments.</w:t>
      </w:r>
    </w:p>
    <w:p w14:paraId="717F7205" w14:textId="77777777" w:rsidR="00253E34" w:rsidRDefault="00000000">
      <w:pPr>
        <w:pStyle w:val="ListBullet"/>
        <w:spacing w:after="40"/>
      </w:pPr>
      <w:r>
        <w:t>Canonicalises Home/Away teams to prevent naming differences from creating false errors.</w:t>
      </w:r>
    </w:p>
    <w:p w14:paraId="41461EEE" w14:textId="77777777" w:rsidR="00253E34" w:rsidRDefault="00000000">
      <w:pPr>
        <w:pStyle w:val="ListBullet"/>
        <w:spacing w:after="40"/>
      </w:pPr>
      <w:r>
        <w:t>Matches events within a configurable tolerance and classifies exact, wrong-stat, wrong-player, wrong-team, missed and extra events.</w:t>
      </w:r>
    </w:p>
    <w:p w14:paraId="3A1D66B4" w14:textId="77777777" w:rsidR="00253E34" w:rsidRDefault="00000000">
      <w:pPr>
        <w:pStyle w:val="ListBullet"/>
        <w:spacing w:after="40"/>
      </w:pPr>
      <w:r>
        <w:t>Produces summary, category, statistical and team-level breakdowns.</w:t>
      </w:r>
    </w:p>
    <w:p w14:paraId="14F9E3DB" w14:textId="77777777" w:rsidR="00253E34" w:rsidRDefault="00000000">
      <w:pPr>
        <w:pStyle w:val="ListBullet"/>
        <w:spacing w:after="40"/>
      </w:pPr>
      <w:r>
        <w:t>Calculates player-level accuracy across Passing, Offensive, Defensive, Goalkeeper and Other categories.</w:t>
      </w:r>
    </w:p>
    <w:p w14:paraId="51A70194" w14:textId="77777777" w:rsidR="00253E34" w:rsidRDefault="00000000">
      <w:pPr>
        <w:pStyle w:val="Heading2"/>
      </w:pPr>
      <w:r>
        <w:t>Recommendation engine</w:t>
      </w:r>
    </w:p>
    <w:p w14:paraId="0EF46D60" w14:textId="77777777" w:rsidR="00253E34" w:rsidRDefault="00000000">
      <w:r>
        <w:t>The recommendation layer applies business rules and scoring logic to match analysts with fixtures. The architecture keeps recommendation logic in a dedicated domain module rather than embedding it in UI components, making the scoring model easier to evolve independently from presentation.</w:t>
      </w:r>
    </w:p>
    <w:p w14:paraId="5214B0D9" w14:textId="77777777" w:rsidR="00253E34" w:rsidRDefault="00000000">
      <w:pPr>
        <w:pStyle w:val="Heading2"/>
      </w:pPr>
      <w:r>
        <w:t>Cost analytics</w:t>
      </w:r>
    </w:p>
    <w:p w14:paraId="7ED15EC7" w14:textId="77777777" w:rsidR="00253E34" w:rsidRDefault="00000000">
      <w:r>
        <w:t>AWS and Cloudflare cost parsers convert raw billing information into operational reporting. The processing includes currency conversion, usage filtering, category mapping, billing-window handling and daily/weekly/monthly aggregation.</w:t>
      </w:r>
    </w:p>
    <w:p w14:paraId="412DF25A" w14:textId="77777777" w:rsidR="00253E34" w:rsidRDefault="00000000">
      <w:pPr>
        <w:pStyle w:val="Heading1"/>
      </w:pPr>
      <w:r>
        <w:t>8. Frontend Architecture</w:t>
      </w:r>
    </w:p>
    <w:p w14:paraId="1AB73C7E" w14:textId="77777777" w:rsidR="00253E34" w:rsidRDefault="00000000">
      <w:r>
        <w:t>The frontend follows the Next.js App Router model, with route-level pages and reusable domain components. Shared application concerns such as authentication, navigation, layout and UI primitives are separated from feature-specific components.</w:t>
      </w:r>
    </w:p>
    <w:p w14:paraId="0298606E" w14:textId="77777777" w:rsidR="00253E34" w:rsidRDefault="00000000">
      <w:pPr>
        <w:pStyle w:val="ListBullet"/>
        <w:spacing w:after="40"/>
      </w:pPr>
      <w:r>
        <w:t>app/ — route-level pages and application entry points.</w:t>
      </w:r>
    </w:p>
    <w:p w14:paraId="2AB80759" w14:textId="77777777" w:rsidR="00253E34" w:rsidRDefault="00000000">
      <w:pPr>
        <w:pStyle w:val="ListBullet"/>
        <w:spacing w:after="40"/>
      </w:pPr>
      <w:r>
        <w:t>components/ — reusable UI, dashboard, operations, recommendation, chat and authentication components.</w:t>
      </w:r>
    </w:p>
    <w:p w14:paraId="70FE9B54" w14:textId="77777777" w:rsidR="00253E34" w:rsidRDefault="00000000">
      <w:pPr>
        <w:pStyle w:val="ListBullet"/>
        <w:spacing w:after="40"/>
      </w:pPr>
      <w:r>
        <w:t>lib/api/ — backend/data-access abstraction grouped by business domain.</w:t>
      </w:r>
    </w:p>
    <w:p w14:paraId="7299C69F" w14:textId="77777777" w:rsidR="00253E34" w:rsidRDefault="00000000">
      <w:pPr>
        <w:pStyle w:val="ListBullet"/>
        <w:spacing w:after="40"/>
      </w:pPr>
      <w:r>
        <w:t>lib/analytics/ — analyst metrics and benchmarks.</w:t>
      </w:r>
    </w:p>
    <w:p w14:paraId="1065AB30" w14:textId="77777777" w:rsidR="00253E34" w:rsidRDefault="00000000">
      <w:pPr>
        <w:pStyle w:val="ListBullet"/>
        <w:spacing w:after="40"/>
      </w:pPr>
      <w:r>
        <w:t>lib/recommendations/ — analyst-to-fixture recommendation and scoring.</w:t>
      </w:r>
    </w:p>
    <w:p w14:paraId="276519CB" w14:textId="77777777" w:rsidR="00253E34" w:rsidRDefault="00000000">
      <w:pPr>
        <w:pStyle w:val="ListBullet"/>
        <w:spacing w:after="40"/>
      </w:pPr>
      <w:r>
        <w:t>lib/comparison/ — SportsCode parsing, comparison and player accuracy.</w:t>
      </w:r>
    </w:p>
    <w:p w14:paraId="6C9B53EA" w14:textId="77777777" w:rsidR="00253E34" w:rsidRDefault="00000000">
      <w:pPr>
        <w:pStyle w:val="ListBullet"/>
        <w:spacing w:after="40"/>
      </w:pPr>
      <w:r>
        <w:t>migrations/ — versioned SQL schema changes.</w:t>
      </w:r>
    </w:p>
    <w:p w14:paraId="1DEF29AD" w14:textId="77777777" w:rsidR="00253E34" w:rsidRDefault="00000000">
      <w:pPr>
        <w:pStyle w:val="ListBullet"/>
        <w:spacing w:after="40"/>
      </w:pPr>
      <w:r>
        <w:t>public/data/ — operational cost datasets used by reporting views.</w:t>
      </w:r>
    </w:p>
    <w:p w14:paraId="7B1E9A73" w14:textId="77777777" w:rsidR="00253E34" w:rsidRDefault="00000000">
      <w:pPr>
        <w:pStyle w:val="Heading1"/>
      </w:pPr>
      <w:r>
        <w:t>9. Deployment &amp; Delivery</w:t>
      </w:r>
    </w:p>
    <w:p w14:paraId="60182E5A" w14:textId="77777777" w:rsidR="00253E34" w:rsidRDefault="00000000">
      <w:r>
        <w:t>The production frontend is built with Next.js static export and deployed to Cloudflare Pages. The deployment pipeline is deliberately simple: changes pushed to the main GitHub branch trigger the production build and deployment.</w:t>
      </w:r>
    </w:p>
    <w:tbl>
      <w:tblPr>
        <w:tblStyle w:val="TableGrid"/>
        <w:tblW w:w="0" w:type="auto"/>
        <w:tblLook w:val="04A0" w:firstRow="1" w:lastRow="0" w:firstColumn="1" w:lastColumn="0" w:noHBand="0" w:noVBand="1"/>
      </w:tblPr>
      <w:tblGrid>
        <w:gridCol w:w="3408"/>
        <w:gridCol w:w="3408"/>
        <w:gridCol w:w="3408"/>
      </w:tblGrid>
      <w:tr w:rsidR="00253E34" w14:paraId="34960A89" w14:textId="77777777">
        <w:tc>
          <w:tcPr>
            <w:tcW w:w="3408" w:type="dxa"/>
            <w:shd w:val="clear" w:color="auto" w:fill="0B1220"/>
            <w:vAlign w:val="center"/>
          </w:tcPr>
          <w:p w14:paraId="1AB72736" w14:textId="77777777" w:rsidR="00253E34" w:rsidRDefault="00000000">
            <w:pPr>
              <w:spacing w:after="0"/>
            </w:pPr>
            <w:r>
              <w:rPr>
                <w:b/>
                <w:color w:val="FFFFFF"/>
                <w:sz w:val="16"/>
              </w:rPr>
              <w:t>Stage</w:t>
            </w:r>
          </w:p>
        </w:tc>
        <w:tc>
          <w:tcPr>
            <w:tcW w:w="3408" w:type="dxa"/>
            <w:shd w:val="clear" w:color="auto" w:fill="0B1220"/>
            <w:vAlign w:val="center"/>
          </w:tcPr>
          <w:p w14:paraId="7F680766" w14:textId="77777777" w:rsidR="00253E34" w:rsidRDefault="00000000">
            <w:pPr>
              <w:spacing w:after="0"/>
            </w:pPr>
            <w:r>
              <w:rPr>
                <w:b/>
                <w:color w:val="FFFFFF"/>
                <w:sz w:val="16"/>
              </w:rPr>
              <w:t>Technology</w:t>
            </w:r>
          </w:p>
        </w:tc>
        <w:tc>
          <w:tcPr>
            <w:tcW w:w="3408" w:type="dxa"/>
            <w:shd w:val="clear" w:color="auto" w:fill="0B1220"/>
            <w:vAlign w:val="center"/>
          </w:tcPr>
          <w:p w14:paraId="54F0CA84" w14:textId="77777777" w:rsidR="00253E34" w:rsidRDefault="00000000">
            <w:pPr>
              <w:spacing w:after="0"/>
            </w:pPr>
            <w:r>
              <w:rPr>
                <w:b/>
                <w:color w:val="FFFFFF"/>
                <w:sz w:val="16"/>
              </w:rPr>
              <w:t>Outcome</w:t>
            </w:r>
          </w:p>
        </w:tc>
      </w:tr>
      <w:tr w:rsidR="00253E34" w14:paraId="25C2AB96" w14:textId="77777777">
        <w:tc>
          <w:tcPr>
            <w:tcW w:w="3408" w:type="dxa"/>
            <w:shd w:val="clear" w:color="auto" w:fill="EFF6FF"/>
            <w:vAlign w:val="center"/>
          </w:tcPr>
          <w:p w14:paraId="7B1F08C6" w14:textId="77777777" w:rsidR="00253E34" w:rsidRDefault="00000000">
            <w:pPr>
              <w:spacing w:after="0"/>
            </w:pPr>
            <w:r>
              <w:rPr>
                <w:b/>
                <w:color w:val="0B1220"/>
                <w:sz w:val="16"/>
              </w:rPr>
              <w:t>Development</w:t>
            </w:r>
          </w:p>
        </w:tc>
        <w:tc>
          <w:tcPr>
            <w:tcW w:w="3408" w:type="dxa"/>
            <w:vAlign w:val="center"/>
          </w:tcPr>
          <w:p w14:paraId="70A0A06B" w14:textId="77777777" w:rsidR="00253E34" w:rsidRDefault="00000000">
            <w:pPr>
              <w:spacing w:after="0"/>
            </w:pPr>
            <w:r>
              <w:rPr>
                <w:sz w:val="16"/>
              </w:rPr>
              <w:t>Next.js / TypeScript / local APIs</w:t>
            </w:r>
          </w:p>
        </w:tc>
        <w:tc>
          <w:tcPr>
            <w:tcW w:w="3408" w:type="dxa"/>
            <w:vAlign w:val="center"/>
          </w:tcPr>
          <w:p w14:paraId="5D3718E3" w14:textId="77777777" w:rsidR="00253E34" w:rsidRDefault="00000000">
            <w:pPr>
              <w:spacing w:after="0"/>
            </w:pPr>
            <w:r>
              <w:rPr>
                <w:sz w:val="16"/>
              </w:rPr>
              <w:t>Rapid feature development and testing</w:t>
            </w:r>
          </w:p>
        </w:tc>
      </w:tr>
      <w:tr w:rsidR="00253E34" w14:paraId="59D9532C" w14:textId="77777777">
        <w:tc>
          <w:tcPr>
            <w:tcW w:w="3408" w:type="dxa"/>
            <w:shd w:val="clear" w:color="auto" w:fill="EFF6FF"/>
            <w:vAlign w:val="center"/>
          </w:tcPr>
          <w:p w14:paraId="383D5B48" w14:textId="77777777" w:rsidR="00253E34" w:rsidRDefault="00000000">
            <w:pPr>
              <w:spacing w:after="0"/>
            </w:pPr>
            <w:r>
              <w:rPr>
                <w:b/>
                <w:color w:val="0B1220"/>
                <w:sz w:val="16"/>
              </w:rPr>
              <w:t>Build</w:t>
            </w:r>
          </w:p>
        </w:tc>
        <w:tc>
          <w:tcPr>
            <w:tcW w:w="3408" w:type="dxa"/>
            <w:vAlign w:val="center"/>
          </w:tcPr>
          <w:p w14:paraId="24E39F11" w14:textId="77777777" w:rsidR="00253E34" w:rsidRDefault="00000000">
            <w:pPr>
              <w:spacing w:after="0"/>
            </w:pPr>
            <w:r>
              <w:rPr>
                <w:sz w:val="16"/>
              </w:rPr>
              <w:t>next build + static export</w:t>
            </w:r>
          </w:p>
        </w:tc>
        <w:tc>
          <w:tcPr>
            <w:tcW w:w="3408" w:type="dxa"/>
            <w:vAlign w:val="center"/>
          </w:tcPr>
          <w:p w14:paraId="4B5A14B5" w14:textId="77777777" w:rsidR="00253E34" w:rsidRDefault="00000000">
            <w:pPr>
              <w:spacing w:after="0"/>
            </w:pPr>
            <w:r>
              <w:rPr>
                <w:sz w:val="16"/>
              </w:rPr>
              <w:t>Static production bundle in out/</w:t>
            </w:r>
          </w:p>
        </w:tc>
      </w:tr>
      <w:tr w:rsidR="00253E34" w14:paraId="166A1587" w14:textId="77777777">
        <w:tc>
          <w:tcPr>
            <w:tcW w:w="3408" w:type="dxa"/>
            <w:shd w:val="clear" w:color="auto" w:fill="EFF6FF"/>
            <w:vAlign w:val="center"/>
          </w:tcPr>
          <w:p w14:paraId="01589CA6" w14:textId="77777777" w:rsidR="00253E34" w:rsidRDefault="00000000">
            <w:pPr>
              <w:spacing w:after="0"/>
            </w:pPr>
            <w:r>
              <w:rPr>
                <w:b/>
                <w:color w:val="0B1220"/>
                <w:sz w:val="16"/>
              </w:rPr>
              <w:t>Deployment</w:t>
            </w:r>
          </w:p>
        </w:tc>
        <w:tc>
          <w:tcPr>
            <w:tcW w:w="3408" w:type="dxa"/>
            <w:vAlign w:val="center"/>
          </w:tcPr>
          <w:p w14:paraId="3F7E41BB" w14:textId="77777777" w:rsidR="00253E34" w:rsidRDefault="00000000">
            <w:pPr>
              <w:spacing w:after="0"/>
            </w:pPr>
            <w:r>
              <w:rPr>
                <w:sz w:val="16"/>
              </w:rPr>
              <w:t>Cloudflare Pages</w:t>
            </w:r>
          </w:p>
        </w:tc>
        <w:tc>
          <w:tcPr>
            <w:tcW w:w="3408" w:type="dxa"/>
            <w:vAlign w:val="center"/>
          </w:tcPr>
          <w:p w14:paraId="69AC69F7" w14:textId="77777777" w:rsidR="00253E34" w:rsidRDefault="00000000">
            <w:pPr>
              <w:spacing w:after="0"/>
            </w:pPr>
            <w:r>
              <w:rPr>
                <w:sz w:val="16"/>
              </w:rPr>
              <w:t>Automatic deployment from GitHub</w:t>
            </w:r>
          </w:p>
        </w:tc>
      </w:tr>
      <w:tr w:rsidR="00253E34" w14:paraId="6C23BE10" w14:textId="77777777">
        <w:tc>
          <w:tcPr>
            <w:tcW w:w="3408" w:type="dxa"/>
            <w:shd w:val="clear" w:color="auto" w:fill="EFF6FF"/>
            <w:vAlign w:val="center"/>
          </w:tcPr>
          <w:p w14:paraId="7EC8ABFD" w14:textId="77777777" w:rsidR="00253E34" w:rsidRDefault="00000000">
            <w:pPr>
              <w:spacing w:after="0"/>
            </w:pPr>
            <w:r>
              <w:rPr>
                <w:b/>
                <w:color w:val="0B1220"/>
                <w:sz w:val="16"/>
              </w:rPr>
              <w:t>Schema changes</w:t>
            </w:r>
          </w:p>
        </w:tc>
        <w:tc>
          <w:tcPr>
            <w:tcW w:w="3408" w:type="dxa"/>
            <w:vAlign w:val="center"/>
          </w:tcPr>
          <w:p w14:paraId="737B01D7" w14:textId="77777777" w:rsidR="00253E34" w:rsidRDefault="00000000">
            <w:pPr>
              <w:spacing w:after="0"/>
            </w:pPr>
            <w:r>
              <w:rPr>
                <w:sz w:val="16"/>
              </w:rPr>
              <w:t>Supabase SQL migrations</w:t>
            </w:r>
          </w:p>
        </w:tc>
        <w:tc>
          <w:tcPr>
            <w:tcW w:w="3408" w:type="dxa"/>
            <w:vAlign w:val="center"/>
          </w:tcPr>
          <w:p w14:paraId="51029BE7" w14:textId="77777777" w:rsidR="00253E34" w:rsidRDefault="00000000">
            <w:pPr>
              <w:spacing w:after="0"/>
            </w:pPr>
            <w:r>
              <w:rPr>
                <w:sz w:val="16"/>
              </w:rPr>
              <w:t>Controlled database evolution</w:t>
            </w:r>
          </w:p>
        </w:tc>
      </w:tr>
    </w:tbl>
    <w:p w14:paraId="323F6127" w14:textId="77777777" w:rsidR="00253E34" w:rsidRDefault="00000000">
      <w:pPr>
        <w:pStyle w:val="Heading1"/>
      </w:pPr>
      <w:r>
        <w:lastRenderedPageBreak/>
        <w:t>10. Engineering Outcomes &amp; Demonstrated Capabilities</w:t>
      </w:r>
    </w:p>
    <w:p w14:paraId="447EDA07" w14:textId="77777777" w:rsidR="00253E34" w:rsidRDefault="00000000">
      <w:r>
        <w:t>From an employer perspective, the project demonstrates the ability to translate operational problems into software systems and then own the solution across product, engineering and operations.</w:t>
      </w:r>
    </w:p>
    <w:p w14:paraId="517F159C" w14:textId="77777777" w:rsidR="00253E34" w:rsidRDefault="00000000">
      <w:pPr>
        <w:pStyle w:val="ListBullet"/>
        <w:spacing w:after="40"/>
      </w:pPr>
      <w:r>
        <w:t>End-to-end ownership of a multi-domain internal platform rather than a single isolated feature.</w:t>
      </w:r>
    </w:p>
    <w:p w14:paraId="136CDE10" w14:textId="77777777" w:rsidR="00253E34" w:rsidRDefault="00000000">
      <w:pPr>
        <w:pStyle w:val="ListBullet"/>
        <w:spacing w:after="40"/>
      </w:pPr>
      <w:r>
        <w:t>Architecture across frontend, database, APIs, real-time services and external integrations.</w:t>
      </w:r>
    </w:p>
    <w:p w14:paraId="528FBDDD" w14:textId="77777777" w:rsidR="00253E34" w:rsidRDefault="00000000">
      <w:pPr>
        <w:pStyle w:val="ListBullet"/>
        <w:spacing w:after="40"/>
      </w:pPr>
      <w:r>
        <w:t>Strong TypeScript/React/Next.js implementation with domain logic separated from presentation.</w:t>
      </w:r>
    </w:p>
    <w:p w14:paraId="6F73AE02" w14:textId="77777777" w:rsidR="00253E34" w:rsidRDefault="00000000">
      <w:pPr>
        <w:pStyle w:val="ListBullet"/>
        <w:spacing w:after="40"/>
      </w:pPr>
      <w:r>
        <w:t>Practical data engineering: ingestion, transformation, aggregation, pagination and reprocessing.</w:t>
      </w:r>
    </w:p>
    <w:p w14:paraId="43E7840E" w14:textId="77777777" w:rsidR="00253E34" w:rsidRDefault="00000000">
      <w:pPr>
        <w:pStyle w:val="ListBullet"/>
        <w:spacing w:after="40"/>
      </w:pPr>
      <w:r>
        <w:t>Real-time operational workflows using REST and SignalR.</w:t>
      </w:r>
    </w:p>
    <w:p w14:paraId="23C1D458" w14:textId="77777777" w:rsidR="00253E34" w:rsidRDefault="00000000">
      <w:pPr>
        <w:pStyle w:val="ListBullet"/>
        <w:spacing w:after="40"/>
      </w:pPr>
      <w:r>
        <w:t>Complex domain modelling around sports coding, analyst performance and fixture allocation.</w:t>
      </w:r>
    </w:p>
    <w:p w14:paraId="5DFC03D7" w14:textId="77777777" w:rsidR="00253E34" w:rsidRDefault="00000000">
      <w:pPr>
        <w:pStyle w:val="ListBullet"/>
        <w:spacing w:after="40"/>
      </w:pPr>
      <w:r>
        <w:t>Automation of operational processes including roster synchronisation and analyst-to-fixture recommendations.</w:t>
      </w:r>
    </w:p>
    <w:p w14:paraId="282C4113" w14:textId="77777777" w:rsidR="00253E34" w:rsidRDefault="00000000">
      <w:pPr>
        <w:pStyle w:val="ListBullet"/>
        <w:spacing w:after="40"/>
      </w:pPr>
      <w:r>
        <w:t>Production deployment and ongoing iteration using GitHub and Cloudflare Pages.</w:t>
      </w:r>
    </w:p>
    <w:p w14:paraId="44C933F1" w14:textId="77777777" w:rsidR="00253E34" w:rsidRDefault="00000000">
      <w:pPr>
        <w:pStyle w:val="ListBullet"/>
        <w:spacing w:after="40"/>
      </w:pPr>
      <w:r>
        <w:t>Ability to identify technical debt and architectural improvement opportunities as a system evolves.</w:t>
      </w:r>
    </w:p>
    <w:p w14:paraId="75DA8DAC" w14:textId="77777777" w:rsidR="00253E34" w:rsidRDefault="00000000">
      <w:pPr>
        <w:pStyle w:val="Heading1"/>
      </w:pPr>
      <w:r>
        <w:t>11. Security &amp; Next-Stage Hardening</w:t>
      </w:r>
    </w:p>
    <w:p w14:paraId="5C79F99E" w14:textId="77777777" w:rsidR="00253E34" w:rsidRDefault="00000000">
      <w:r>
        <w:t>The current implementation uses a lightweight application-level role and permission model. The architecture documentation identifies server-side data protection as an area for future hardening, including proper Supabase Row Level Security, stronger authentication and moving sensitive integration secrets into managed CI/deployment secrets.</w:t>
      </w:r>
    </w:p>
    <w:tbl>
      <w:tblPr>
        <w:tblW w:w="0" w:type="auto"/>
        <w:jc w:val="center"/>
        <w:tblLook w:val="04A0" w:firstRow="1" w:lastRow="0" w:firstColumn="1" w:lastColumn="0" w:noHBand="0" w:noVBand="1"/>
      </w:tblPr>
      <w:tblGrid>
        <w:gridCol w:w="10224"/>
      </w:tblGrid>
      <w:tr w:rsidR="00253E34" w14:paraId="43C82D65" w14:textId="77777777">
        <w:trPr>
          <w:jc w:val="center"/>
        </w:trPr>
        <w:tc>
          <w:tcPr>
            <w:tcW w:w="10224" w:type="dxa"/>
            <w:shd w:val="clear" w:color="auto" w:fill="F1F5F9"/>
          </w:tcPr>
          <w:p w14:paraId="4E69FF3C" w14:textId="77777777" w:rsidR="00253E34" w:rsidRDefault="00000000">
            <w:pPr>
              <w:spacing w:after="40"/>
            </w:pPr>
            <w:r>
              <w:rPr>
                <w:b/>
                <w:color w:val="2563EB"/>
              </w:rPr>
              <w:t>Why this matters in an engineering discussion</w:t>
            </w:r>
          </w:p>
          <w:p w14:paraId="53717CA8" w14:textId="77777777" w:rsidR="00253E34" w:rsidRDefault="00000000">
            <w:pPr>
              <w:spacing w:after="40"/>
            </w:pPr>
            <w:r>
              <w:rPr>
                <w:sz w:val="18"/>
              </w:rPr>
              <w:t>The project is useful as a realistic example of balancing delivery speed with architecture maturity: the system is production-oriented and integrated across multiple services, while its documented technical debt provides a clear roadmap for the next engineering iteration.</w:t>
            </w:r>
          </w:p>
        </w:tc>
      </w:tr>
    </w:tbl>
    <w:p w14:paraId="718258E6" w14:textId="77777777" w:rsidR="00253E34" w:rsidRDefault="00000000">
      <w:pPr>
        <w:pStyle w:val="Heading1"/>
      </w:pPr>
      <w:r>
        <w:t>12. Recruiter / Interview Summary</w:t>
      </w:r>
    </w:p>
    <w:p w14:paraId="30996E42" w14:textId="77777777" w:rsidR="00253E34" w:rsidRDefault="00000000">
      <w:r>
        <w:t>This project can be presented as an example of full-stack technical leadership and product ownership. The strongest story is not simply the choice of Next.js or Supabase; it is the ability to understand a complex operational environment, design a system around real business workflows, integrate multiple services, build non-trivial domain logic, and continuously improve the platform.</w:t>
      </w:r>
    </w:p>
    <w:tbl>
      <w:tblPr>
        <w:tblW w:w="0" w:type="auto"/>
        <w:jc w:val="center"/>
        <w:tblLook w:val="04A0" w:firstRow="1" w:lastRow="0" w:firstColumn="1" w:lastColumn="0" w:noHBand="0" w:noVBand="1"/>
      </w:tblPr>
      <w:tblGrid>
        <w:gridCol w:w="10224"/>
      </w:tblGrid>
      <w:tr w:rsidR="00253E34" w14:paraId="09B2203A" w14:textId="77777777">
        <w:trPr>
          <w:jc w:val="center"/>
        </w:trPr>
        <w:tc>
          <w:tcPr>
            <w:tcW w:w="10224" w:type="dxa"/>
            <w:shd w:val="clear" w:color="auto" w:fill="F1F5F9"/>
          </w:tcPr>
          <w:p w14:paraId="0927B9D0" w14:textId="77777777" w:rsidR="00253E34" w:rsidRDefault="00000000">
            <w:pPr>
              <w:spacing w:after="40"/>
            </w:pPr>
            <w:r>
              <w:rPr>
                <w:b/>
                <w:color w:val="2563EB"/>
              </w:rPr>
              <w:t>Suggested interview framing</w:t>
            </w:r>
          </w:p>
          <w:p w14:paraId="54102040" w14:textId="77777777" w:rsidR="00253E34" w:rsidRDefault="00000000">
            <w:pPr>
              <w:spacing w:after="40"/>
            </w:pPr>
            <w:r>
              <w:rPr>
                <w:sz w:val="18"/>
              </w:rPr>
              <w:t>“I built and evolved an internal sports-operations platform that connected our data, analyst workflows and live operational systems. I owned the architecture and implementation across the React/Next.js frontend, Supabase data layer, external .NET API integrations, real-time SignalR workflows, automated roster synchronisation, reporting and the recommendation/accuracy engines. The result was a single operational platform rather than a collection of disconnected spreadsheets and tools.”</w:t>
            </w:r>
          </w:p>
        </w:tc>
      </w:tr>
    </w:tbl>
    <w:p w14:paraId="118B16E8" w14:textId="77777777" w:rsidR="00253E34" w:rsidRDefault="00253E34"/>
    <w:p w14:paraId="1FFA80D9" w14:textId="77777777" w:rsidR="00253E34" w:rsidRDefault="00000000">
      <w:pPr>
        <w:jc w:val="center"/>
      </w:pPr>
      <w:r>
        <w:rPr>
          <w:i/>
          <w:color w:val="475569"/>
          <w:sz w:val="15"/>
        </w:rPr>
        <w:t>Source: Premier Data Platform Technical Architecture (reporting-ui)</w:t>
      </w:r>
    </w:p>
    <w:sectPr w:rsidR="00253E34" w:rsidSect="008B439C">
      <w:headerReference w:type="default" r:id="rId8"/>
      <w:footerReference w:type="default" r:id="rId9"/>
      <w:pgSz w:w="12240" w:h="15840"/>
      <w:pgMar w:top="851" w:right="758" w:bottom="426" w:left="1008" w:header="720" w:footer="3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B981" w14:textId="77777777" w:rsidR="00FB3389" w:rsidRDefault="00FB3389">
      <w:pPr>
        <w:spacing w:after="0" w:line="240" w:lineRule="auto"/>
      </w:pPr>
      <w:r>
        <w:separator/>
      </w:r>
    </w:p>
  </w:endnote>
  <w:endnote w:type="continuationSeparator" w:id="0">
    <w:p w14:paraId="127D0669" w14:textId="77777777" w:rsidR="00FB3389" w:rsidRDefault="00FB3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1798" w14:textId="727EE542" w:rsidR="00253E34" w:rsidRDefault="00000000">
    <w:pPr>
      <w:pStyle w:val="Footer"/>
      <w:jc w:val="center"/>
    </w:pPr>
    <w:r>
      <w:rPr>
        <w:color w:val="475569"/>
        <w:sz w:val="15"/>
      </w:rPr>
      <w:t xml:space="preserve">Premier Data Platform • Architecture </w:t>
    </w:r>
    <w:proofErr w:type="gramStart"/>
    <w:r>
      <w:rPr>
        <w:color w:val="475569"/>
        <w:sz w:val="15"/>
      </w:rPr>
      <w:t>overview</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70035" w14:textId="77777777" w:rsidR="00FB3389" w:rsidRDefault="00FB3389">
      <w:pPr>
        <w:spacing w:after="0" w:line="240" w:lineRule="auto"/>
      </w:pPr>
      <w:r>
        <w:separator/>
      </w:r>
    </w:p>
  </w:footnote>
  <w:footnote w:type="continuationSeparator" w:id="0">
    <w:p w14:paraId="3891E3E7" w14:textId="77777777" w:rsidR="00FB3389" w:rsidRDefault="00FB3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3250" w14:textId="77777777" w:rsidR="00253E34" w:rsidRDefault="00000000">
    <w:pPr>
      <w:pStyle w:val="Header"/>
      <w:jc w:val="right"/>
    </w:pPr>
    <w:r>
      <w:rPr>
        <w:b/>
        <w:color w:val="475569"/>
        <w:sz w:val="15"/>
      </w:rPr>
      <w:t xml:space="preserve">PREMIER </w:t>
    </w:r>
    <w:proofErr w:type="gramStart"/>
    <w:r>
      <w:rPr>
        <w:b/>
        <w:color w:val="475569"/>
        <w:sz w:val="15"/>
      </w:rPr>
      <w:t>DATA  |</w:t>
    </w:r>
    <w:proofErr w:type="gramEnd"/>
    <w:r>
      <w:rPr>
        <w:b/>
        <w:color w:val="475569"/>
        <w:sz w:val="15"/>
      </w:rPr>
      <w:t xml:space="preserve">  TECHNICAL ARCHITECTURE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973441">
    <w:abstractNumId w:val="8"/>
  </w:num>
  <w:num w:numId="2" w16cid:durableId="1436487203">
    <w:abstractNumId w:val="6"/>
  </w:num>
  <w:num w:numId="3" w16cid:durableId="1900675333">
    <w:abstractNumId w:val="5"/>
  </w:num>
  <w:num w:numId="4" w16cid:durableId="1115831632">
    <w:abstractNumId w:val="4"/>
  </w:num>
  <w:num w:numId="5" w16cid:durableId="1916820731">
    <w:abstractNumId w:val="7"/>
  </w:num>
  <w:num w:numId="6" w16cid:durableId="1548377459">
    <w:abstractNumId w:val="3"/>
  </w:num>
  <w:num w:numId="7" w16cid:durableId="2139642801">
    <w:abstractNumId w:val="2"/>
  </w:num>
  <w:num w:numId="8" w16cid:durableId="757558538">
    <w:abstractNumId w:val="1"/>
  </w:num>
  <w:num w:numId="9" w16cid:durableId="10612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E34"/>
    <w:rsid w:val="0029639D"/>
    <w:rsid w:val="00326F90"/>
    <w:rsid w:val="004C37BF"/>
    <w:rsid w:val="005E5789"/>
    <w:rsid w:val="008B439C"/>
    <w:rsid w:val="00AA1D8D"/>
    <w:rsid w:val="00B47730"/>
    <w:rsid w:val="00CB0664"/>
    <w:rsid w:val="00FB3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8847F7"/>
  <w14:defaultImageDpi w14:val="300"/>
  <w15:docId w15:val="{78F0A61F-43C2-4397-AB17-DFFE687C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334155"/>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B1220"/>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22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Din</cp:lastModifiedBy>
  <cp:revision>2</cp:revision>
  <dcterms:created xsi:type="dcterms:W3CDTF">2013-12-23T23:15:00Z</dcterms:created>
  <dcterms:modified xsi:type="dcterms:W3CDTF">2026-09-28T02:14:00Z</dcterms:modified>
  <cp:category/>
</cp:coreProperties>
</file>